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tblpY="-261"/>
        <w:tblW w:w="5162" w:type="pct"/>
        <w:tblBorders>
          <w:insideH w:val="single" w:sz="4" w:space="0" w:color="auto"/>
        </w:tblBorders>
        <w:tblCellMar>
          <w:left w:w="70" w:type="dxa"/>
          <w:right w:w="70" w:type="dxa"/>
        </w:tblCellMar>
        <w:tblLook w:val="0000" w:firstRow="0" w:lastRow="0" w:firstColumn="0" w:lastColumn="0" w:noHBand="0" w:noVBand="0"/>
      </w:tblPr>
      <w:tblGrid>
        <w:gridCol w:w="4114"/>
        <w:gridCol w:w="1838"/>
        <w:gridCol w:w="4025"/>
      </w:tblGrid>
      <w:tr w:rsidR="00A60F45" w:rsidRPr="00A60F45" w:rsidTr="00A60F45">
        <w:trPr>
          <w:trHeight w:val="2327"/>
        </w:trPr>
        <w:tc>
          <w:tcPr>
            <w:tcW w:w="2062" w:type="pct"/>
            <w:tcBorders>
              <w:top w:val="nil"/>
              <w:bottom w:val="nil"/>
            </w:tcBorders>
          </w:tcPr>
          <w:p w:rsidR="00A60F45" w:rsidRPr="00A60F45" w:rsidRDefault="00A60F45" w:rsidP="00A60F45">
            <w:pPr>
              <w:rPr>
                <w:rFonts w:ascii="Arial" w:hAnsi="Arial" w:cs="Arial"/>
                <w:sz w:val="18"/>
                <w:szCs w:val="18"/>
              </w:rPr>
            </w:pPr>
            <w:r w:rsidRPr="00A60F45">
              <w:rPr>
                <w:rFonts w:ascii="Calibri" w:eastAsia="Calibri" w:hAnsi="Calibri"/>
                <w:noProof/>
                <w:sz w:val="18"/>
                <w:szCs w:val="18"/>
              </w:rPr>
              <mc:AlternateContent>
                <mc:Choice Requires="wps">
                  <w:drawing>
                    <wp:anchor distT="0" distB="0" distL="114300" distR="114300" simplePos="0" relativeHeight="251677696" behindDoc="0" locked="0" layoutInCell="1" allowOverlap="1" wp14:anchorId="33DC76F8" wp14:editId="2BCCDB44">
                      <wp:simplePos x="0" y="0"/>
                      <wp:positionH relativeFrom="column">
                        <wp:posOffset>2612390</wp:posOffset>
                      </wp:positionH>
                      <wp:positionV relativeFrom="paragraph">
                        <wp:posOffset>68580</wp:posOffset>
                      </wp:positionV>
                      <wp:extent cx="1325880" cy="1379220"/>
                      <wp:effectExtent l="0" t="0" r="762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1379220"/>
                              </a:xfrm>
                              <a:prstGeom prst="rect">
                                <a:avLst/>
                              </a:prstGeom>
                              <a:solidFill>
                                <a:srgbClr val="FFFFFF"/>
                              </a:solidFill>
                              <a:ln w="9525">
                                <a:noFill/>
                                <a:miter lim="800000"/>
                                <a:headEnd/>
                                <a:tailEnd/>
                              </a:ln>
                            </wps:spPr>
                            <wps:txbx>
                              <w:txbxContent>
                                <w:p w:rsidR="00BD7B87" w:rsidRDefault="00BD7B87" w:rsidP="00A60F45">
                                  <w:pPr>
                                    <w:jc w:val="center"/>
                                  </w:pPr>
                                  <w:r>
                                    <w:rPr>
                                      <w:rFonts w:ascii="Arial" w:hAnsi="Arial" w:cs="Arial"/>
                                      <w:noProof/>
                                      <w:sz w:val="24"/>
                                    </w:rPr>
                                    <w:drawing>
                                      <wp:inline distT="0" distB="0" distL="0" distR="0" wp14:anchorId="3FAF072C" wp14:editId="38B30238">
                                        <wp:extent cx="1082040" cy="1120140"/>
                                        <wp:effectExtent l="0" t="0" r="3810" b="3810"/>
                                        <wp:docPr id="175393" name="Image 175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2040" cy="112014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05.7pt;margin-top:5.4pt;width:104.4pt;height:108.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" stroked="f">
                      <v:textbox>
                        <w:txbxContent>
                          <w:p w:rsidR="00BD7B87" w:rsidRDefault="00BD7B87" w:rsidP="00A60F45">
                            <w:pPr>
                              <w:jc w:val="center"/>
                            </w:pPr>
                            <w:r>
                              <w:rPr>
                                <w:rFonts w:ascii="Arial" w:hAnsi="Arial" w:cs="Arial"/>
                                <w:noProof/>
                                <w:sz w:val="24"/>
                              </w:rPr>
                              <w:drawing>
                                <wp:inline distT="0" distB="0" distL="0" distR="0" wp14:anchorId="3FAF072C" wp14:editId="38B30238">
                                  <wp:extent cx="1082040" cy="1120140"/>
                                  <wp:effectExtent l="0" t="0" r="3810" b="3810"/>
                                  <wp:docPr id="175393" name="Image 175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2040" cy="1120140"/>
                                          </a:xfrm>
                                          <a:prstGeom prst="rect">
                                            <a:avLst/>
                                          </a:prstGeom>
                                          <a:noFill/>
                                          <a:ln>
                                            <a:noFill/>
                                          </a:ln>
                                        </pic:spPr>
                                      </pic:pic>
                                    </a:graphicData>
                                  </a:graphic>
                                </wp:inline>
                              </w:drawing>
                            </w:r>
                          </w:p>
                        </w:txbxContent>
                      </v:textbox>
                    </v:shape>
                  </w:pict>
                </mc:Fallback>
              </mc:AlternateContent>
            </w:r>
            <w:r w:rsidRPr="00A60F45">
              <w:rPr>
                <w:rFonts w:ascii="Arial" w:hAnsi="Arial" w:cs="Arial"/>
                <w:b/>
                <w:sz w:val="18"/>
                <w:szCs w:val="18"/>
              </w:rPr>
              <w:t xml:space="preserve">                  </w:t>
            </w:r>
            <w:r w:rsidRPr="00A60F45">
              <w:rPr>
                <w:rFonts w:ascii="Arial" w:hAnsi="Arial" w:cs="Arial"/>
                <w:b/>
                <w:sz w:val="18"/>
                <w:szCs w:val="18"/>
                <w:lang w:val="en-US"/>
              </w:rPr>
              <w:t>REPUBLIQUE DU CAMEROUN</w:t>
            </w:r>
          </w:p>
          <w:p w:rsidR="00A60F45" w:rsidRPr="00A60F45" w:rsidRDefault="00A60F45" w:rsidP="00A60F45">
            <w:pPr>
              <w:jc w:val="center"/>
              <w:rPr>
                <w:rFonts w:ascii="Arial" w:hAnsi="Arial" w:cs="Arial"/>
                <w:sz w:val="18"/>
                <w:szCs w:val="18"/>
              </w:rPr>
            </w:pPr>
            <w:r w:rsidRPr="00A60F45">
              <w:rPr>
                <w:rFonts w:ascii="Arial" w:hAnsi="Arial" w:cs="Arial"/>
                <w:sz w:val="18"/>
                <w:szCs w:val="18"/>
              </w:rPr>
              <w:t>Paix – Travail – Patrie</w:t>
            </w:r>
          </w:p>
          <w:p w:rsidR="00A60F45" w:rsidRPr="00A60F45" w:rsidRDefault="00A60F45" w:rsidP="00A60F45">
            <w:pPr>
              <w:rPr>
                <w:rFonts w:ascii="Arial" w:hAnsi="Arial" w:cs="Arial"/>
                <w:sz w:val="18"/>
                <w:szCs w:val="18"/>
              </w:rPr>
            </w:pPr>
            <w:r w:rsidRPr="00A60F45">
              <w:rPr>
                <w:rFonts w:ascii="Arial" w:hAnsi="Arial" w:cs="Arial"/>
                <w:sz w:val="18"/>
                <w:szCs w:val="18"/>
              </w:rPr>
              <w:t xml:space="preserve">                                  ************</w:t>
            </w:r>
          </w:p>
          <w:p w:rsidR="00A60F45" w:rsidRPr="00A60F45" w:rsidRDefault="00A60F45" w:rsidP="00A60F45">
            <w:pPr>
              <w:jc w:val="center"/>
              <w:rPr>
                <w:rFonts w:ascii="Arial" w:hAnsi="Arial" w:cs="Arial"/>
                <w:b/>
                <w:sz w:val="18"/>
                <w:szCs w:val="18"/>
              </w:rPr>
            </w:pPr>
            <w:r w:rsidRPr="00A60F45">
              <w:rPr>
                <w:rFonts w:ascii="Arial" w:hAnsi="Arial" w:cs="Arial"/>
                <w:b/>
                <w:sz w:val="18"/>
                <w:szCs w:val="18"/>
              </w:rPr>
              <w:t>REGION DE L’EST</w:t>
            </w:r>
          </w:p>
          <w:p w:rsidR="00A60F45" w:rsidRPr="00A60F45" w:rsidRDefault="00A60F45" w:rsidP="00A60F45">
            <w:pPr>
              <w:rPr>
                <w:rFonts w:ascii="Arial" w:hAnsi="Arial" w:cs="Arial"/>
                <w:sz w:val="18"/>
                <w:szCs w:val="18"/>
              </w:rPr>
            </w:pPr>
            <w:r w:rsidRPr="00A60F45">
              <w:rPr>
                <w:rFonts w:ascii="Arial" w:hAnsi="Arial" w:cs="Arial"/>
                <w:sz w:val="18"/>
                <w:szCs w:val="18"/>
              </w:rPr>
              <w:t xml:space="preserve">                                   ************</w:t>
            </w:r>
          </w:p>
          <w:p w:rsidR="00A60F45" w:rsidRPr="00A60F45" w:rsidRDefault="00A60F45" w:rsidP="00A60F45">
            <w:pPr>
              <w:jc w:val="center"/>
              <w:rPr>
                <w:rFonts w:ascii="Arial" w:hAnsi="Arial" w:cs="Arial"/>
                <w:b/>
                <w:sz w:val="18"/>
                <w:szCs w:val="18"/>
              </w:rPr>
            </w:pPr>
            <w:r w:rsidRPr="00A60F45">
              <w:rPr>
                <w:rFonts w:ascii="Arial" w:hAnsi="Arial" w:cs="Arial"/>
                <w:b/>
                <w:sz w:val="18"/>
                <w:szCs w:val="18"/>
              </w:rPr>
              <w:t>DEPARTEMENT DE LA BOUMBA ET NGOKO</w:t>
            </w:r>
          </w:p>
          <w:p w:rsidR="00A60F45" w:rsidRPr="00A60F45" w:rsidRDefault="00A60F45" w:rsidP="00A60F45">
            <w:pPr>
              <w:rPr>
                <w:rFonts w:ascii="Arial" w:hAnsi="Arial" w:cs="Arial"/>
                <w:sz w:val="18"/>
                <w:szCs w:val="18"/>
              </w:rPr>
            </w:pPr>
            <w:r w:rsidRPr="00A60F45">
              <w:rPr>
                <w:rFonts w:ascii="Arial" w:hAnsi="Arial" w:cs="Arial"/>
                <w:sz w:val="18"/>
                <w:szCs w:val="18"/>
              </w:rPr>
              <w:t xml:space="preserve">                                     ************</w:t>
            </w:r>
          </w:p>
          <w:p w:rsidR="00A60F45" w:rsidRPr="00A60F45" w:rsidRDefault="00A60F45" w:rsidP="00A60F45">
            <w:pPr>
              <w:jc w:val="center"/>
              <w:rPr>
                <w:rFonts w:ascii="Arial" w:hAnsi="Arial" w:cs="Arial"/>
                <w:b/>
                <w:sz w:val="18"/>
                <w:szCs w:val="18"/>
              </w:rPr>
            </w:pPr>
            <w:r w:rsidRPr="00A60F45">
              <w:rPr>
                <w:rFonts w:ascii="Arial" w:hAnsi="Arial" w:cs="Arial"/>
                <w:b/>
                <w:sz w:val="18"/>
                <w:szCs w:val="18"/>
              </w:rPr>
              <w:t>COMMUNE DE SALAPOUMBE</w:t>
            </w:r>
          </w:p>
          <w:p w:rsidR="00A60F45" w:rsidRPr="00A60F45" w:rsidRDefault="00A60F45" w:rsidP="00A60F45">
            <w:pPr>
              <w:rPr>
                <w:rFonts w:ascii="Arial" w:hAnsi="Arial" w:cs="Arial"/>
                <w:sz w:val="18"/>
                <w:szCs w:val="18"/>
              </w:rPr>
            </w:pPr>
            <w:r w:rsidRPr="00A60F45">
              <w:rPr>
                <w:rFonts w:ascii="Arial" w:hAnsi="Arial" w:cs="Arial"/>
                <w:sz w:val="18"/>
                <w:szCs w:val="18"/>
              </w:rPr>
              <w:t xml:space="preserve">                                      ************</w:t>
            </w:r>
          </w:p>
          <w:p w:rsidR="00A60F45" w:rsidRPr="00A60F45" w:rsidRDefault="00A60F45" w:rsidP="00A60F45">
            <w:pPr>
              <w:jc w:val="center"/>
              <w:rPr>
                <w:rFonts w:ascii="Arial" w:hAnsi="Arial" w:cs="Arial"/>
                <w:b/>
                <w:sz w:val="18"/>
                <w:szCs w:val="18"/>
              </w:rPr>
            </w:pPr>
            <w:r w:rsidRPr="00A60F45">
              <w:rPr>
                <w:rFonts w:ascii="Arial" w:hAnsi="Arial" w:cs="Arial"/>
                <w:b/>
                <w:sz w:val="18"/>
                <w:szCs w:val="18"/>
              </w:rPr>
              <w:t>COMMISSION INTERNE DE PASSATION</w:t>
            </w:r>
          </w:p>
          <w:p w:rsidR="00A60F45" w:rsidRPr="00A60F45" w:rsidRDefault="00A60F45" w:rsidP="00A60F45">
            <w:pPr>
              <w:jc w:val="center"/>
              <w:rPr>
                <w:rFonts w:ascii="Arial" w:hAnsi="Arial" w:cs="Arial"/>
                <w:b/>
                <w:sz w:val="18"/>
                <w:szCs w:val="18"/>
              </w:rPr>
            </w:pPr>
            <w:r w:rsidRPr="00A60F45">
              <w:rPr>
                <w:rFonts w:ascii="Arial" w:hAnsi="Arial" w:cs="Arial"/>
                <w:b/>
                <w:sz w:val="18"/>
                <w:szCs w:val="18"/>
              </w:rPr>
              <w:t xml:space="preserve"> DES MARCHES </w:t>
            </w:r>
          </w:p>
          <w:p w:rsidR="00A60F45" w:rsidRPr="00A60F45" w:rsidRDefault="00A60F45" w:rsidP="00A60F45">
            <w:pPr>
              <w:rPr>
                <w:rFonts w:ascii="Arial" w:hAnsi="Arial" w:cs="Arial"/>
                <w:sz w:val="18"/>
                <w:szCs w:val="18"/>
              </w:rPr>
            </w:pPr>
            <w:r w:rsidRPr="00A60F45">
              <w:rPr>
                <w:rFonts w:ascii="Arial" w:hAnsi="Arial" w:cs="Arial"/>
                <w:sz w:val="18"/>
                <w:szCs w:val="18"/>
              </w:rPr>
              <w:t xml:space="preserve">                                      ************</w:t>
            </w:r>
          </w:p>
        </w:tc>
        <w:tc>
          <w:tcPr>
            <w:tcW w:w="921" w:type="pct"/>
            <w:tcBorders>
              <w:top w:val="nil"/>
              <w:bottom w:val="nil"/>
            </w:tcBorders>
            <w:vAlign w:val="center"/>
          </w:tcPr>
          <w:p w:rsidR="00A60F45" w:rsidRPr="00A60F45" w:rsidRDefault="00A60F45" w:rsidP="00A60F45">
            <w:pPr>
              <w:ind w:left="1100"/>
              <w:jc w:val="center"/>
              <w:rPr>
                <w:rFonts w:ascii="Arial" w:hAnsi="Arial" w:cs="Arial"/>
                <w:sz w:val="18"/>
                <w:szCs w:val="18"/>
              </w:rPr>
            </w:pPr>
          </w:p>
        </w:tc>
        <w:tc>
          <w:tcPr>
            <w:tcW w:w="2017" w:type="pct"/>
            <w:tcBorders>
              <w:top w:val="nil"/>
              <w:bottom w:val="nil"/>
            </w:tcBorders>
          </w:tcPr>
          <w:p w:rsidR="00A60F45" w:rsidRPr="00A60F45" w:rsidRDefault="00A60F45" w:rsidP="00A60F45">
            <w:pPr>
              <w:rPr>
                <w:rFonts w:ascii="Arial" w:hAnsi="Arial" w:cs="Arial"/>
                <w:b/>
                <w:sz w:val="18"/>
                <w:szCs w:val="18"/>
                <w:lang w:val="en-US"/>
              </w:rPr>
            </w:pPr>
            <w:r>
              <w:rPr>
                <w:rFonts w:ascii="Arial" w:hAnsi="Arial" w:cs="Arial"/>
                <w:b/>
                <w:sz w:val="18"/>
                <w:szCs w:val="18"/>
                <w:lang w:val="en-US"/>
              </w:rPr>
              <w:t xml:space="preserve">          </w:t>
            </w:r>
            <w:r w:rsidRPr="00A60F45">
              <w:rPr>
                <w:rFonts w:ascii="Arial" w:hAnsi="Arial" w:cs="Arial"/>
                <w:b/>
                <w:sz w:val="18"/>
                <w:szCs w:val="18"/>
                <w:lang w:val="en-US"/>
              </w:rPr>
              <w:t xml:space="preserve"> REPUBLIC OF CAMEROON</w:t>
            </w:r>
          </w:p>
          <w:p w:rsidR="00A60F45" w:rsidRPr="00A60F45" w:rsidRDefault="00A60F45" w:rsidP="00A60F45">
            <w:pPr>
              <w:tabs>
                <w:tab w:val="left" w:pos="6075"/>
              </w:tabs>
              <w:ind w:right="355"/>
              <w:jc w:val="center"/>
              <w:rPr>
                <w:rFonts w:ascii="Arial" w:hAnsi="Arial" w:cs="Arial"/>
                <w:b/>
                <w:sz w:val="18"/>
                <w:szCs w:val="18"/>
                <w:lang w:val="en-US"/>
              </w:rPr>
            </w:pPr>
            <w:r w:rsidRPr="00A60F45">
              <w:rPr>
                <w:rFonts w:ascii="Arial" w:hAnsi="Arial" w:cs="Arial"/>
                <w:b/>
                <w:sz w:val="18"/>
                <w:szCs w:val="18"/>
                <w:lang w:val="en-US"/>
              </w:rPr>
              <w:t>Peace – Work – Fatherland</w:t>
            </w:r>
          </w:p>
          <w:p w:rsidR="00A60F45" w:rsidRPr="00A60F45" w:rsidRDefault="00A60F45" w:rsidP="00A60F45">
            <w:pPr>
              <w:tabs>
                <w:tab w:val="left" w:pos="6075"/>
              </w:tabs>
              <w:ind w:right="355"/>
              <w:jc w:val="center"/>
              <w:rPr>
                <w:rFonts w:ascii="Arial" w:hAnsi="Arial" w:cs="Arial"/>
                <w:b/>
                <w:sz w:val="18"/>
                <w:szCs w:val="18"/>
                <w:lang w:val="en-US"/>
              </w:rPr>
            </w:pPr>
            <w:r w:rsidRPr="00A60F45">
              <w:rPr>
                <w:rFonts w:ascii="Arial" w:hAnsi="Arial" w:cs="Arial"/>
                <w:b/>
                <w:sz w:val="18"/>
                <w:szCs w:val="18"/>
                <w:lang w:val="en-US"/>
              </w:rPr>
              <w:t>*************</w:t>
            </w:r>
          </w:p>
          <w:p w:rsidR="00A60F45" w:rsidRPr="00A60F45" w:rsidRDefault="00A60F45" w:rsidP="00A60F45">
            <w:pPr>
              <w:tabs>
                <w:tab w:val="left" w:pos="6075"/>
              </w:tabs>
              <w:ind w:right="355"/>
              <w:jc w:val="center"/>
              <w:rPr>
                <w:rFonts w:ascii="Arial" w:hAnsi="Arial" w:cs="Arial"/>
                <w:b/>
                <w:sz w:val="18"/>
                <w:szCs w:val="18"/>
                <w:lang w:val="en-US"/>
              </w:rPr>
            </w:pPr>
            <w:r w:rsidRPr="00A60F45">
              <w:rPr>
                <w:rFonts w:ascii="Arial" w:hAnsi="Arial" w:cs="Arial"/>
                <w:b/>
                <w:sz w:val="18"/>
                <w:szCs w:val="18"/>
                <w:lang w:val="en-US"/>
              </w:rPr>
              <w:t>EAST REGION</w:t>
            </w:r>
          </w:p>
          <w:p w:rsidR="00A60F45" w:rsidRPr="00A60F45" w:rsidRDefault="00A60F45" w:rsidP="00A60F45">
            <w:pPr>
              <w:rPr>
                <w:rFonts w:ascii="Arial" w:hAnsi="Arial" w:cs="Arial"/>
                <w:sz w:val="18"/>
                <w:szCs w:val="18"/>
                <w:lang w:val="en-US"/>
              </w:rPr>
            </w:pPr>
            <w:r w:rsidRPr="00A60F45">
              <w:rPr>
                <w:rFonts w:ascii="Arial" w:hAnsi="Arial" w:cs="Arial"/>
                <w:sz w:val="18"/>
                <w:szCs w:val="18"/>
                <w:lang w:val="en-US"/>
              </w:rPr>
              <w:t xml:space="preserve">                             ************</w:t>
            </w:r>
          </w:p>
          <w:p w:rsidR="00A60F45" w:rsidRPr="00A60F45" w:rsidRDefault="00A60F45" w:rsidP="00A60F45">
            <w:pPr>
              <w:tabs>
                <w:tab w:val="left" w:pos="6075"/>
              </w:tabs>
              <w:ind w:right="355"/>
              <w:jc w:val="center"/>
              <w:rPr>
                <w:rFonts w:ascii="Arial" w:hAnsi="Arial" w:cs="Arial"/>
                <w:b/>
                <w:sz w:val="18"/>
                <w:szCs w:val="18"/>
                <w:lang w:val="en-US"/>
              </w:rPr>
            </w:pPr>
            <w:r w:rsidRPr="00A60F45">
              <w:rPr>
                <w:rFonts w:ascii="Arial" w:hAnsi="Arial" w:cs="Arial"/>
                <w:b/>
                <w:sz w:val="18"/>
                <w:szCs w:val="18"/>
                <w:lang w:val="en-US"/>
              </w:rPr>
              <w:t>BOUMBA AND NGOKO DIVISION</w:t>
            </w:r>
          </w:p>
          <w:p w:rsidR="00A60F45" w:rsidRPr="00A60F45" w:rsidRDefault="00A60F45" w:rsidP="00A60F45">
            <w:pPr>
              <w:rPr>
                <w:rFonts w:ascii="Arial" w:hAnsi="Arial" w:cs="Arial"/>
                <w:sz w:val="18"/>
                <w:szCs w:val="18"/>
                <w:lang w:val="en-US"/>
              </w:rPr>
            </w:pPr>
            <w:r w:rsidRPr="00A60F45">
              <w:rPr>
                <w:rFonts w:ascii="Arial" w:hAnsi="Arial" w:cs="Arial"/>
                <w:sz w:val="18"/>
                <w:szCs w:val="18"/>
                <w:lang w:val="en-US"/>
              </w:rPr>
              <w:t xml:space="preserve">                               ************</w:t>
            </w:r>
          </w:p>
          <w:p w:rsidR="00A60F45" w:rsidRPr="00A60F45" w:rsidRDefault="00A60F45" w:rsidP="00A60F45">
            <w:pPr>
              <w:tabs>
                <w:tab w:val="left" w:pos="6075"/>
              </w:tabs>
              <w:ind w:right="355"/>
              <w:jc w:val="center"/>
              <w:rPr>
                <w:rFonts w:ascii="Arial" w:hAnsi="Arial" w:cs="Arial"/>
                <w:b/>
                <w:sz w:val="18"/>
                <w:szCs w:val="18"/>
                <w:lang w:val="en-US"/>
              </w:rPr>
            </w:pPr>
            <w:r w:rsidRPr="00A60F45">
              <w:rPr>
                <w:rFonts w:ascii="Arial" w:hAnsi="Arial" w:cs="Arial"/>
                <w:b/>
                <w:sz w:val="18"/>
                <w:szCs w:val="18"/>
                <w:lang w:val="en-US"/>
              </w:rPr>
              <w:t>SALAPOUMBE COUNCIL</w:t>
            </w:r>
          </w:p>
          <w:p w:rsidR="00A60F45" w:rsidRPr="00A60F45" w:rsidRDefault="00A60F45" w:rsidP="00A60F45">
            <w:pPr>
              <w:rPr>
                <w:rFonts w:ascii="Arial" w:hAnsi="Arial" w:cs="Arial"/>
                <w:sz w:val="18"/>
                <w:szCs w:val="18"/>
                <w:lang w:val="en-US"/>
              </w:rPr>
            </w:pPr>
            <w:r w:rsidRPr="00A60F45">
              <w:rPr>
                <w:rFonts w:ascii="Arial" w:hAnsi="Arial" w:cs="Arial"/>
                <w:sz w:val="18"/>
                <w:szCs w:val="18"/>
                <w:lang w:val="en-US"/>
              </w:rPr>
              <w:t xml:space="preserve">                                ************</w:t>
            </w:r>
          </w:p>
          <w:p w:rsidR="00A60F45" w:rsidRPr="00A60F45" w:rsidRDefault="00A60F45" w:rsidP="00A60F45">
            <w:pPr>
              <w:tabs>
                <w:tab w:val="left" w:pos="6075"/>
              </w:tabs>
              <w:ind w:right="355"/>
              <w:jc w:val="center"/>
              <w:rPr>
                <w:rFonts w:ascii="Arial" w:hAnsi="Arial" w:cs="Arial"/>
                <w:b/>
                <w:sz w:val="18"/>
                <w:szCs w:val="18"/>
                <w:lang w:val="en-US"/>
              </w:rPr>
            </w:pPr>
            <w:r w:rsidRPr="00A60F45">
              <w:rPr>
                <w:rFonts w:ascii="Arial" w:hAnsi="Arial" w:cs="Arial"/>
                <w:b/>
                <w:sz w:val="18"/>
                <w:szCs w:val="18"/>
                <w:lang w:val="en-US"/>
              </w:rPr>
              <w:t>INTERNAL TENDERS BOARD</w:t>
            </w:r>
          </w:p>
          <w:p w:rsidR="00A60F45" w:rsidRPr="00A60F45" w:rsidRDefault="00A60F45" w:rsidP="00A60F45">
            <w:pPr>
              <w:tabs>
                <w:tab w:val="left" w:pos="6075"/>
              </w:tabs>
              <w:ind w:right="355"/>
              <w:jc w:val="center"/>
              <w:rPr>
                <w:rFonts w:ascii="Arial" w:hAnsi="Arial" w:cs="Arial"/>
                <w:b/>
                <w:sz w:val="18"/>
                <w:szCs w:val="18"/>
                <w:lang w:val="en-US"/>
              </w:rPr>
            </w:pPr>
            <w:r w:rsidRPr="00A60F45">
              <w:rPr>
                <w:rFonts w:ascii="Arial" w:hAnsi="Arial" w:cs="Arial"/>
                <w:b/>
                <w:sz w:val="18"/>
                <w:szCs w:val="18"/>
                <w:lang w:val="en-US"/>
              </w:rPr>
              <w:t>FOR PUBLIC CONTRACTS</w:t>
            </w:r>
          </w:p>
          <w:p w:rsidR="00A60F45" w:rsidRPr="00A60F45" w:rsidRDefault="00A60F45" w:rsidP="00A60F45">
            <w:pPr>
              <w:rPr>
                <w:rFonts w:ascii="Arial" w:hAnsi="Arial" w:cs="Arial"/>
                <w:sz w:val="18"/>
                <w:szCs w:val="18"/>
              </w:rPr>
            </w:pPr>
            <w:r w:rsidRPr="00A60F45">
              <w:rPr>
                <w:rFonts w:ascii="Arial" w:hAnsi="Arial" w:cs="Arial"/>
                <w:sz w:val="18"/>
                <w:szCs w:val="18"/>
              </w:rPr>
              <w:t xml:space="preserve">                                  ************</w:t>
            </w:r>
          </w:p>
        </w:tc>
      </w:tr>
    </w:tbl>
    <w:p w:rsidR="00F94C37" w:rsidRDefault="00F94C37" w:rsidP="003236F3">
      <w:pPr>
        <w:pStyle w:val="Corpsdetexte"/>
        <w:rPr>
          <w:rFonts w:eastAsia="Arial Unicode MS"/>
          <w:i/>
          <w:sz w:val="22"/>
          <w:szCs w:val="22"/>
        </w:rPr>
      </w:pPr>
    </w:p>
    <w:p w:rsidR="000005AF" w:rsidRDefault="000005AF" w:rsidP="003236F3">
      <w:pPr>
        <w:pStyle w:val="Corpsdetexte"/>
        <w:rPr>
          <w:rFonts w:eastAsia="Arial Unicode MS"/>
          <w:i/>
          <w:sz w:val="22"/>
          <w:szCs w:val="22"/>
        </w:rPr>
      </w:pPr>
    </w:p>
    <w:p w:rsidR="0034577F" w:rsidRDefault="0034577F" w:rsidP="003236F3">
      <w:pPr>
        <w:pStyle w:val="Corpsdetexte"/>
        <w:rPr>
          <w:rFonts w:eastAsia="Arial Unicode MS"/>
          <w:i/>
          <w:sz w:val="22"/>
          <w:szCs w:val="22"/>
        </w:rPr>
      </w:pPr>
    </w:p>
    <w:p w:rsidR="0034577F" w:rsidRDefault="0034577F" w:rsidP="003236F3">
      <w:pPr>
        <w:pStyle w:val="Corpsdetexte"/>
        <w:rPr>
          <w:rFonts w:eastAsia="Arial Unicode MS"/>
          <w:i/>
          <w:sz w:val="22"/>
          <w:szCs w:val="22"/>
        </w:rPr>
      </w:pPr>
      <w:r>
        <w:rPr>
          <w:rFonts w:eastAsia="Arial Unicode MS"/>
          <w:i/>
          <w:noProof/>
          <w:sz w:val="22"/>
          <w:szCs w:val="22"/>
        </w:rPr>
        <mc:AlternateContent>
          <mc:Choice Requires="wps">
            <w:drawing>
              <wp:anchor distT="0" distB="0" distL="114300" distR="114300" simplePos="0" relativeHeight="251666432" behindDoc="0" locked="0" layoutInCell="1" allowOverlap="1" wp14:editId="7EE94C9F">
                <wp:simplePos x="0" y="0"/>
                <wp:positionH relativeFrom="column">
                  <wp:posOffset>262890</wp:posOffset>
                </wp:positionH>
                <wp:positionV relativeFrom="paragraph">
                  <wp:posOffset>96520</wp:posOffset>
                </wp:positionV>
                <wp:extent cx="5610225" cy="537845"/>
                <wp:effectExtent l="0" t="0" r="47625" b="52705"/>
                <wp:wrapNone/>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537845"/>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BD7B87" w:rsidRPr="00F868F0" w:rsidRDefault="00BD7B87" w:rsidP="0034577F">
                            <w:pPr>
                              <w:widowControl w:val="0"/>
                              <w:autoSpaceDE w:val="0"/>
                              <w:autoSpaceDN w:val="0"/>
                              <w:adjustRightInd w:val="0"/>
                              <w:jc w:val="center"/>
                              <w:rPr>
                                <w:sz w:val="22"/>
                              </w:rPr>
                            </w:pPr>
                            <w:r w:rsidRPr="00F868F0">
                              <w:rPr>
                                <w:rFonts w:ascii="Gloucester MT Extra Condensed" w:hAnsi="Gloucester MT Extra Condensed" w:cs="Tahoma"/>
                                <w:sz w:val="28"/>
                              </w:rPr>
                              <w:t>Pour toute tentative de corruption ou cas de mauvaises pratiques, bien vouloir appeler le MINMAP</w:t>
                            </w:r>
                            <w:r>
                              <w:rPr>
                                <w:rFonts w:ascii="Gloucester MT Extra Condensed" w:hAnsi="Gloucester MT Extra Condensed" w:cs="Tahoma"/>
                                <w:sz w:val="28"/>
                              </w:rPr>
                              <w:t xml:space="preserve"> </w:t>
                            </w:r>
                            <w:r w:rsidRPr="00F868F0">
                              <w:rPr>
                                <w:rFonts w:ascii="Gloucester MT Extra Condensed" w:hAnsi="Gloucester MT Extra Condensed" w:cs="Tahoma"/>
                                <w:sz w:val="28"/>
                              </w:rPr>
                              <w:t>ou envoyer un SMS aux numéros suivants : 673 205 725 / 699 370 748.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7" o:spid="_x0000_s1027" type="#_x0000_t202" style="position:absolute;margin-left:20.7pt;margin-top:7.6pt;width:441.75pt;height:42.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" fillcolor="#c2d69b" strokecolor="#c2d69b" strokeweight="1pt">
                <v:fill color2="#eaf1dd" angle="135" focus="50%" type="gradient"/>
                <v:shadow on="t" color="#4e6128" opacity=".5" offset="1pt"/>
                <v:textbox>
                  <w:txbxContent>
                    <w:p w:rsidR="00BD7B87" w:rsidRPr="00F868F0" w:rsidRDefault="00BD7B87" w:rsidP="0034577F">
                      <w:pPr>
                        <w:widowControl w:val="0"/>
                        <w:autoSpaceDE w:val="0"/>
                        <w:autoSpaceDN w:val="0"/>
                        <w:adjustRightInd w:val="0"/>
                        <w:jc w:val="center"/>
                        <w:rPr>
                          <w:sz w:val="22"/>
                        </w:rPr>
                      </w:pPr>
                      <w:r w:rsidRPr="00F868F0">
                        <w:rPr>
                          <w:rFonts w:ascii="Gloucester MT Extra Condensed" w:hAnsi="Gloucester MT Extra Condensed" w:cs="Tahoma"/>
                          <w:sz w:val="28"/>
                        </w:rPr>
                        <w:t>Pour toute tentative de corruption ou cas de mauvaises pratiques, bien vouloir appeler le MINMAP</w:t>
                      </w:r>
                      <w:r>
                        <w:rPr>
                          <w:rFonts w:ascii="Gloucester MT Extra Condensed" w:hAnsi="Gloucester MT Extra Condensed" w:cs="Tahoma"/>
                          <w:sz w:val="28"/>
                        </w:rPr>
                        <w:t xml:space="preserve"> </w:t>
                      </w:r>
                      <w:r w:rsidRPr="00F868F0">
                        <w:rPr>
                          <w:rFonts w:ascii="Gloucester MT Extra Condensed" w:hAnsi="Gloucester MT Extra Condensed" w:cs="Tahoma"/>
                          <w:sz w:val="28"/>
                        </w:rPr>
                        <w:t>ou envoyer un SMS aux numéros suivants : 673 205 725 / 699 370 748.</w:t>
                      </w:r>
                    </w:p>
                  </w:txbxContent>
                </v:textbox>
              </v:shape>
            </w:pict>
          </mc:Fallback>
        </mc:AlternateContent>
      </w:r>
    </w:p>
    <w:p w:rsidR="0034577F" w:rsidRDefault="0034577F" w:rsidP="0034577F">
      <w:pPr>
        <w:pStyle w:val="Corpsdetexte"/>
        <w:jc w:val="center"/>
        <w:rPr>
          <w:rFonts w:eastAsia="Arial Unicode MS"/>
          <w:i/>
          <w:sz w:val="22"/>
          <w:szCs w:val="22"/>
        </w:rPr>
      </w:pPr>
    </w:p>
    <w:p w:rsidR="0034577F" w:rsidRDefault="0034577F" w:rsidP="003236F3">
      <w:pPr>
        <w:pStyle w:val="Corpsdetexte"/>
        <w:rPr>
          <w:rFonts w:eastAsia="Arial Unicode MS"/>
          <w:i/>
          <w:sz w:val="22"/>
          <w:szCs w:val="22"/>
        </w:rPr>
      </w:pPr>
    </w:p>
    <w:p w:rsidR="0034577F" w:rsidRDefault="0034577F" w:rsidP="003236F3">
      <w:pPr>
        <w:pStyle w:val="Corpsdetexte"/>
        <w:rPr>
          <w:rFonts w:eastAsia="Arial Unicode MS"/>
          <w:i/>
          <w:sz w:val="22"/>
          <w:szCs w:val="22"/>
        </w:rPr>
      </w:pPr>
    </w:p>
    <w:p w:rsidR="0034577F" w:rsidRDefault="0034577F" w:rsidP="003236F3">
      <w:pPr>
        <w:pStyle w:val="Corpsdetexte"/>
        <w:rPr>
          <w:rFonts w:eastAsia="Arial Unicode MS"/>
          <w:i/>
          <w:sz w:val="22"/>
          <w:szCs w:val="22"/>
        </w:rPr>
      </w:pPr>
    </w:p>
    <w:p w:rsidR="0034577F" w:rsidRPr="000B3A97" w:rsidRDefault="0034577F" w:rsidP="003236F3">
      <w:pPr>
        <w:pStyle w:val="Corpsdetexte"/>
        <w:rPr>
          <w:rFonts w:eastAsia="Arial Unicode MS"/>
          <w:i/>
          <w:sz w:val="22"/>
          <w:szCs w:val="22"/>
        </w:rPr>
      </w:pPr>
    </w:p>
    <w:p w:rsidR="0034577F" w:rsidRDefault="0034577F" w:rsidP="0034577F">
      <w:pPr>
        <w:rPr>
          <w:rFonts w:asciiTheme="majorHAnsi" w:hAnsiTheme="majorHAnsi" w:cs="Tahoma"/>
          <w:b/>
          <w:sz w:val="32"/>
          <w:szCs w:val="32"/>
        </w:rPr>
      </w:pPr>
    </w:p>
    <w:p w:rsidR="007658F6" w:rsidRDefault="007658F6" w:rsidP="0034577F">
      <w:pPr>
        <w:rPr>
          <w:rFonts w:asciiTheme="majorHAnsi" w:hAnsiTheme="majorHAnsi" w:cs="Tahoma"/>
          <w:b/>
          <w:sz w:val="32"/>
          <w:szCs w:val="32"/>
        </w:rPr>
      </w:pPr>
      <w:r w:rsidRPr="007658F6">
        <w:rPr>
          <w:rFonts w:ascii="Arial Narrow" w:hAnsi="Arial Narrow"/>
          <w:b/>
          <w:i/>
          <w:noProof/>
          <w:sz w:val="24"/>
          <w:szCs w:val="24"/>
        </w:rPr>
        <mc:AlternateContent>
          <mc:Choice Requires="wps">
            <w:drawing>
              <wp:anchor distT="0" distB="0" distL="114300" distR="114300" simplePos="0" relativeHeight="251685888" behindDoc="0" locked="0" layoutInCell="1" allowOverlap="1" wp14:anchorId="0DB8F04F" wp14:editId="0AE7B4DC">
                <wp:simplePos x="0" y="0"/>
                <wp:positionH relativeFrom="column">
                  <wp:posOffset>86790</wp:posOffset>
                </wp:positionH>
                <wp:positionV relativeFrom="paragraph">
                  <wp:posOffset>8104</wp:posOffset>
                </wp:positionV>
                <wp:extent cx="5973940" cy="782664"/>
                <wp:effectExtent l="0" t="0" r="8255" b="0"/>
                <wp:wrapNone/>
                <wp:docPr id="17540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3940" cy="782664"/>
                        </a:xfrm>
                        <a:prstGeom prst="rect">
                          <a:avLst/>
                        </a:prstGeom>
                        <a:solidFill>
                          <a:srgbClr val="FFFFFF"/>
                        </a:solidFill>
                        <a:ln w="9525">
                          <a:noFill/>
                          <a:miter lim="800000"/>
                          <a:headEnd/>
                          <a:tailEnd/>
                        </a:ln>
                      </wps:spPr>
                      <wps:txbx>
                        <w:txbxContent>
                          <w:p w:rsidR="00BD7B87" w:rsidRPr="00480FD4" w:rsidRDefault="00BD7B87" w:rsidP="007658F6">
                            <w:pPr>
                              <w:spacing w:line="276" w:lineRule="auto"/>
                              <w:jc w:val="center"/>
                              <w:rPr>
                                <w:rFonts w:ascii="Arial Narrow" w:hAnsi="Arial Narrow"/>
                                <w:b/>
                                <w:sz w:val="48"/>
                                <w:szCs w:val="48"/>
                              </w:rPr>
                            </w:pPr>
                            <w:r w:rsidRPr="00480FD4">
                              <w:rPr>
                                <w:rFonts w:ascii="Arial Narrow" w:hAnsi="Arial Narrow"/>
                                <w:b/>
                                <w:sz w:val="48"/>
                                <w:szCs w:val="48"/>
                              </w:rPr>
                              <w:t>COMMISSION INTERNE DE PASSATION DES MARCHES DE SALAPOUMBE</w:t>
                            </w:r>
                          </w:p>
                          <w:p w:rsidR="00BD7B87" w:rsidRDefault="00BD7B87" w:rsidP="007658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6.85pt;margin-top:.65pt;width:470.4pt;height:6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" stroked="f">
                <v:textbox>
                  <w:txbxContent>
                    <w:p w:rsidR="00BD7B87" w:rsidRPr="00480FD4" w:rsidRDefault="00BD7B87" w:rsidP="007658F6">
                      <w:pPr>
                        <w:spacing w:line="276" w:lineRule="auto"/>
                        <w:jc w:val="center"/>
                        <w:rPr>
                          <w:rFonts w:ascii="Arial Narrow" w:hAnsi="Arial Narrow"/>
                          <w:b/>
                          <w:sz w:val="48"/>
                          <w:szCs w:val="48"/>
                        </w:rPr>
                      </w:pPr>
                      <w:r w:rsidRPr="00480FD4">
                        <w:rPr>
                          <w:rFonts w:ascii="Arial Narrow" w:hAnsi="Arial Narrow"/>
                          <w:b/>
                          <w:sz w:val="48"/>
                          <w:szCs w:val="48"/>
                        </w:rPr>
                        <w:t>COMMISSION INTERNE DE PASSATION DES MARCHES DE SALAPOUMBE</w:t>
                      </w:r>
                    </w:p>
                    <w:p w:rsidR="00BD7B87" w:rsidRDefault="00BD7B87" w:rsidP="007658F6"/>
                  </w:txbxContent>
                </v:textbox>
              </v:shape>
            </w:pict>
          </mc:Fallback>
        </mc:AlternateContent>
      </w:r>
    </w:p>
    <w:p w:rsidR="007658F6" w:rsidRDefault="007658F6" w:rsidP="0034577F">
      <w:pPr>
        <w:rPr>
          <w:rFonts w:asciiTheme="majorHAnsi" w:hAnsiTheme="majorHAnsi" w:cs="Tahoma"/>
          <w:b/>
          <w:sz w:val="32"/>
          <w:szCs w:val="32"/>
        </w:rPr>
      </w:pPr>
    </w:p>
    <w:p w:rsidR="007658F6" w:rsidRDefault="007658F6" w:rsidP="0034577F">
      <w:pPr>
        <w:rPr>
          <w:rFonts w:ascii="Arial Narrow" w:hAnsi="Arial Narrow" w:cs="Tahoma"/>
          <w:i/>
        </w:rPr>
      </w:pPr>
    </w:p>
    <w:p w:rsidR="002A5CA1" w:rsidRDefault="002A5CA1" w:rsidP="002A5CA1">
      <w:pPr>
        <w:pStyle w:val="Corpsdetexte"/>
        <w:spacing w:before="120" w:after="120"/>
        <w:rPr>
          <w:rFonts w:ascii="Arial Narrow" w:hAnsi="Arial Narrow" w:cs="Tahoma"/>
          <w:i/>
        </w:rPr>
      </w:pPr>
    </w:p>
    <w:p w:rsidR="002A5CA1" w:rsidRDefault="002A5CA1" w:rsidP="002A5CA1">
      <w:pPr>
        <w:pStyle w:val="Corpsdetexte"/>
        <w:spacing w:before="120" w:after="120"/>
        <w:rPr>
          <w:rFonts w:ascii="Arial Narrow" w:hAnsi="Arial Narrow" w:cs="Tahoma"/>
          <w:i/>
        </w:rPr>
      </w:pPr>
    </w:p>
    <w:p w:rsidR="002A5CA1" w:rsidRDefault="002A5CA1" w:rsidP="002A5CA1">
      <w:pPr>
        <w:pStyle w:val="Corpsdetexte"/>
        <w:spacing w:before="120" w:after="120"/>
        <w:rPr>
          <w:rFonts w:ascii="Arial Narrow" w:hAnsi="Arial Narrow" w:cs="Tahoma"/>
          <w:i/>
        </w:rPr>
      </w:pPr>
    </w:p>
    <w:p w:rsidR="002A5CA1" w:rsidRDefault="00480FD4" w:rsidP="002A5CA1">
      <w:pPr>
        <w:pStyle w:val="Corpsdetexte"/>
        <w:spacing w:before="120" w:after="120"/>
        <w:rPr>
          <w:rFonts w:ascii="Arial Narrow" w:hAnsi="Arial Narrow" w:cs="Tahoma"/>
          <w:i/>
        </w:rPr>
      </w:pPr>
      <w:r>
        <w:rPr>
          <w:rFonts w:ascii="Arial Narrow" w:hAnsi="Arial Narrow" w:cs="Tahoma"/>
          <w:i/>
          <w:noProof/>
        </w:rPr>
        <mc:AlternateContent>
          <mc:Choice Requires="wps">
            <w:drawing>
              <wp:anchor distT="0" distB="0" distL="114300" distR="114300" simplePos="0" relativeHeight="251658240" behindDoc="0" locked="0" layoutInCell="1" allowOverlap="1" wp14:anchorId="02721513" wp14:editId="6D9F1C38">
                <wp:simplePos x="0" y="0"/>
                <wp:positionH relativeFrom="column">
                  <wp:posOffset>-67945</wp:posOffset>
                </wp:positionH>
                <wp:positionV relativeFrom="paragraph">
                  <wp:posOffset>67945</wp:posOffset>
                </wp:positionV>
                <wp:extent cx="6257925" cy="2673350"/>
                <wp:effectExtent l="38100" t="19050" r="66675" b="31750"/>
                <wp:wrapNone/>
                <wp:docPr id="7" name="AutoShape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2673350"/>
                        </a:xfrm>
                        <a:prstGeom prst="ellipseRibbon2">
                          <a:avLst>
                            <a:gd name="adj1" fmla="val 25000"/>
                            <a:gd name="adj2" fmla="val 75000"/>
                            <a:gd name="adj3" fmla="val 14005"/>
                          </a:avLst>
                        </a:prstGeom>
                        <a:solidFill>
                          <a:srgbClr val="FFFFFF"/>
                        </a:solidFill>
                        <a:ln w="31750">
                          <a:solidFill>
                            <a:srgbClr val="C0504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D7B87" w:rsidRPr="00E90599" w:rsidRDefault="00BD7B87" w:rsidP="00E90599">
                            <w:pPr>
                              <w:pStyle w:val="Corpsdetexte"/>
                              <w:jc w:val="center"/>
                              <w:rPr>
                                <w:rFonts w:ascii="Consolas" w:eastAsia="BatangChe" w:hAnsi="Consolas" w:cs="Consolas"/>
                                <w:b/>
                                <w:i/>
                                <w:sz w:val="28"/>
                                <w:szCs w:val="28"/>
                              </w:rPr>
                            </w:pPr>
                            <w:r w:rsidRPr="00F94C37">
                              <w:rPr>
                                <w:rFonts w:ascii="Swis721 BlkCn BT" w:eastAsia="BatangChe" w:hAnsi="Swis721 BlkCn BT" w:cs="Consolas"/>
                                <w:b/>
                                <w:i/>
                                <w:sz w:val="40"/>
                                <w:szCs w:val="40"/>
                              </w:rPr>
                              <w:t>A</w:t>
                            </w:r>
                            <w:r w:rsidRPr="00E90599">
                              <w:rPr>
                                <w:rFonts w:ascii="Consolas" w:eastAsia="BatangChe" w:hAnsi="Consolas" w:cs="Consolas"/>
                                <w:b/>
                                <w:i/>
                                <w:sz w:val="28"/>
                                <w:szCs w:val="28"/>
                              </w:rPr>
                              <w:t>PPEL D’</w:t>
                            </w:r>
                            <w:r w:rsidRPr="00F94C37">
                              <w:rPr>
                                <w:rFonts w:ascii="Swis721 BlkCn BT" w:eastAsia="BatangChe" w:hAnsi="Swis721 BlkCn BT" w:cs="Consolas"/>
                                <w:b/>
                                <w:i/>
                                <w:sz w:val="40"/>
                                <w:szCs w:val="40"/>
                              </w:rPr>
                              <w:t>O</w:t>
                            </w:r>
                            <w:r w:rsidRPr="00E90599">
                              <w:rPr>
                                <w:rFonts w:ascii="Consolas" w:eastAsia="BatangChe" w:hAnsi="Consolas" w:cs="Consolas"/>
                                <w:b/>
                                <w:i/>
                                <w:sz w:val="28"/>
                                <w:szCs w:val="28"/>
                              </w:rPr>
                              <w:t xml:space="preserve">FFRES </w:t>
                            </w:r>
                            <w:r w:rsidRPr="00F94C37">
                              <w:rPr>
                                <w:rFonts w:ascii="Swis721 BlkCn BT" w:eastAsia="BatangChe" w:hAnsi="Swis721 BlkCn BT" w:cs="Consolas"/>
                                <w:b/>
                                <w:i/>
                                <w:sz w:val="40"/>
                                <w:szCs w:val="40"/>
                              </w:rPr>
                              <w:t>N</w:t>
                            </w:r>
                            <w:r w:rsidRPr="00E90599">
                              <w:rPr>
                                <w:rFonts w:ascii="Consolas" w:eastAsia="BatangChe" w:hAnsi="Consolas" w:cs="Consolas"/>
                                <w:b/>
                                <w:i/>
                                <w:sz w:val="28"/>
                                <w:szCs w:val="28"/>
                              </w:rPr>
                              <w:t xml:space="preserve">ATIONAL </w:t>
                            </w:r>
                            <w:r w:rsidRPr="00F94C37">
                              <w:rPr>
                                <w:rFonts w:ascii="Swis721 BlkCn BT" w:eastAsia="BatangChe" w:hAnsi="Swis721 BlkCn BT" w:cs="Consolas"/>
                                <w:b/>
                                <w:i/>
                                <w:sz w:val="40"/>
                                <w:szCs w:val="40"/>
                              </w:rPr>
                              <w:t>O</w:t>
                            </w:r>
                            <w:r w:rsidRPr="00E90599">
                              <w:rPr>
                                <w:rFonts w:ascii="Consolas" w:eastAsia="BatangChe" w:hAnsi="Consolas" w:cs="Consolas"/>
                                <w:b/>
                                <w:i/>
                                <w:sz w:val="28"/>
                                <w:szCs w:val="28"/>
                              </w:rPr>
                              <w:t xml:space="preserve">UVERT </w:t>
                            </w:r>
                          </w:p>
                          <w:p w:rsidR="00BD7B87" w:rsidRDefault="00BD7B87" w:rsidP="00377AE3">
                            <w:pPr>
                              <w:pStyle w:val="Corpsdetexte"/>
                              <w:jc w:val="center"/>
                              <w:rPr>
                                <w:rFonts w:ascii="Arial Black" w:eastAsia="BatangChe" w:hAnsi="Arial Black" w:cs="David"/>
                                <w:b/>
                                <w:i/>
                                <w:szCs w:val="28"/>
                              </w:rPr>
                            </w:pPr>
                            <w:r w:rsidRPr="00E90599">
                              <w:rPr>
                                <w:rFonts w:ascii="Consolas" w:eastAsia="BatangChe" w:hAnsi="Consolas" w:cs="Consolas"/>
                                <w:b/>
                                <w:i/>
                                <w:sz w:val="28"/>
                                <w:szCs w:val="28"/>
                              </w:rPr>
                              <w:t>N°</w:t>
                            </w:r>
                            <w:r>
                              <w:rPr>
                                <w:rFonts w:ascii="Arial Black" w:eastAsia="BatangChe" w:hAnsi="Arial Black" w:cs="David"/>
                                <w:b/>
                                <w:i/>
                                <w:sz w:val="28"/>
                                <w:szCs w:val="28"/>
                              </w:rPr>
                              <w:t>_____</w:t>
                            </w:r>
                            <w:r>
                              <w:rPr>
                                <w:rFonts w:ascii="Consolas" w:eastAsia="BatangChe" w:hAnsi="Consolas" w:cs="Consolas"/>
                                <w:b/>
                                <w:i/>
                                <w:sz w:val="28"/>
                                <w:szCs w:val="28"/>
                              </w:rPr>
                              <w:t>/AONO/C.SAL/SG/ST/CI</w:t>
                            </w:r>
                            <w:r w:rsidRPr="00E90599">
                              <w:rPr>
                                <w:rFonts w:ascii="Consolas" w:eastAsia="BatangChe" w:hAnsi="Consolas" w:cs="Consolas"/>
                                <w:b/>
                                <w:i/>
                                <w:sz w:val="28"/>
                                <w:szCs w:val="28"/>
                              </w:rPr>
                              <w:t>PM</w:t>
                            </w:r>
                            <w:r>
                              <w:rPr>
                                <w:rFonts w:ascii="Consolas" w:eastAsia="BatangChe" w:hAnsi="Consolas" w:cs="Consolas"/>
                                <w:b/>
                                <w:i/>
                                <w:sz w:val="28"/>
                                <w:szCs w:val="28"/>
                              </w:rPr>
                              <w:t>/2026</w:t>
                            </w:r>
                            <w:r w:rsidRPr="00E90599">
                              <w:rPr>
                                <w:rFonts w:ascii="Consolas" w:eastAsia="BatangChe" w:hAnsi="Consolas" w:cs="Consolas"/>
                                <w:b/>
                                <w:i/>
                                <w:sz w:val="28"/>
                                <w:szCs w:val="28"/>
                              </w:rPr>
                              <w:t xml:space="preserve"> DU </w:t>
                            </w:r>
                            <w:r>
                              <w:rPr>
                                <w:rFonts w:ascii="Arial Black" w:eastAsia="BatangChe" w:hAnsi="Arial Black" w:cs="David"/>
                                <w:b/>
                                <w:i/>
                                <w:szCs w:val="28"/>
                              </w:rPr>
                              <w:t>__________</w:t>
                            </w:r>
                          </w:p>
                          <w:p w:rsidR="00BD7B87" w:rsidRPr="00E90599" w:rsidRDefault="00BD7B87" w:rsidP="00E90599">
                            <w:pPr>
                              <w:pStyle w:val="Corpsdetexte"/>
                              <w:jc w:val="center"/>
                              <w:rPr>
                                <w:rFonts w:ascii="Consolas" w:eastAsia="BatangChe" w:hAnsi="Consolas" w:cs="Consolas"/>
                                <w:b/>
                                <w:i/>
                                <w:sz w:val="28"/>
                                <w:szCs w:val="28"/>
                              </w:rPr>
                            </w:pPr>
                            <w:r>
                              <w:rPr>
                                <w:rFonts w:ascii="Consolas" w:eastAsia="BatangChe" w:hAnsi="Consolas" w:cs="Consolas"/>
                                <w:b/>
                                <w:i/>
                                <w:sz w:val="28"/>
                                <w:szCs w:val="28"/>
                              </w:rPr>
                              <w:t>POUR</w:t>
                            </w:r>
                            <w:r w:rsidRPr="00E90599">
                              <w:rPr>
                                <w:rFonts w:ascii="Consolas" w:eastAsia="BatangChe" w:hAnsi="Consolas" w:cs="Consolas"/>
                                <w:b/>
                                <w:i/>
                                <w:sz w:val="28"/>
                                <w:szCs w:val="28"/>
                              </w:rPr>
                              <w:t xml:space="preserve"> LES TRAVAUX</w:t>
                            </w:r>
                            <w:r>
                              <w:rPr>
                                <w:rFonts w:ascii="Consolas" w:eastAsia="BatangChe" w:hAnsi="Consolas" w:cs="Consolas"/>
                                <w:b/>
                                <w:i/>
                                <w:sz w:val="28"/>
                                <w:szCs w:val="28"/>
                              </w:rPr>
                              <w:t xml:space="preserve"> DE</w:t>
                            </w:r>
                            <w:r w:rsidRPr="003A672C">
                              <w:rPr>
                                <w:rFonts w:ascii="Consolas" w:eastAsia="BatangChe" w:hAnsi="Consolas" w:cs="Consolas"/>
                                <w:b/>
                                <w:i/>
                                <w:sz w:val="28"/>
                                <w:szCs w:val="28"/>
                              </w:rPr>
                              <w:t xml:space="preserve"> CONSTRUCTION D'UNE CLÔTURE A L'E</w:t>
                            </w:r>
                            <w:r>
                              <w:rPr>
                                <w:rFonts w:ascii="Consolas" w:eastAsia="BatangChe" w:hAnsi="Consolas" w:cs="Consolas"/>
                                <w:b/>
                                <w:i/>
                                <w:sz w:val="28"/>
                                <w:szCs w:val="28"/>
                              </w:rPr>
                              <w:t xml:space="preserve">COLE </w:t>
                            </w:r>
                            <w:r w:rsidRPr="003A672C">
                              <w:rPr>
                                <w:rFonts w:ascii="Consolas" w:eastAsia="BatangChe" w:hAnsi="Consolas" w:cs="Consolas"/>
                                <w:b/>
                                <w:i/>
                                <w:sz w:val="28"/>
                                <w:szCs w:val="28"/>
                              </w:rPr>
                              <w:t>M</w:t>
                            </w:r>
                            <w:r>
                              <w:rPr>
                                <w:rFonts w:ascii="Consolas" w:eastAsia="BatangChe" w:hAnsi="Consolas" w:cs="Consolas"/>
                                <w:b/>
                                <w:i/>
                                <w:sz w:val="28"/>
                                <w:szCs w:val="28"/>
                              </w:rPr>
                              <w:t xml:space="preserve">ATERNELLE </w:t>
                            </w:r>
                            <w:r w:rsidRPr="003A672C">
                              <w:rPr>
                                <w:rFonts w:ascii="Consolas" w:eastAsia="BatangChe" w:hAnsi="Consolas" w:cs="Consolas"/>
                                <w:b/>
                                <w:i/>
                                <w:sz w:val="28"/>
                                <w:szCs w:val="28"/>
                              </w:rPr>
                              <w:t>P</w:t>
                            </w:r>
                            <w:r>
                              <w:rPr>
                                <w:rFonts w:ascii="Consolas" w:eastAsia="BatangChe" w:hAnsi="Consolas" w:cs="Consolas"/>
                                <w:b/>
                                <w:i/>
                                <w:sz w:val="28"/>
                                <w:szCs w:val="28"/>
                              </w:rPr>
                              <w:t xml:space="preserve">UBLIQUE </w:t>
                            </w:r>
                            <w:r w:rsidRPr="003A672C">
                              <w:rPr>
                                <w:rFonts w:ascii="Consolas" w:eastAsia="BatangChe" w:hAnsi="Consolas" w:cs="Consolas"/>
                                <w:b/>
                                <w:i/>
                                <w:sz w:val="28"/>
                                <w:szCs w:val="28"/>
                              </w:rPr>
                              <w:t xml:space="preserve"> DE SALAPOUMBE (Longueur 146 m)</w:t>
                            </w:r>
                            <w:r>
                              <w:rPr>
                                <w:rFonts w:ascii="Consolas" w:eastAsia="BatangChe" w:hAnsi="Consolas" w:cs="Consolas"/>
                                <w:b/>
                                <w:i/>
                                <w:sz w:val="28"/>
                                <w:szCs w:val="28"/>
                              </w:rPr>
                              <w:t xml:space="preserve"> DANS LA COMMUNE DE SALAPOUMBE, </w:t>
                            </w:r>
                            <w:r w:rsidRPr="00E90599">
                              <w:rPr>
                                <w:rFonts w:ascii="Consolas" w:eastAsia="BatangChe" w:hAnsi="Consolas" w:cs="Consolas"/>
                                <w:b/>
                                <w:i/>
                                <w:sz w:val="28"/>
                                <w:szCs w:val="28"/>
                              </w:rPr>
                              <w:t xml:space="preserve">DEPARTEMENT </w:t>
                            </w:r>
                            <w:r>
                              <w:rPr>
                                <w:rFonts w:ascii="Consolas" w:eastAsia="BatangChe" w:hAnsi="Consolas" w:cs="Consolas"/>
                                <w:b/>
                                <w:i/>
                                <w:sz w:val="28"/>
                                <w:szCs w:val="28"/>
                              </w:rPr>
                              <w:t>DE LA BOUMBA ET NGOKO, REGION DE L’EST LOT UNIQUE.</w:t>
                            </w:r>
                            <w:r w:rsidRPr="00E90599">
                              <w:rPr>
                                <w:rFonts w:ascii="Consolas" w:eastAsia="BatangChe" w:hAnsi="Consolas" w:cs="Consolas"/>
                                <w:b/>
                                <w:i/>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AutoShape 430" o:spid="_x0000_s1029" type="#_x0000_t108" style="position:absolute;margin-left:-5.35pt;margin-top:5.35pt;width:492.75pt;height:2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" adj="2700,,3025" strokecolor="#c0504d" strokeweight="2.5pt">
                <v:shadow color="#868686"/>
                <v:textbox>
                  <w:txbxContent>
                    <w:p w:rsidR="00BD7B87" w:rsidRPr="00E90599" w:rsidRDefault="00BD7B87" w:rsidP="00E90599">
                      <w:pPr>
                        <w:pStyle w:val="Corpsdetexte"/>
                        <w:jc w:val="center"/>
                        <w:rPr>
                          <w:rFonts w:ascii="Consolas" w:eastAsia="BatangChe" w:hAnsi="Consolas" w:cs="Consolas"/>
                          <w:b/>
                          <w:i/>
                          <w:sz w:val="28"/>
                          <w:szCs w:val="28"/>
                        </w:rPr>
                      </w:pPr>
                      <w:r w:rsidRPr="00F94C37">
                        <w:rPr>
                          <w:rFonts w:ascii="Swis721 BlkCn BT" w:eastAsia="BatangChe" w:hAnsi="Swis721 BlkCn BT" w:cs="Consolas"/>
                          <w:b/>
                          <w:i/>
                          <w:sz w:val="40"/>
                          <w:szCs w:val="40"/>
                        </w:rPr>
                        <w:t>A</w:t>
                      </w:r>
                      <w:r w:rsidRPr="00E90599">
                        <w:rPr>
                          <w:rFonts w:ascii="Consolas" w:eastAsia="BatangChe" w:hAnsi="Consolas" w:cs="Consolas"/>
                          <w:b/>
                          <w:i/>
                          <w:sz w:val="28"/>
                          <w:szCs w:val="28"/>
                        </w:rPr>
                        <w:t>PPEL D’</w:t>
                      </w:r>
                      <w:r w:rsidRPr="00F94C37">
                        <w:rPr>
                          <w:rFonts w:ascii="Swis721 BlkCn BT" w:eastAsia="BatangChe" w:hAnsi="Swis721 BlkCn BT" w:cs="Consolas"/>
                          <w:b/>
                          <w:i/>
                          <w:sz w:val="40"/>
                          <w:szCs w:val="40"/>
                        </w:rPr>
                        <w:t>O</w:t>
                      </w:r>
                      <w:r w:rsidRPr="00E90599">
                        <w:rPr>
                          <w:rFonts w:ascii="Consolas" w:eastAsia="BatangChe" w:hAnsi="Consolas" w:cs="Consolas"/>
                          <w:b/>
                          <w:i/>
                          <w:sz w:val="28"/>
                          <w:szCs w:val="28"/>
                        </w:rPr>
                        <w:t xml:space="preserve">FFRES </w:t>
                      </w:r>
                      <w:r w:rsidRPr="00F94C37">
                        <w:rPr>
                          <w:rFonts w:ascii="Swis721 BlkCn BT" w:eastAsia="BatangChe" w:hAnsi="Swis721 BlkCn BT" w:cs="Consolas"/>
                          <w:b/>
                          <w:i/>
                          <w:sz w:val="40"/>
                          <w:szCs w:val="40"/>
                        </w:rPr>
                        <w:t>N</w:t>
                      </w:r>
                      <w:r w:rsidRPr="00E90599">
                        <w:rPr>
                          <w:rFonts w:ascii="Consolas" w:eastAsia="BatangChe" w:hAnsi="Consolas" w:cs="Consolas"/>
                          <w:b/>
                          <w:i/>
                          <w:sz w:val="28"/>
                          <w:szCs w:val="28"/>
                        </w:rPr>
                        <w:t xml:space="preserve">ATIONAL </w:t>
                      </w:r>
                      <w:r w:rsidRPr="00F94C37">
                        <w:rPr>
                          <w:rFonts w:ascii="Swis721 BlkCn BT" w:eastAsia="BatangChe" w:hAnsi="Swis721 BlkCn BT" w:cs="Consolas"/>
                          <w:b/>
                          <w:i/>
                          <w:sz w:val="40"/>
                          <w:szCs w:val="40"/>
                        </w:rPr>
                        <w:t>O</w:t>
                      </w:r>
                      <w:r w:rsidRPr="00E90599">
                        <w:rPr>
                          <w:rFonts w:ascii="Consolas" w:eastAsia="BatangChe" w:hAnsi="Consolas" w:cs="Consolas"/>
                          <w:b/>
                          <w:i/>
                          <w:sz w:val="28"/>
                          <w:szCs w:val="28"/>
                        </w:rPr>
                        <w:t xml:space="preserve">UVERT </w:t>
                      </w:r>
                    </w:p>
                    <w:p w:rsidR="00BD7B87" w:rsidRDefault="00BD7B87" w:rsidP="00377AE3">
                      <w:pPr>
                        <w:pStyle w:val="Corpsdetexte"/>
                        <w:jc w:val="center"/>
                        <w:rPr>
                          <w:rFonts w:ascii="Arial Black" w:eastAsia="BatangChe" w:hAnsi="Arial Black" w:cs="David"/>
                          <w:b/>
                          <w:i/>
                          <w:szCs w:val="28"/>
                        </w:rPr>
                      </w:pPr>
                      <w:r w:rsidRPr="00E90599">
                        <w:rPr>
                          <w:rFonts w:ascii="Consolas" w:eastAsia="BatangChe" w:hAnsi="Consolas" w:cs="Consolas"/>
                          <w:b/>
                          <w:i/>
                          <w:sz w:val="28"/>
                          <w:szCs w:val="28"/>
                        </w:rPr>
                        <w:t>N°</w:t>
                      </w:r>
                      <w:r>
                        <w:rPr>
                          <w:rFonts w:ascii="Arial Black" w:eastAsia="BatangChe" w:hAnsi="Arial Black" w:cs="David"/>
                          <w:b/>
                          <w:i/>
                          <w:sz w:val="28"/>
                          <w:szCs w:val="28"/>
                        </w:rPr>
                        <w:t>_____</w:t>
                      </w:r>
                      <w:r>
                        <w:rPr>
                          <w:rFonts w:ascii="Consolas" w:eastAsia="BatangChe" w:hAnsi="Consolas" w:cs="Consolas"/>
                          <w:b/>
                          <w:i/>
                          <w:sz w:val="28"/>
                          <w:szCs w:val="28"/>
                        </w:rPr>
                        <w:t>/AONO/C.SAL/SG/ST/CI</w:t>
                      </w:r>
                      <w:r w:rsidRPr="00E90599">
                        <w:rPr>
                          <w:rFonts w:ascii="Consolas" w:eastAsia="BatangChe" w:hAnsi="Consolas" w:cs="Consolas"/>
                          <w:b/>
                          <w:i/>
                          <w:sz w:val="28"/>
                          <w:szCs w:val="28"/>
                        </w:rPr>
                        <w:t>PM</w:t>
                      </w:r>
                      <w:r>
                        <w:rPr>
                          <w:rFonts w:ascii="Consolas" w:eastAsia="BatangChe" w:hAnsi="Consolas" w:cs="Consolas"/>
                          <w:b/>
                          <w:i/>
                          <w:sz w:val="28"/>
                          <w:szCs w:val="28"/>
                        </w:rPr>
                        <w:t>/2026</w:t>
                      </w:r>
                      <w:r w:rsidRPr="00E90599">
                        <w:rPr>
                          <w:rFonts w:ascii="Consolas" w:eastAsia="BatangChe" w:hAnsi="Consolas" w:cs="Consolas"/>
                          <w:b/>
                          <w:i/>
                          <w:sz w:val="28"/>
                          <w:szCs w:val="28"/>
                        </w:rPr>
                        <w:t xml:space="preserve"> DU </w:t>
                      </w:r>
                      <w:r>
                        <w:rPr>
                          <w:rFonts w:ascii="Arial Black" w:eastAsia="BatangChe" w:hAnsi="Arial Black" w:cs="David"/>
                          <w:b/>
                          <w:i/>
                          <w:szCs w:val="28"/>
                        </w:rPr>
                        <w:t>__________</w:t>
                      </w:r>
                    </w:p>
                    <w:p w:rsidR="00BD7B87" w:rsidRPr="00E90599" w:rsidRDefault="00BD7B87" w:rsidP="00E90599">
                      <w:pPr>
                        <w:pStyle w:val="Corpsdetexte"/>
                        <w:jc w:val="center"/>
                        <w:rPr>
                          <w:rFonts w:ascii="Consolas" w:eastAsia="BatangChe" w:hAnsi="Consolas" w:cs="Consolas"/>
                          <w:b/>
                          <w:i/>
                          <w:sz w:val="28"/>
                          <w:szCs w:val="28"/>
                        </w:rPr>
                      </w:pPr>
                      <w:r>
                        <w:rPr>
                          <w:rFonts w:ascii="Consolas" w:eastAsia="BatangChe" w:hAnsi="Consolas" w:cs="Consolas"/>
                          <w:b/>
                          <w:i/>
                          <w:sz w:val="28"/>
                          <w:szCs w:val="28"/>
                        </w:rPr>
                        <w:t>POUR</w:t>
                      </w:r>
                      <w:r w:rsidRPr="00E90599">
                        <w:rPr>
                          <w:rFonts w:ascii="Consolas" w:eastAsia="BatangChe" w:hAnsi="Consolas" w:cs="Consolas"/>
                          <w:b/>
                          <w:i/>
                          <w:sz w:val="28"/>
                          <w:szCs w:val="28"/>
                        </w:rPr>
                        <w:t xml:space="preserve"> LES TRAVAUX</w:t>
                      </w:r>
                      <w:r>
                        <w:rPr>
                          <w:rFonts w:ascii="Consolas" w:eastAsia="BatangChe" w:hAnsi="Consolas" w:cs="Consolas"/>
                          <w:b/>
                          <w:i/>
                          <w:sz w:val="28"/>
                          <w:szCs w:val="28"/>
                        </w:rPr>
                        <w:t xml:space="preserve"> DE</w:t>
                      </w:r>
                      <w:r w:rsidRPr="003A672C">
                        <w:rPr>
                          <w:rFonts w:ascii="Consolas" w:eastAsia="BatangChe" w:hAnsi="Consolas" w:cs="Consolas"/>
                          <w:b/>
                          <w:i/>
                          <w:sz w:val="28"/>
                          <w:szCs w:val="28"/>
                        </w:rPr>
                        <w:t xml:space="preserve"> CONSTRUCTION D'UNE CLÔTURE A L'E</w:t>
                      </w:r>
                      <w:r>
                        <w:rPr>
                          <w:rFonts w:ascii="Consolas" w:eastAsia="BatangChe" w:hAnsi="Consolas" w:cs="Consolas"/>
                          <w:b/>
                          <w:i/>
                          <w:sz w:val="28"/>
                          <w:szCs w:val="28"/>
                        </w:rPr>
                        <w:t xml:space="preserve">COLE </w:t>
                      </w:r>
                      <w:r w:rsidRPr="003A672C">
                        <w:rPr>
                          <w:rFonts w:ascii="Consolas" w:eastAsia="BatangChe" w:hAnsi="Consolas" w:cs="Consolas"/>
                          <w:b/>
                          <w:i/>
                          <w:sz w:val="28"/>
                          <w:szCs w:val="28"/>
                        </w:rPr>
                        <w:t>M</w:t>
                      </w:r>
                      <w:r>
                        <w:rPr>
                          <w:rFonts w:ascii="Consolas" w:eastAsia="BatangChe" w:hAnsi="Consolas" w:cs="Consolas"/>
                          <w:b/>
                          <w:i/>
                          <w:sz w:val="28"/>
                          <w:szCs w:val="28"/>
                        </w:rPr>
                        <w:t xml:space="preserve">ATERNELLE </w:t>
                      </w:r>
                      <w:r w:rsidRPr="003A672C">
                        <w:rPr>
                          <w:rFonts w:ascii="Consolas" w:eastAsia="BatangChe" w:hAnsi="Consolas" w:cs="Consolas"/>
                          <w:b/>
                          <w:i/>
                          <w:sz w:val="28"/>
                          <w:szCs w:val="28"/>
                        </w:rPr>
                        <w:t>P</w:t>
                      </w:r>
                      <w:r>
                        <w:rPr>
                          <w:rFonts w:ascii="Consolas" w:eastAsia="BatangChe" w:hAnsi="Consolas" w:cs="Consolas"/>
                          <w:b/>
                          <w:i/>
                          <w:sz w:val="28"/>
                          <w:szCs w:val="28"/>
                        </w:rPr>
                        <w:t xml:space="preserve">UBLIQUE </w:t>
                      </w:r>
                      <w:r w:rsidRPr="003A672C">
                        <w:rPr>
                          <w:rFonts w:ascii="Consolas" w:eastAsia="BatangChe" w:hAnsi="Consolas" w:cs="Consolas"/>
                          <w:b/>
                          <w:i/>
                          <w:sz w:val="28"/>
                          <w:szCs w:val="28"/>
                        </w:rPr>
                        <w:t xml:space="preserve"> DE SALAPOUMBE (Longueur 146 m)</w:t>
                      </w:r>
                      <w:r>
                        <w:rPr>
                          <w:rFonts w:ascii="Consolas" w:eastAsia="BatangChe" w:hAnsi="Consolas" w:cs="Consolas"/>
                          <w:b/>
                          <w:i/>
                          <w:sz w:val="28"/>
                          <w:szCs w:val="28"/>
                        </w:rPr>
                        <w:t xml:space="preserve"> DANS LA COMMUNE DE SALAPOUMBE, </w:t>
                      </w:r>
                      <w:r w:rsidRPr="00E90599">
                        <w:rPr>
                          <w:rFonts w:ascii="Consolas" w:eastAsia="BatangChe" w:hAnsi="Consolas" w:cs="Consolas"/>
                          <w:b/>
                          <w:i/>
                          <w:sz w:val="28"/>
                          <w:szCs w:val="28"/>
                        </w:rPr>
                        <w:t xml:space="preserve">DEPARTEMENT </w:t>
                      </w:r>
                      <w:r>
                        <w:rPr>
                          <w:rFonts w:ascii="Consolas" w:eastAsia="BatangChe" w:hAnsi="Consolas" w:cs="Consolas"/>
                          <w:b/>
                          <w:i/>
                          <w:sz w:val="28"/>
                          <w:szCs w:val="28"/>
                        </w:rPr>
                        <w:t>DE LA BOUMBA ET NGOKO, REGION DE L’EST LOT UNIQUE.</w:t>
                      </w:r>
                      <w:r w:rsidRPr="00E90599">
                        <w:rPr>
                          <w:rFonts w:ascii="Consolas" w:eastAsia="BatangChe" w:hAnsi="Consolas" w:cs="Consolas"/>
                          <w:b/>
                          <w:i/>
                          <w:sz w:val="28"/>
                          <w:szCs w:val="28"/>
                        </w:rPr>
                        <w:t xml:space="preserve">    </w:t>
                      </w:r>
                    </w:p>
                  </w:txbxContent>
                </v:textbox>
              </v:shape>
            </w:pict>
          </mc:Fallback>
        </mc:AlternateContent>
      </w:r>
    </w:p>
    <w:p w:rsidR="002A5CA1" w:rsidRDefault="002A5CA1" w:rsidP="002A5CA1">
      <w:pPr>
        <w:pStyle w:val="Corpsdetexte"/>
        <w:spacing w:before="120" w:after="120"/>
        <w:ind w:left="356"/>
        <w:jc w:val="center"/>
        <w:rPr>
          <w:rFonts w:ascii="Arial Narrow" w:hAnsi="Arial Narrow" w:cs="Tahoma"/>
          <w:b/>
          <w:i/>
          <w:color w:val="002060"/>
          <w:sz w:val="32"/>
        </w:rPr>
      </w:pPr>
    </w:p>
    <w:p w:rsidR="002A5CA1" w:rsidRDefault="002A5CA1" w:rsidP="002A5CA1">
      <w:pPr>
        <w:pStyle w:val="Corpsdetexte"/>
        <w:ind w:left="1418"/>
        <w:jc w:val="both"/>
        <w:rPr>
          <w:rFonts w:ascii="Arial Narrow" w:hAnsi="Arial Narrow" w:cs="Tahoma"/>
          <w:b/>
          <w:i/>
          <w:color w:val="002060"/>
          <w:sz w:val="32"/>
        </w:rPr>
      </w:pPr>
    </w:p>
    <w:p w:rsidR="002A5CA1" w:rsidRDefault="002A5CA1" w:rsidP="002A5CA1">
      <w:pPr>
        <w:pStyle w:val="Corpsdetexte"/>
        <w:ind w:left="1418"/>
        <w:jc w:val="both"/>
        <w:rPr>
          <w:rFonts w:ascii="Arial Narrow" w:hAnsi="Arial Narrow" w:cs="Tahoma"/>
          <w:b/>
          <w:i/>
          <w:color w:val="002060"/>
          <w:sz w:val="32"/>
        </w:rPr>
      </w:pPr>
    </w:p>
    <w:p w:rsidR="002A5CA1" w:rsidRDefault="002A5CA1" w:rsidP="002A5CA1">
      <w:pPr>
        <w:pStyle w:val="Corpsdetexte"/>
        <w:spacing w:before="60" w:after="60"/>
        <w:jc w:val="center"/>
        <w:rPr>
          <w:rFonts w:ascii="Berlin Sans FB Demi" w:hAnsi="Berlin Sans FB Demi" w:cs="Tahoma"/>
          <w:b/>
          <w:bCs/>
          <w:iCs/>
          <w:sz w:val="20"/>
        </w:rPr>
      </w:pPr>
    </w:p>
    <w:p w:rsidR="00700553" w:rsidRDefault="00700553" w:rsidP="002A5CA1">
      <w:pPr>
        <w:pStyle w:val="Corpsdetexte"/>
        <w:spacing w:before="60" w:after="60"/>
        <w:jc w:val="center"/>
        <w:rPr>
          <w:rFonts w:ascii="Berlin Sans FB Demi" w:hAnsi="Berlin Sans FB Demi" w:cs="Tahoma"/>
          <w:b/>
          <w:bCs/>
          <w:iCs/>
          <w:sz w:val="20"/>
        </w:rPr>
      </w:pPr>
    </w:p>
    <w:p w:rsidR="002A5CA1" w:rsidRDefault="002A5CA1" w:rsidP="002A5CA1">
      <w:pPr>
        <w:pStyle w:val="Corpsdetexte"/>
        <w:spacing w:before="60" w:after="60"/>
        <w:jc w:val="center"/>
        <w:rPr>
          <w:rFonts w:ascii="Berlin Sans FB Demi" w:hAnsi="Berlin Sans FB Demi" w:cs="Tahoma"/>
          <w:b/>
          <w:bCs/>
          <w:iCs/>
          <w:sz w:val="20"/>
        </w:rPr>
      </w:pPr>
    </w:p>
    <w:p w:rsidR="00AC1AA3" w:rsidRPr="00D076FD" w:rsidRDefault="00AC1AA3" w:rsidP="0034577F">
      <w:pPr>
        <w:pStyle w:val="Corpsdetexte"/>
        <w:spacing w:before="60" w:after="60"/>
        <w:rPr>
          <w:rFonts w:ascii="Berlin Sans FB Demi" w:hAnsi="Berlin Sans FB Demi" w:cs="Tahoma"/>
          <w:b/>
          <w:bCs/>
          <w:iCs/>
          <w:sz w:val="20"/>
        </w:rPr>
      </w:pPr>
    </w:p>
    <w:p w:rsidR="00AC1AA3" w:rsidRDefault="00AC1AA3" w:rsidP="00AC1AA3">
      <w:pPr>
        <w:pStyle w:val="Corpsdetexte"/>
        <w:rPr>
          <w:rFonts w:ascii="Berlin Sans FB Demi" w:hAnsi="Berlin Sans FB Demi" w:cs="Tahoma"/>
          <w:b/>
          <w:bCs/>
          <w:iCs/>
          <w:sz w:val="36"/>
        </w:rPr>
      </w:pPr>
    </w:p>
    <w:p w:rsidR="00DF5F88" w:rsidRDefault="00DF5F88" w:rsidP="00AC1AA3">
      <w:pPr>
        <w:pStyle w:val="Corpsdetexte"/>
        <w:rPr>
          <w:rFonts w:ascii="Berlin Sans FB Demi" w:hAnsi="Berlin Sans FB Demi" w:cs="Tahoma"/>
          <w:b/>
          <w:bCs/>
          <w:iCs/>
          <w:sz w:val="36"/>
        </w:rPr>
      </w:pPr>
    </w:p>
    <w:p w:rsidR="00DF5F88" w:rsidRDefault="00DF5F88" w:rsidP="00AC1AA3">
      <w:pPr>
        <w:pStyle w:val="Corpsdetexte"/>
        <w:rPr>
          <w:rFonts w:ascii="Berlin Sans FB Demi" w:hAnsi="Berlin Sans FB Demi" w:cs="Tahoma"/>
          <w:b/>
          <w:bCs/>
          <w:iCs/>
          <w:sz w:val="36"/>
        </w:rPr>
      </w:pPr>
    </w:p>
    <w:p w:rsidR="00DF5F88" w:rsidRDefault="00DF5F88" w:rsidP="00AC1AA3">
      <w:pPr>
        <w:pStyle w:val="Corpsdetexte"/>
        <w:rPr>
          <w:rFonts w:ascii="Berlin Sans FB Demi" w:hAnsi="Berlin Sans FB Demi" w:cs="Tahoma"/>
          <w:b/>
          <w:bCs/>
          <w:iCs/>
          <w:sz w:val="36"/>
        </w:rPr>
      </w:pPr>
    </w:p>
    <w:p w:rsidR="00DF5F88" w:rsidRDefault="00DF5F88" w:rsidP="00AC1AA3">
      <w:pPr>
        <w:pStyle w:val="Corpsdetexte"/>
        <w:rPr>
          <w:rFonts w:ascii="Berlin Sans FB Demi" w:hAnsi="Berlin Sans FB Demi" w:cs="Tahoma"/>
          <w:b/>
          <w:bCs/>
          <w:iCs/>
          <w:sz w:val="36"/>
        </w:rPr>
      </w:pPr>
    </w:p>
    <w:p w:rsidR="00DF5F88" w:rsidRPr="00480FD4" w:rsidRDefault="00DF5F88" w:rsidP="00AC1AA3">
      <w:pPr>
        <w:pStyle w:val="Corpsdetexte"/>
        <w:rPr>
          <w:rFonts w:ascii="Tahoma" w:hAnsi="Tahoma" w:cs="Tahoma"/>
          <w:b/>
          <w:bCs/>
          <w:iCs/>
          <w:sz w:val="36"/>
        </w:rPr>
      </w:pPr>
    </w:p>
    <w:p w:rsidR="002A5CA1" w:rsidRPr="00480FD4" w:rsidRDefault="002A5CA1" w:rsidP="002A5CA1">
      <w:pPr>
        <w:pStyle w:val="Corpsdetexte"/>
        <w:jc w:val="center"/>
        <w:rPr>
          <w:rFonts w:ascii="Tahoma" w:hAnsi="Tahoma" w:cs="Tahoma"/>
          <w:b/>
          <w:bCs/>
          <w:iCs/>
          <w:sz w:val="36"/>
        </w:rPr>
      </w:pPr>
      <w:r w:rsidRPr="00480FD4">
        <w:rPr>
          <w:rFonts w:ascii="Tahoma" w:hAnsi="Tahoma" w:cs="Tahoma"/>
          <w:b/>
          <w:bCs/>
          <w:iCs/>
          <w:sz w:val="36"/>
        </w:rPr>
        <w:t>BUDGET D’INVESTISSEMENT PUBLIC</w:t>
      </w:r>
    </w:p>
    <w:p w:rsidR="002A5CA1" w:rsidRPr="00480FD4" w:rsidRDefault="002A5CA1" w:rsidP="002A5CA1">
      <w:pPr>
        <w:pStyle w:val="Corpsdetexte"/>
        <w:jc w:val="center"/>
        <w:rPr>
          <w:rFonts w:ascii="Tahoma" w:hAnsi="Tahoma" w:cs="Tahoma"/>
          <w:b/>
          <w:bCs/>
          <w:iCs/>
          <w:sz w:val="36"/>
        </w:rPr>
      </w:pPr>
      <w:r w:rsidRPr="00480FD4">
        <w:rPr>
          <w:rFonts w:ascii="Tahoma" w:hAnsi="Tahoma" w:cs="Tahoma"/>
          <w:b/>
          <w:bCs/>
          <w:iCs/>
          <w:sz w:val="36"/>
        </w:rPr>
        <w:t xml:space="preserve">EXERCICE </w:t>
      </w:r>
      <w:r w:rsidR="0025711B" w:rsidRPr="00480FD4">
        <w:rPr>
          <w:rFonts w:ascii="Tahoma" w:hAnsi="Tahoma" w:cs="Tahoma"/>
          <w:b/>
          <w:bCs/>
          <w:iCs/>
          <w:sz w:val="36"/>
        </w:rPr>
        <w:t>2026</w:t>
      </w:r>
    </w:p>
    <w:p w:rsidR="002A5CA1" w:rsidRPr="004A4C07" w:rsidRDefault="002A5CA1" w:rsidP="002A5CA1">
      <w:pPr>
        <w:pStyle w:val="Corpsdetexte"/>
        <w:spacing w:before="120" w:after="120"/>
        <w:rPr>
          <w:rFonts w:ascii="Arial Narrow" w:hAnsi="Arial Narrow" w:cs="Tahoma"/>
          <w:i/>
          <w:sz w:val="12"/>
        </w:rPr>
      </w:pPr>
    </w:p>
    <w:p w:rsidR="0034577F" w:rsidRDefault="0034577F" w:rsidP="002A5CA1">
      <w:pPr>
        <w:pStyle w:val="Corpsdetexte"/>
        <w:spacing w:before="120" w:after="120"/>
        <w:rPr>
          <w:rFonts w:ascii="Arial Narrow" w:hAnsi="Arial Narrow" w:cs="Tahoma"/>
          <w:i/>
        </w:rPr>
      </w:pPr>
    </w:p>
    <w:p w:rsidR="0025711B" w:rsidRDefault="0025711B" w:rsidP="002A5CA1">
      <w:pPr>
        <w:pStyle w:val="Corpsdetexte"/>
        <w:spacing w:before="120" w:after="120"/>
        <w:rPr>
          <w:rFonts w:ascii="Arial Narrow" w:hAnsi="Arial Narrow" w:cs="Tahoma"/>
          <w:i/>
        </w:rPr>
      </w:pPr>
    </w:p>
    <w:p w:rsidR="0025711B" w:rsidRDefault="0025711B" w:rsidP="002A5CA1">
      <w:pPr>
        <w:pStyle w:val="Corpsdetexte"/>
        <w:spacing w:before="120" w:after="120"/>
        <w:rPr>
          <w:rFonts w:ascii="Arial Narrow" w:hAnsi="Arial Narrow" w:cs="Tahoma"/>
          <w:i/>
        </w:rPr>
      </w:pPr>
    </w:p>
    <w:p w:rsidR="0025711B" w:rsidRDefault="0025711B" w:rsidP="002A5CA1">
      <w:pPr>
        <w:pStyle w:val="Corpsdetexte"/>
        <w:spacing w:before="120" w:after="120"/>
        <w:rPr>
          <w:rFonts w:ascii="Arial Narrow" w:hAnsi="Arial Narrow" w:cs="Tahoma"/>
          <w:i/>
        </w:rPr>
      </w:pPr>
    </w:p>
    <w:p w:rsidR="0025711B" w:rsidRDefault="0025711B" w:rsidP="002A5CA1">
      <w:pPr>
        <w:pStyle w:val="Corpsdetexte"/>
        <w:spacing w:before="120" w:after="120"/>
        <w:rPr>
          <w:rFonts w:ascii="Arial Narrow" w:hAnsi="Arial Narrow" w:cs="Tahoma"/>
          <w:i/>
        </w:rPr>
      </w:pPr>
    </w:p>
    <w:p w:rsidR="0025711B" w:rsidRDefault="0025711B" w:rsidP="002A5CA1">
      <w:pPr>
        <w:pStyle w:val="Corpsdetexte"/>
        <w:spacing w:before="120" w:after="120"/>
        <w:rPr>
          <w:rFonts w:ascii="Arial Narrow" w:hAnsi="Arial Narrow" w:cs="Tahoma"/>
          <w:i/>
        </w:rPr>
      </w:pPr>
    </w:p>
    <w:p w:rsidR="0025711B" w:rsidRDefault="0025711B" w:rsidP="002A5CA1">
      <w:pPr>
        <w:pStyle w:val="Corpsdetexte"/>
        <w:spacing w:before="120" w:after="120"/>
        <w:rPr>
          <w:rFonts w:ascii="Arial Narrow" w:hAnsi="Arial Narrow" w:cs="Tahoma"/>
          <w:i/>
        </w:rPr>
      </w:pPr>
    </w:p>
    <w:p w:rsidR="0025711B" w:rsidRDefault="0025711B" w:rsidP="002A5CA1">
      <w:pPr>
        <w:pStyle w:val="Corpsdetexte"/>
        <w:spacing w:before="120" w:after="120"/>
        <w:rPr>
          <w:rFonts w:ascii="Arial Narrow" w:hAnsi="Arial Narrow" w:cs="Tahoma"/>
          <w:i/>
        </w:rPr>
      </w:pPr>
    </w:p>
    <w:p w:rsidR="0025711B" w:rsidRDefault="0025711B" w:rsidP="002A5CA1">
      <w:pPr>
        <w:pStyle w:val="Corpsdetexte"/>
        <w:spacing w:before="120" w:after="120"/>
        <w:rPr>
          <w:rFonts w:ascii="Arial Narrow" w:hAnsi="Arial Narrow" w:cs="Tahoma"/>
          <w:i/>
        </w:rPr>
      </w:pPr>
    </w:p>
    <w:p w:rsidR="0025711B" w:rsidRDefault="0025711B" w:rsidP="002A5CA1">
      <w:pPr>
        <w:pStyle w:val="Corpsdetexte"/>
        <w:spacing w:before="120" w:after="120"/>
        <w:rPr>
          <w:rFonts w:ascii="Arial Narrow" w:hAnsi="Arial Narrow" w:cs="Tahoma"/>
          <w:i/>
        </w:rPr>
      </w:pPr>
    </w:p>
    <w:p w:rsidR="0025711B" w:rsidRDefault="0025711B" w:rsidP="002A5CA1">
      <w:pPr>
        <w:pStyle w:val="Corpsdetexte"/>
        <w:spacing w:before="120" w:after="120"/>
        <w:rPr>
          <w:rFonts w:ascii="Arial Narrow" w:hAnsi="Arial Narrow" w:cs="Tahoma"/>
          <w:i/>
        </w:rPr>
      </w:pPr>
    </w:p>
    <w:p w:rsidR="0025711B" w:rsidRDefault="0025711B" w:rsidP="002A5CA1">
      <w:pPr>
        <w:pStyle w:val="Corpsdetexte"/>
        <w:spacing w:before="120" w:after="120"/>
        <w:rPr>
          <w:rFonts w:ascii="Arial Narrow" w:hAnsi="Arial Narrow" w:cs="Tahoma"/>
          <w:i/>
        </w:rPr>
      </w:pPr>
    </w:p>
    <w:p w:rsidR="0025711B" w:rsidRDefault="0025711B" w:rsidP="002A5CA1">
      <w:pPr>
        <w:pStyle w:val="Corpsdetexte"/>
        <w:spacing w:before="120" w:after="120"/>
        <w:rPr>
          <w:rFonts w:ascii="Arial Narrow" w:hAnsi="Arial Narrow" w:cs="Tahoma"/>
          <w:i/>
        </w:rPr>
      </w:pPr>
    </w:p>
    <w:p w:rsidR="002A5CA1" w:rsidRDefault="00712F7F" w:rsidP="00E83D38">
      <w:pPr>
        <w:pStyle w:val="Corpsdetexte"/>
        <w:spacing w:before="120" w:after="120"/>
        <w:ind w:left="-284"/>
        <w:jc w:val="center"/>
        <w:rPr>
          <w:rFonts w:ascii="Arial Narrow" w:hAnsi="Arial Narrow" w:cs="Tahoma"/>
          <w:b/>
          <w:i/>
          <w:u w:val="single"/>
        </w:rPr>
        <w:sectPr w:rsidR="002A5CA1" w:rsidSect="00AC1AA3">
          <w:footerReference w:type="even" r:id="rId10"/>
          <w:footerReference w:type="default" r:id="rId11"/>
          <w:pgSz w:w="11906" w:h="16838" w:code="9"/>
          <w:pgMar w:top="1276" w:right="1191" w:bottom="1134" w:left="1191" w:header="720" w:footer="720" w:gutter="0"/>
          <w:pgBorders w:display="firstPage" w:offsetFrom="page">
            <w:top w:val="papyrus" w:sz="14" w:space="24" w:color="auto"/>
            <w:left w:val="papyrus" w:sz="14" w:space="24" w:color="auto"/>
            <w:bottom w:val="papyrus" w:sz="14" w:space="24" w:color="auto"/>
            <w:right w:val="papyrus" w:sz="14" w:space="24" w:color="auto"/>
          </w:pgBorders>
          <w:cols w:space="720"/>
          <w:titlePg/>
        </w:sectPr>
      </w:pPr>
      <w:r>
        <w:rPr>
          <w:rFonts w:ascii="Arial Narrow" w:hAnsi="Arial Narrow" w:cs="Tahoma"/>
          <w:b/>
          <w:i/>
          <w:noProof/>
          <w:sz w:val="44"/>
        </w:rPr>
        <mc:AlternateContent>
          <mc:Choice Requires="wps">
            <w:drawing>
              <wp:inline distT="0" distB="0" distL="0" distR="0" wp14:anchorId="23ACB23D" wp14:editId="333E84B6">
                <wp:extent cx="5381625" cy="800100"/>
                <wp:effectExtent l="9525" t="0" r="6350" b="0"/>
                <wp:docPr id="29"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81625" cy="800100"/>
                        </a:xfrm>
                        <a:prstGeom prst="rect">
                          <a:avLst/>
                        </a:prstGeom>
                        <a:extLst>
                          <a:ext uri="{AF507438-7753-43E0-B8FC-AC1667EBCBE1}">
                            <a14:hiddenEffects xmlns:a14="http://schemas.microsoft.com/office/drawing/2010/main">
                              <a:effectLst/>
                            </a14:hiddenEffects>
                          </a:ext>
                        </a:extLst>
                      </wps:spPr>
                      <wps:txbx>
                        <w:txbxContent>
                          <w:p w:rsidR="00BD7B87" w:rsidRDefault="00BD7B87" w:rsidP="00712F7F">
                            <w:pPr>
                              <w:pStyle w:val="NormalWeb"/>
                              <w:spacing w:before="0" w:beforeAutospacing="0" w:after="0" w:afterAutospacing="0"/>
                              <w:jc w:val="center"/>
                            </w:pPr>
                            <w:r>
                              <w:rPr>
                                <w:rFonts w:ascii="Arial Black" w:hAnsi="Arial Black"/>
                                <w:color w:val="622423"/>
                                <w:sz w:val="72"/>
                                <w:szCs w:val="72"/>
                                <w14:textOutline w14:w="9525" w14:cap="flat" w14:cmpd="sng" w14:algn="ctr">
                                  <w14:solidFill>
                                    <w14:srgbClr w14:val="000000"/>
                                  </w14:solidFill>
                                  <w14:prstDash w14:val="solid"/>
                                  <w14:round/>
                                </w14:textOutline>
                              </w:rPr>
                              <w:t>DOSSIER D’APPEL D’OFFRES</w:t>
                            </w:r>
                          </w:p>
                        </w:txbxContent>
                      </wps:txbx>
                      <wps:bodyPr wrap="square" numCol="1" fromWordArt="1">
                        <a:prstTxWarp prst="textDeflate">
                          <a:avLst>
                            <a:gd name="adj" fmla="val 18750"/>
                          </a:avLst>
                        </a:prstTxWarp>
                        <a:spAutoFit/>
                      </wps:bodyPr>
                    </wps:wsp>
                  </a:graphicData>
                </a:graphic>
              </wp:inline>
            </w:drawing>
          </mc:Choice>
          <mc:Fallback>
            <w:pict>
              <v:shape id="WordArt 2" o:spid="_x0000_s1030" type="#_x0000_t202" style="width:423.75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" filled="f" stroked="f">
                <o:lock v:ext="edit" text="t" shapetype="t"/>
                <v:textbox style="mso-fit-shape-to-text:t">
                  <w:txbxContent>
                    <w:p w:rsidR="00BD7B87" w:rsidRDefault="00BD7B87" w:rsidP="00712F7F">
                      <w:pPr>
                        <w:pStyle w:val="NormalWeb"/>
                        <w:spacing w:before="0" w:beforeAutospacing="0" w:after="0" w:afterAutospacing="0"/>
                        <w:jc w:val="center"/>
                      </w:pPr>
                      <w:r>
                        <w:rPr>
                          <w:rFonts w:ascii="Arial Black" w:hAnsi="Arial Black"/>
                          <w:color w:val="622423"/>
                          <w:sz w:val="72"/>
                          <w:szCs w:val="72"/>
                          <w14:textOutline w14:w="9525" w14:cap="flat" w14:cmpd="sng" w14:algn="ctr">
                            <w14:solidFill>
                              <w14:srgbClr w14:val="000000"/>
                            </w14:solidFill>
                            <w14:prstDash w14:val="solid"/>
                            <w14:round/>
                          </w14:textOutline>
                        </w:rPr>
                        <w:t>DOSSIER D’APPEL D’OFFRES</w:t>
                      </w:r>
                    </w:p>
                  </w:txbxContent>
                </v:textbox>
                <w10:anchorlock/>
              </v:shape>
            </w:pict>
          </mc:Fallback>
        </mc:AlternateContent>
      </w:r>
    </w:p>
    <w:p w:rsidR="004A4C07" w:rsidRDefault="004A4C07" w:rsidP="00E83D38">
      <w:pPr>
        <w:spacing w:before="120" w:after="120"/>
        <w:rPr>
          <w:rFonts w:ascii="Algerian" w:hAnsi="Algerian" w:cs="Calibri"/>
          <w:b/>
          <w:i/>
          <w:sz w:val="32"/>
          <w:szCs w:val="32"/>
          <w:u w:val="single"/>
        </w:rPr>
      </w:pPr>
    </w:p>
    <w:p w:rsidR="000C019E" w:rsidRPr="007A5A64" w:rsidRDefault="000C019E" w:rsidP="00F70624">
      <w:pPr>
        <w:spacing w:before="120" w:after="120"/>
        <w:jc w:val="center"/>
        <w:rPr>
          <w:rFonts w:ascii="Algerian" w:hAnsi="Algerian" w:cs="Calibri"/>
          <w:b/>
          <w:i/>
          <w:sz w:val="32"/>
          <w:szCs w:val="32"/>
          <w:u w:val="single"/>
        </w:rPr>
      </w:pPr>
      <w:r w:rsidRPr="007A5A64">
        <w:rPr>
          <w:rFonts w:ascii="Algerian" w:hAnsi="Algerian" w:cs="Calibri"/>
          <w:b/>
          <w:i/>
          <w:sz w:val="32"/>
          <w:szCs w:val="32"/>
          <w:u w:val="single"/>
        </w:rPr>
        <w:t>SOMMAIRE</w:t>
      </w:r>
    </w:p>
    <w:p w:rsidR="00F303F7" w:rsidRPr="001D6761" w:rsidRDefault="00F303F7" w:rsidP="00F303F7">
      <w:pPr>
        <w:spacing w:before="120" w:after="120"/>
        <w:rPr>
          <w:rFonts w:ascii="Calibri" w:hAnsi="Calibri" w:cs="Calibri"/>
        </w:rPr>
      </w:pPr>
    </w:p>
    <w:p w:rsidR="00F303F7" w:rsidRPr="001D6761" w:rsidRDefault="00F303F7" w:rsidP="00F303F7">
      <w:pPr>
        <w:pStyle w:val="Pieddepage"/>
        <w:tabs>
          <w:tab w:val="clear" w:pos="4536"/>
          <w:tab w:val="clear" w:pos="9072"/>
        </w:tabs>
        <w:rPr>
          <w:rFonts w:ascii="Calibri" w:hAnsi="Calibri" w:cs="Calibri"/>
          <w:b/>
          <w:i/>
          <w:sz w:val="28"/>
        </w:rPr>
      </w:pPr>
    </w:p>
    <w:p w:rsidR="00F303F7" w:rsidRPr="001D6761" w:rsidRDefault="00F303F7" w:rsidP="00F303F7">
      <w:pPr>
        <w:rPr>
          <w:rFonts w:ascii="Calibri" w:hAnsi="Calibri" w:cs="Calibri"/>
          <w:b/>
          <w:sz w:val="28"/>
        </w:rPr>
      </w:pPr>
      <w:r w:rsidRPr="001D6761">
        <w:rPr>
          <w:rFonts w:ascii="Calibri" w:hAnsi="Calibri" w:cs="Calibri"/>
          <w:b/>
          <w:sz w:val="28"/>
        </w:rPr>
        <w:t>Pièce n°1 :</w:t>
      </w:r>
      <w:r w:rsidRPr="001D6761">
        <w:rPr>
          <w:rFonts w:ascii="Calibri" w:hAnsi="Calibri" w:cs="Calibri"/>
          <w:b/>
          <w:sz w:val="28"/>
        </w:rPr>
        <w:tab/>
      </w:r>
      <w:r w:rsidRPr="001D6761">
        <w:rPr>
          <w:rFonts w:ascii="Calibri" w:hAnsi="Calibri" w:cs="Calibri"/>
          <w:b/>
          <w:sz w:val="28"/>
        </w:rPr>
        <w:tab/>
        <w:t xml:space="preserve">Avis d’Appel d’Offres </w:t>
      </w:r>
    </w:p>
    <w:p w:rsidR="00F303F7" w:rsidRPr="001D6761" w:rsidRDefault="00F303F7" w:rsidP="00F303F7">
      <w:pPr>
        <w:tabs>
          <w:tab w:val="left" w:pos="1913"/>
        </w:tabs>
        <w:rPr>
          <w:rFonts w:ascii="Calibri" w:hAnsi="Calibri" w:cs="Calibri"/>
          <w:b/>
          <w:sz w:val="28"/>
        </w:rPr>
      </w:pPr>
    </w:p>
    <w:p w:rsidR="00F303F7" w:rsidRPr="001D6761" w:rsidRDefault="00F303F7" w:rsidP="00F303F7">
      <w:pPr>
        <w:rPr>
          <w:rFonts w:ascii="Calibri" w:hAnsi="Calibri" w:cs="Calibri"/>
          <w:b/>
          <w:sz w:val="28"/>
        </w:rPr>
      </w:pPr>
      <w:r w:rsidRPr="001D6761">
        <w:rPr>
          <w:rFonts w:ascii="Calibri" w:hAnsi="Calibri" w:cs="Calibri"/>
          <w:b/>
          <w:sz w:val="28"/>
        </w:rPr>
        <w:t>Pièce n°2 :</w:t>
      </w:r>
      <w:r w:rsidRPr="001D6761">
        <w:rPr>
          <w:rFonts w:ascii="Calibri" w:hAnsi="Calibri" w:cs="Calibri"/>
          <w:b/>
          <w:sz w:val="28"/>
        </w:rPr>
        <w:tab/>
      </w:r>
      <w:r w:rsidRPr="001D6761">
        <w:rPr>
          <w:rFonts w:ascii="Calibri" w:hAnsi="Calibri" w:cs="Calibri"/>
          <w:b/>
          <w:sz w:val="28"/>
        </w:rPr>
        <w:tab/>
        <w:t xml:space="preserve">Règlement Général de l’Appel d’Offres </w:t>
      </w:r>
      <w:r>
        <w:rPr>
          <w:rFonts w:ascii="Calibri" w:hAnsi="Calibri" w:cs="Calibri"/>
          <w:b/>
          <w:sz w:val="28"/>
        </w:rPr>
        <w:t>-</w:t>
      </w:r>
      <w:r w:rsidRPr="001D6761">
        <w:rPr>
          <w:rFonts w:ascii="Calibri" w:hAnsi="Calibri" w:cs="Calibri"/>
          <w:b/>
          <w:sz w:val="28"/>
        </w:rPr>
        <w:t xml:space="preserve"> R.G.A.O</w:t>
      </w:r>
    </w:p>
    <w:p w:rsidR="00F303F7" w:rsidRPr="001D6761" w:rsidRDefault="00F303F7" w:rsidP="00F303F7">
      <w:pPr>
        <w:rPr>
          <w:rFonts w:ascii="Calibri" w:hAnsi="Calibri" w:cs="Calibri"/>
          <w:b/>
          <w:sz w:val="28"/>
        </w:rPr>
      </w:pPr>
    </w:p>
    <w:p w:rsidR="00F303F7" w:rsidRPr="001D6761" w:rsidRDefault="00F303F7" w:rsidP="00F303F7">
      <w:pPr>
        <w:rPr>
          <w:rFonts w:ascii="Calibri" w:hAnsi="Calibri" w:cs="Calibri"/>
          <w:b/>
          <w:sz w:val="28"/>
        </w:rPr>
      </w:pPr>
      <w:r w:rsidRPr="001D6761">
        <w:rPr>
          <w:rFonts w:ascii="Calibri" w:hAnsi="Calibri" w:cs="Calibri"/>
          <w:b/>
          <w:sz w:val="28"/>
        </w:rPr>
        <w:t>Pièce n°3 :</w:t>
      </w:r>
      <w:r w:rsidRPr="001D6761">
        <w:rPr>
          <w:rFonts w:ascii="Calibri" w:hAnsi="Calibri" w:cs="Calibri"/>
          <w:b/>
          <w:sz w:val="28"/>
        </w:rPr>
        <w:tab/>
      </w:r>
      <w:r w:rsidRPr="001D6761">
        <w:rPr>
          <w:rFonts w:ascii="Calibri" w:hAnsi="Calibri" w:cs="Calibri"/>
          <w:b/>
          <w:sz w:val="28"/>
        </w:rPr>
        <w:tab/>
        <w:t xml:space="preserve">Règlement Particulier de l’Appel d’Offres </w:t>
      </w:r>
      <w:r>
        <w:rPr>
          <w:rFonts w:ascii="Calibri" w:hAnsi="Calibri" w:cs="Calibri"/>
          <w:b/>
          <w:sz w:val="28"/>
        </w:rPr>
        <w:t>-</w:t>
      </w:r>
      <w:r w:rsidRPr="001D6761">
        <w:rPr>
          <w:rFonts w:ascii="Calibri" w:hAnsi="Calibri" w:cs="Calibri"/>
          <w:b/>
          <w:sz w:val="28"/>
        </w:rPr>
        <w:t xml:space="preserve"> R.P.A.O</w:t>
      </w:r>
    </w:p>
    <w:p w:rsidR="00F303F7" w:rsidRPr="001D6761" w:rsidRDefault="00F303F7" w:rsidP="00F303F7">
      <w:pPr>
        <w:tabs>
          <w:tab w:val="left" w:pos="1913"/>
        </w:tabs>
        <w:rPr>
          <w:rFonts w:ascii="Calibri" w:hAnsi="Calibri" w:cs="Calibri"/>
          <w:b/>
          <w:sz w:val="28"/>
        </w:rPr>
      </w:pPr>
      <w:r w:rsidRPr="001D6761">
        <w:rPr>
          <w:rFonts w:ascii="Calibri" w:hAnsi="Calibri" w:cs="Calibri"/>
          <w:b/>
          <w:sz w:val="28"/>
        </w:rPr>
        <w:tab/>
      </w:r>
    </w:p>
    <w:p w:rsidR="00F303F7" w:rsidRPr="001D6761" w:rsidRDefault="00F303F7" w:rsidP="00F303F7">
      <w:pPr>
        <w:rPr>
          <w:rFonts w:ascii="Calibri" w:hAnsi="Calibri" w:cs="Calibri"/>
          <w:b/>
          <w:sz w:val="28"/>
        </w:rPr>
      </w:pPr>
      <w:r w:rsidRPr="001D6761">
        <w:rPr>
          <w:rFonts w:ascii="Calibri" w:hAnsi="Calibri" w:cs="Calibri"/>
          <w:b/>
          <w:sz w:val="28"/>
        </w:rPr>
        <w:t>Pièce n°4 :</w:t>
      </w:r>
      <w:r w:rsidRPr="001D6761">
        <w:rPr>
          <w:rFonts w:ascii="Calibri" w:hAnsi="Calibri" w:cs="Calibri"/>
          <w:b/>
          <w:sz w:val="28"/>
        </w:rPr>
        <w:tab/>
      </w:r>
      <w:r w:rsidRPr="001D6761">
        <w:rPr>
          <w:rFonts w:ascii="Calibri" w:hAnsi="Calibri" w:cs="Calibri"/>
          <w:b/>
          <w:sz w:val="28"/>
        </w:rPr>
        <w:tab/>
        <w:t xml:space="preserve">Cahier des Clauses Administratives Particulières </w:t>
      </w:r>
      <w:r>
        <w:rPr>
          <w:rFonts w:ascii="Calibri" w:hAnsi="Calibri" w:cs="Calibri"/>
          <w:b/>
          <w:sz w:val="28"/>
        </w:rPr>
        <w:t>-</w:t>
      </w:r>
      <w:r w:rsidRPr="001D6761">
        <w:rPr>
          <w:rFonts w:ascii="Calibri" w:hAnsi="Calibri" w:cs="Calibri"/>
          <w:b/>
          <w:sz w:val="28"/>
        </w:rPr>
        <w:t xml:space="preserve"> C.C.A.P.</w:t>
      </w:r>
    </w:p>
    <w:p w:rsidR="00F303F7" w:rsidRPr="001D6761" w:rsidRDefault="00F303F7" w:rsidP="00F303F7">
      <w:pPr>
        <w:tabs>
          <w:tab w:val="left" w:pos="1913"/>
        </w:tabs>
        <w:rPr>
          <w:rFonts w:ascii="Calibri" w:hAnsi="Calibri" w:cs="Calibri"/>
          <w:b/>
          <w:sz w:val="28"/>
        </w:rPr>
      </w:pPr>
      <w:r w:rsidRPr="001D6761">
        <w:rPr>
          <w:rFonts w:ascii="Calibri" w:hAnsi="Calibri" w:cs="Calibri"/>
          <w:b/>
          <w:sz w:val="28"/>
        </w:rPr>
        <w:tab/>
      </w:r>
    </w:p>
    <w:p w:rsidR="00F303F7" w:rsidRPr="001D6761" w:rsidRDefault="00F303F7" w:rsidP="00F303F7">
      <w:pPr>
        <w:rPr>
          <w:rFonts w:ascii="Calibri" w:hAnsi="Calibri" w:cs="Calibri"/>
          <w:b/>
          <w:sz w:val="28"/>
        </w:rPr>
      </w:pPr>
      <w:r w:rsidRPr="001D6761">
        <w:rPr>
          <w:rFonts w:ascii="Calibri" w:hAnsi="Calibri" w:cs="Calibri"/>
          <w:b/>
          <w:sz w:val="28"/>
        </w:rPr>
        <w:t>Pièce n°5 :</w:t>
      </w:r>
      <w:r w:rsidRPr="001D6761">
        <w:rPr>
          <w:rFonts w:ascii="Calibri" w:hAnsi="Calibri" w:cs="Calibri"/>
          <w:b/>
          <w:sz w:val="28"/>
        </w:rPr>
        <w:tab/>
      </w:r>
      <w:r w:rsidRPr="001D6761">
        <w:rPr>
          <w:rFonts w:ascii="Calibri" w:hAnsi="Calibri" w:cs="Calibri"/>
          <w:b/>
          <w:sz w:val="28"/>
        </w:rPr>
        <w:tab/>
        <w:t xml:space="preserve">Cahier des Clauses Techniques Particulières </w:t>
      </w:r>
      <w:r>
        <w:rPr>
          <w:rFonts w:ascii="Calibri" w:hAnsi="Calibri" w:cs="Calibri"/>
          <w:b/>
          <w:sz w:val="28"/>
        </w:rPr>
        <w:t>-</w:t>
      </w:r>
      <w:r w:rsidRPr="001D6761">
        <w:rPr>
          <w:rFonts w:ascii="Calibri" w:hAnsi="Calibri" w:cs="Calibri"/>
          <w:b/>
          <w:sz w:val="28"/>
        </w:rPr>
        <w:t xml:space="preserve"> C.C.T.P</w:t>
      </w:r>
    </w:p>
    <w:p w:rsidR="00F303F7" w:rsidRPr="001D6761" w:rsidRDefault="00F303F7" w:rsidP="00F303F7">
      <w:pPr>
        <w:tabs>
          <w:tab w:val="left" w:pos="1913"/>
        </w:tabs>
        <w:rPr>
          <w:rFonts w:ascii="Calibri" w:hAnsi="Calibri" w:cs="Calibri"/>
          <w:b/>
          <w:sz w:val="28"/>
        </w:rPr>
      </w:pPr>
      <w:r w:rsidRPr="001D6761">
        <w:rPr>
          <w:rFonts w:ascii="Calibri" w:hAnsi="Calibri" w:cs="Calibri"/>
          <w:b/>
          <w:sz w:val="28"/>
        </w:rPr>
        <w:tab/>
      </w:r>
    </w:p>
    <w:p w:rsidR="00F303F7" w:rsidRPr="001D6761" w:rsidRDefault="00F303F7" w:rsidP="00F303F7">
      <w:pPr>
        <w:rPr>
          <w:rFonts w:ascii="Calibri" w:hAnsi="Calibri" w:cs="Calibri"/>
          <w:b/>
          <w:sz w:val="28"/>
        </w:rPr>
      </w:pPr>
      <w:r w:rsidRPr="001D6761">
        <w:rPr>
          <w:rFonts w:ascii="Calibri" w:hAnsi="Calibri" w:cs="Calibri"/>
          <w:b/>
          <w:sz w:val="28"/>
        </w:rPr>
        <w:t>Pièce n°6 :</w:t>
      </w:r>
      <w:r w:rsidRPr="001D6761">
        <w:rPr>
          <w:rFonts w:ascii="Calibri" w:hAnsi="Calibri" w:cs="Calibri"/>
          <w:b/>
          <w:sz w:val="28"/>
        </w:rPr>
        <w:tab/>
      </w:r>
      <w:r w:rsidRPr="001D6761">
        <w:rPr>
          <w:rFonts w:ascii="Calibri" w:hAnsi="Calibri" w:cs="Calibri"/>
          <w:b/>
          <w:sz w:val="28"/>
        </w:rPr>
        <w:tab/>
        <w:t>Cadre du Bordereau des Prix Unitaires</w:t>
      </w:r>
    </w:p>
    <w:p w:rsidR="00F303F7" w:rsidRPr="001D6761" w:rsidRDefault="00F303F7" w:rsidP="00F303F7">
      <w:pPr>
        <w:rPr>
          <w:rFonts w:ascii="Calibri" w:hAnsi="Calibri" w:cs="Calibri"/>
          <w:b/>
          <w:sz w:val="28"/>
        </w:rPr>
      </w:pPr>
    </w:p>
    <w:p w:rsidR="00F303F7" w:rsidRPr="001D6761" w:rsidRDefault="00F303F7" w:rsidP="00F303F7">
      <w:pPr>
        <w:rPr>
          <w:rFonts w:ascii="Calibri" w:hAnsi="Calibri" w:cs="Calibri"/>
          <w:b/>
          <w:sz w:val="28"/>
        </w:rPr>
      </w:pPr>
      <w:r w:rsidRPr="001D6761">
        <w:rPr>
          <w:rFonts w:ascii="Calibri" w:hAnsi="Calibri" w:cs="Calibri"/>
          <w:b/>
          <w:sz w:val="28"/>
        </w:rPr>
        <w:t>Pièce n°7 :</w:t>
      </w:r>
      <w:r w:rsidRPr="001D6761">
        <w:rPr>
          <w:rFonts w:ascii="Calibri" w:hAnsi="Calibri" w:cs="Calibri"/>
          <w:b/>
          <w:sz w:val="28"/>
        </w:rPr>
        <w:tab/>
      </w:r>
      <w:r w:rsidRPr="001D6761">
        <w:rPr>
          <w:rFonts w:ascii="Calibri" w:hAnsi="Calibri" w:cs="Calibri"/>
          <w:b/>
          <w:sz w:val="28"/>
        </w:rPr>
        <w:tab/>
        <w:t xml:space="preserve">Cadre du Détail Quantitatif et Estimatif </w:t>
      </w:r>
    </w:p>
    <w:p w:rsidR="00F303F7" w:rsidRPr="001D6761" w:rsidRDefault="00F303F7" w:rsidP="00F303F7">
      <w:pPr>
        <w:tabs>
          <w:tab w:val="left" w:pos="1913"/>
        </w:tabs>
        <w:rPr>
          <w:rFonts w:ascii="Calibri" w:hAnsi="Calibri" w:cs="Calibri"/>
          <w:b/>
          <w:sz w:val="28"/>
        </w:rPr>
      </w:pPr>
      <w:r w:rsidRPr="001D6761">
        <w:rPr>
          <w:rFonts w:ascii="Calibri" w:hAnsi="Calibri" w:cs="Calibri"/>
          <w:b/>
          <w:sz w:val="28"/>
        </w:rPr>
        <w:tab/>
      </w:r>
    </w:p>
    <w:p w:rsidR="00F303F7" w:rsidRPr="001D6761" w:rsidRDefault="00F303F7" w:rsidP="00F303F7">
      <w:pPr>
        <w:rPr>
          <w:rFonts w:ascii="Calibri" w:hAnsi="Calibri" w:cs="Calibri"/>
          <w:b/>
          <w:sz w:val="28"/>
        </w:rPr>
      </w:pPr>
      <w:r w:rsidRPr="001D6761">
        <w:rPr>
          <w:rFonts w:ascii="Calibri" w:hAnsi="Calibri" w:cs="Calibri"/>
          <w:b/>
          <w:sz w:val="28"/>
        </w:rPr>
        <w:t>Pièce n°8 :</w:t>
      </w:r>
      <w:r w:rsidRPr="001D6761">
        <w:rPr>
          <w:rFonts w:ascii="Calibri" w:hAnsi="Calibri" w:cs="Calibri"/>
          <w:b/>
          <w:sz w:val="28"/>
        </w:rPr>
        <w:tab/>
      </w:r>
      <w:r w:rsidRPr="001D6761">
        <w:rPr>
          <w:rFonts w:ascii="Calibri" w:hAnsi="Calibri" w:cs="Calibri"/>
          <w:b/>
          <w:sz w:val="28"/>
        </w:rPr>
        <w:tab/>
        <w:t>Cadre du Sous-détail des prix</w:t>
      </w:r>
    </w:p>
    <w:p w:rsidR="00F303F7" w:rsidRPr="001D6761" w:rsidRDefault="00F303F7" w:rsidP="00F303F7">
      <w:pPr>
        <w:rPr>
          <w:rFonts w:ascii="Calibri" w:hAnsi="Calibri" w:cs="Calibri"/>
          <w:b/>
          <w:sz w:val="28"/>
        </w:rPr>
      </w:pPr>
    </w:p>
    <w:p w:rsidR="00F303F7" w:rsidRPr="001D6761" w:rsidRDefault="00F303F7" w:rsidP="00F303F7">
      <w:pPr>
        <w:rPr>
          <w:rFonts w:ascii="Calibri" w:hAnsi="Calibri" w:cs="Calibri"/>
          <w:b/>
          <w:sz w:val="28"/>
        </w:rPr>
      </w:pPr>
      <w:r w:rsidRPr="001D6761">
        <w:rPr>
          <w:rFonts w:ascii="Calibri" w:hAnsi="Calibri" w:cs="Calibri"/>
          <w:b/>
          <w:sz w:val="28"/>
        </w:rPr>
        <w:t>Pièce n°</w:t>
      </w:r>
      <w:r w:rsidR="006723FF">
        <w:rPr>
          <w:rFonts w:ascii="Calibri" w:hAnsi="Calibri" w:cs="Calibri"/>
          <w:b/>
          <w:sz w:val="28"/>
        </w:rPr>
        <w:t>9</w:t>
      </w:r>
      <w:r w:rsidRPr="001D6761">
        <w:rPr>
          <w:rFonts w:ascii="Calibri" w:hAnsi="Calibri" w:cs="Calibri"/>
          <w:b/>
          <w:sz w:val="28"/>
        </w:rPr>
        <w:t> :</w:t>
      </w:r>
      <w:r w:rsidRPr="001D6761">
        <w:rPr>
          <w:rFonts w:ascii="Calibri" w:hAnsi="Calibri" w:cs="Calibri"/>
          <w:b/>
          <w:sz w:val="28"/>
        </w:rPr>
        <w:tab/>
      </w:r>
      <w:r w:rsidRPr="001D6761">
        <w:rPr>
          <w:rFonts w:ascii="Calibri" w:hAnsi="Calibri" w:cs="Calibri"/>
          <w:b/>
          <w:sz w:val="28"/>
        </w:rPr>
        <w:tab/>
        <w:t xml:space="preserve">Modèle de </w:t>
      </w:r>
      <w:r>
        <w:rPr>
          <w:rFonts w:ascii="Calibri" w:hAnsi="Calibri" w:cs="Calibri"/>
          <w:b/>
          <w:sz w:val="28"/>
        </w:rPr>
        <w:t>Lettre-Commande</w:t>
      </w:r>
    </w:p>
    <w:p w:rsidR="00F303F7" w:rsidRPr="001D6761" w:rsidRDefault="00F303F7" w:rsidP="00F303F7">
      <w:pPr>
        <w:rPr>
          <w:rFonts w:ascii="Calibri" w:hAnsi="Calibri" w:cs="Calibri"/>
          <w:b/>
          <w:sz w:val="28"/>
        </w:rPr>
      </w:pPr>
    </w:p>
    <w:p w:rsidR="00F303F7" w:rsidRPr="001D6761" w:rsidRDefault="00F303F7" w:rsidP="00F303F7">
      <w:pPr>
        <w:rPr>
          <w:rFonts w:ascii="Calibri" w:hAnsi="Calibri" w:cs="Calibri"/>
          <w:b/>
          <w:sz w:val="28"/>
        </w:rPr>
      </w:pPr>
      <w:r w:rsidRPr="001D6761">
        <w:rPr>
          <w:rFonts w:ascii="Calibri" w:hAnsi="Calibri" w:cs="Calibri"/>
          <w:b/>
          <w:sz w:val="28"/>
        </w:rPr>
        <w:t>Pièce n°1</w:t>
      </w:r>
      <w:r w:rsidR="006723FF">
        <w:rPr>
          <w:rFonts w:ascii="Calibri" w:hAnsi="Calibri" w:cs="Calibri"/>
          <w:b/>
          <w:sz w:val="28"/>
        </w:rPr>
        <w:t>0</w:t>
      </w:r>
      <w:r w:rsidRPr="001D6761">
        <w:rPr>
          <w:rFonts w:ascii="Calibri" w:hAnsi="Calibri" w:cs="Calibri"/>
          <w:b/>
          <w:sz w:val="28"/>
        </w:rPr>
        <w:t> :</w:t>
      </w:r>
      <w:r w:rsidRPr="001D6761">
        <w:rPr>
          <w:rFonts w:ascii="Calibri" w:hAnsi="Calibri" w:cs="Calibri"/>
          <w:b/>
          <w:sz w:val="28"/>
        </w:rPr>
        <w:tab/>
      </w:r>
      <w:r w:rsidRPr="001D6761">
        <w:rPr>
          <w:rFonts w:ascii="Calibri" w:hAnsi="Calibri" w:cs="Calibri"/>
          <w:b/>
          <w:sz w:val="28"/>
        </w:rPr>
        <w:tab/>
        <w:t>Formulaires et modèles à utiliser par les soumissionnaires</w:t>
      </w:r>
    </w:p>
    <w:p w:rsidR="00F303F7" w:rsidRPr="001D6761" w:rsidRDefault="00F303F7" w:rsidP="00F303F7">
      <w:pPr>
        <w:tabs>
          <w:tab w:val="left" w:pos="1913"/>
        </w:tabs>
        <w:rPr>
          <w:rFonts w:ascii="Calibri" w:hAnsi="Calibri" w:cs="Calibri"/>
          <w:b/>
          <w:sz w:val="28"/>
        </w:rPr>
      </w:pPr>
      <w:r w:rsidRPr="001D6761">
        <w:rPr>
          <w:rFonts w:ascii="Calibri" w:hAnsi="Calibri" w:cs="Calibri"/>
          <w:b/>
          <w:sz w:val="28"/>
        </w:rPr>
        <w:tab/>
      </w:r>
    </w:p>
    <w:p w:rsidR="00F303F7" w:rsidRPr="001D6761" w:rsidRDefault="00F303F7" w:rsidP="00F303F7">
      <w:pPr>
        <w:ind w:left="2127" w:hanging="2127"/>
        <w:rPr>
          <w:rFonts w:ascii="Calibri" w:hAnsi="Calibri" w:cs="Calibri"/>
          <w:b/>
          <w:sz w:val="28"/>
        </w:rPr>
      </w:pPr>
      <w:r w:rsidRPr="001D6761">
        <w:rPr>
          <w:rFonts w:ascii="Calibri" w:hAnsi="Calibri" w:cs="Calibri"/>
          <w:b/>
          <w:sz w:val="28"/>
        </w:rPr>
        <w:t>Pièce n°1</w:t>
      </w:r>
      <w:r w:rsidR="006723FF">
        <w:rPr>
          <w:rFonts w:ascii="Calibri" w:hAnsi="Calibri" w:cs="Calibri"/>
          <w:b/>
          <w:sz w:val="28"/>
        </w:rPr>
        <w:t>1</w:t>
      </w:r>
      <w:r w:rsidRPr="001D6761">
        <w:rPr>
          <w:rFonts w:ascii="Calibri" w:hAnsi="Calibri" w:cs="Calibri"/>
          <w:b/>
          <w:sz w:val="28"/>
        </w:rPr>
        <w:t> :</w:t>
      </w:r>
      <w:r w:rsidRPr="001D6761">
        <w:rPr>
          <w:rFonts w:ascii="Calibri" w:hAnsi="Calibri" w:cs="Calibri"/>
          <w:b/>
          <w:sz w:val="28"/>
        </w:rPr>
        <w:tab/>
        <w:t>Liste des établissements bancaires autorisés à émettre les cautions dans le cadre des marchés publics</w:t>
      </w:r>
    </w:p>
    <w:p w:rsidR="00F303F7" w:rsidRPr="001D6761" w:rsidRDefault="00F303F7" w:rsidP="00F303F7">
      <w:pPr>
        <w:tabs>
          <w:tab w:val="left" w:pos="1913"/>
        </w:tabs>
        <w:rPr>
          <w:rFonts w:ascii="Calibri" w:hAnsi="Calibri" w:cs="Calibri"/>
          <w:b/>
          <w:sz w:val="28"/>
        </w:rPr>
      </w:pPr>
      <w:r w:rsidRPr="001D6761">
        <w:rPr>
          <w:rFonts w:ascii="Calibri" w:hAnsi="Calibri" w:cs="Calibri"/>
          <w:b/>
          <w:sz w:val="28"/>
        </w:rPr>
        <w:tab/>
      </w:r>
    </w:p>
    <w:p w:rsidR="00F303F7" w:rsidRPr="001D6761" w:rsidRDefault="00F303F7" w:rsidP="00F303F7">
      <w:pPr>
        <w:rPr>
          <w:rFonts w:ascii="Calibri" w:hAnsi="Calibri" w:cs="Calibri"/>
          <w:b/>
          <w:sz w:val="28"/>
        </w:rPr>
      </w:pPr>
      <w:r w:rsidRPr="001D6761">
        <w:rPr>
          <w:rFonts w:ascii="Calibri" w:hAnsi="Calibri" w:cs="Calibri"/>
          <w:b/>
          <w:sz w:val="28"/>
        </w:rPr>
        <w:t>Pièce n°1</w:t>
      </w:r>
      <w:r w:rsidR="006723FF">
        <w:rPr>
          <w:rFonts w:ascii="Calibri" w:hAnsi="Calibri" w:cs="Calibri"/>
          <w:b/>
          <w:sz w:val="28"/>
        </w:rPr>
        <w:t>2</w:t>
      </w:r>
      <w:r w:rsidRPr="001D6761">
        <w:rPr>
          <w:rFonts w:ascii="Calibri" w:hAnsi="Calibri" w:cs="Calibri"/>
          <w:b/>
          <w:sz w:val="28"/>
        </w:rPr>
        <w:t xml:space="preserve"> : </w:t>
      </w:r>
      <w:r w:rsidRPr="001D6761">
        <w:rPr>
          <w:rFonts w:ascii="Calibri" w:hAnsi="Calibri" w:cs="Calibri"/>
          <w:b/>
          <w:sz w:val="28"/>
        </w:rPr>
        <w:tab/>
      </w:r>
      <w:r w:rsidRPr="001D6761">
        <w:rPr>
          <w:rFonts w:ascii="Calibri" w:hAnsi="Calibri" w:cs="Calibri"/>
          <w:b/>
          <w:sz w:val="28"/>
        </w:rPr>
        <w:tab/>
        <w:t>Annexes</w:t>
      </w:r>
    </w:p>
    <w:p w:rsidR="00F303F7" w:rsidRPr="001D6761" w:rsidRDefault="00F303F7" w:rsidP="00F303F7">
      <w:pPr>
        <w:tabs>
          <w:tab w:val="left" w:pos="1913"/>
        </w:tabs>
        <w:rPr>
          <w:rFonts w:ascii="Calibri" w:hAnsi="Calibri" w:cs="Calibri"/>
          <w:b/>
          <w:sz w:val="28"/>
        </w:rPr>
      </w:pPr>
      <w:r w:rsidRPr="001D6761">
        <w:rPr>
          <w:rFonts w:ascii="Calibri" w:hAnsi="Calibri" w:cs="Calibri"/>
          <w:b/>
          <w:sz w:val="28"/>
        </w:rPr>
        <w:tab/>
      </w:r>
    </w:p>
    <w:p w:rsidR="00734DBC" w:rsidRPr="00073BAD" w:rsidRDefault="00734DBC" w:rsidP="00F70624">
      <w:pPr>
        <w:spacing w:before="120" w:after="120"/>
        <w:rPr>
          <w:rFonts w:ascii="Arial Narrow" w:hAnsi="Arial Narrow" w:cs="Tahoma"/>
        </w:rPr>
      </w:pPr>
    </w:p>
    <w:p w:rsidR="00734DBC" w:rsidRPr="00073BAD" w:rsidRDefault="00734DBC" w:rsidP="00F70624">
      <w:pPr>
        <w:spacing w:before="120" w:after="120"/>
        <w:rPr>
          <w:rFonts w:ascii="Arial Narrow" w:hAnsi="Arial Narrow" w:cs="Tahoma"/>
        </w:rPr>
      </w:pPr>
    </w:p>
    <w:p w:rsidR="00734DBC" w:rsidRPr="00073BAD" w:rsidRDefault="00734DBC" w:rsidP="00F70624">
      <w:pPr>
        <w:spacing w:before="120" w:after="120"/>
        <w:rPr>
          <w:rFonts w:ascii="Arial Narrow" w:hAnsi="Arial Narrow" w:cs="Tahoma"/>
        </w:rPr>
      </w:pPr>
    </w:p>
    <w:p w:rsidR="00734DBC" w:rsidRPr="00073BAD" w:rsidRDefault="00734DBC" w:rsidP="00F70624">
      <w:pPr>
        <w:spacing w:before="120" w:after="120"/>
        <w:rPr>
          <w:rFonts w:ascii="Arial Narrow" w:hAnsi="Arial Narrow" w:cs="Tahoma"/>
        </w:rPr>
      </w:pPr>
    </w:p>
    <w:p w:rsidR="00734DBC" w:rsidRPr="00073BAD" w:rsidRDefault="00734DBC" w:rsidP="00F70624">
      <w:pPr>
        <w:spacing w:before="120" w:after="120"/>
        <w:rPr>
          <w:rFonts w:ascii="Arial Narrow" w:hAnsi="Arial Narrow" w:cs="Tahoma"/>
        </w:rPr>
      </w:pPr>
    </w:p>
    <w:p w:rsidR="00734DBC" w:rsidRPr="00073BAD" w:rsidRDefault="00734DBC" w:rsidP="00F70624">
      <w:pPr>
        <w:spacing w:before="120" w:after="120"/>
        <w:rPr>
          <w:rFonts w:ascii="Arial Narrow" w:hAnsi="Arial Narrow" w:cs="Tahoma"/>
        </w:rPr>
      </w:pPr>
    </w:p>
    <w:p w:rsidR="00734DBC" w:rsidRPr="00073BAD" w:rsidRDefault="00734DBC" w:rsidP="00F70624">
      <w:pPr>
        <w:spacing w:before="120" w:after="120"/>
        <w:rPr>
          <w:rFonts w:ascii="Arial Narrow" w:hAnsi="Arial Narrow" w:cs="Tahoma"/>
        </w:rPr>
      </w:pPr>
    </w:p>
    <w:p w:rsidR="00F01650" w:rsidRPr="00073BAD" w:rsidRDefault="00F01650" w:rsidP="00F70624">
      <w:pPr>
        <w:spacing w:before="120" w:after="120"/>
        <w:rPr>
          <w:rFonts w:ascii="Arial Narrow" w:hAnsi="Arial Narrow" w:cs="Tahoma"/>
        </w:rPr>
      </w:pPr>
    </w:p>
    <w:p w:rsidR="0080385C" w:rsidRPr="00073BAD" w:rsidRDefault="0080385C" w:rsidP="00F70624">
      <w:pPr>
        <w:spacing w:before="120" w:after="120"/>
        <w:rPr>
          <w:rFonts w:ascii="Arial Narrow" w:hAnsi="Arial Narrow" w:cs="Tahoma"/>
        </w:rPr>
      </w:pPr>
    </w:p>
    <w:p w:rsidR="0080385C" w:rsidRPr="00073BAD" w:rsidRDefault="0080385C" w:rsidP="00F70624">
      <w:pPr>
        <w:spacing w:before="120" w:after="120"/>
        <w:rPr>
          <w:rFonts w:ascii="Arial Narrow" w:hAnsi="Arial Narrow" w:cs="Tahoma"/>
        </w:rPr>
      </w:pPr>
    </w:p>
    <w:p w:rsidR="0080385C" w:rsidRPr="00073BAD" w:rsidRDefault="0080385C" w:rsidP="00F70624">
      <w:pPr>
        <w:spacing w:before="120" w:after="120"/>
        <w:rPr>
          <w:rFonts w:ascii="Arial Narrow" w:hAnsi="Arial Narrow" w:cs="Tahoma"/>
        </w:rPr>
      </w:pPr>
    </w:p>
    <w:p w:rsidR="00734DBC" w:rsidRDefault="00734DBC" w:rsidP="00F70624">
      <w:pPr>
        <w:spacing w:before="120" w:after="120"/>
        <w:rPr>
          <w:rFonts w:ascii="Arial Narrow" w:hAnsi="Arial Narrow" w:cs="Tahoma"/>
        </w:rPr>
      </w:pPr>
    </w:p>
    <w:p w:rsidR="00734DBC" w:rsidRPr="00073BAD" w:rsidRDefault="00734DBC" w:rsidP="00F70624">
      <w:pPr>
        <w:spacing w:before="120" w:after="120"/>
        <w:jc w:val="both"/>
        <w:rPr>
          <w:rFonts w:ascii="Arial Narrow" w:hAnsi="Arial Narrow" w:cs="Tahoma"/>
          <w:sz w:val="24"/>
        </w:rPr>
      </w:pPr>
    </w:p>
    <w:p w:rsidR="00DB3EED" w:rsidRPr="00073BAD" w:rsidRDefault="00DB3EED" w:rsidP="00F70624">
      <w:pPr>
        <w:spacing w:before="120" w:after="120"/>
        <w:jc w:val="both"/>
        <w:rPr>
          <w:rFonts w:ascii="Arial Narrow" w:hAnsi="Arial Narrow" w:cs="Tahoma"/>
          <w:b/>
          <w:sz w:val="24"/>
          <w:u w:val="single"/>
        </w:rPr>
      </w:pPr>
    </w:p>
    <w:p w:rsidR="00DB3EED" w:rsidRDefault="00DB3EED" w:rsidP="00F70624">
      <w:pPr>
        <w:spacing w:before="120" w:after="120"/>
        <w:jc w:val="both"/>
        <w:rPr>
          <w:rFonts w:ascii="Arial Narrow" w:hAnsi="Arial Narrow" w:cs="Tahoma"/>
          <w:b/>
          <w:sz w:val="24"/>
          <w:u w:val="single"/>
        </w:rPr>
      </w:pPr>
    </w:p>
    <w:p w:rsidR="00C560B2" w:rsidRDefault="00C560B2" w:rsidP="00C560B2">
      <w:pPr>
        <w:spacing w:before="120" w:after="120"/>
        <w:jc w:val="both"/>
        <w:rPr>
          <w:rFonts w:ascii="Arial Narrow" w:hAnsi="Arial Narrow" w:cs="Tahoma"/>
          <w:b/>
          <w:sz w:val="24"/>
          <w:u w:val="single"/>
        </w:rPr>
      </w:pPr>
    </w:p>
    <w:p w:rsidR="00813D3D" w:rsidRDefault="00813D3D" w:rsidP="00C560B2">
      <w:pPr>
        <w:spacing w:before="120" w:after="120"/>
        <w:jc w:val="both"/>
        <w:rPr>
          <w:rFonts w:ascii="Arial Narrow" w:hAnsi="Arial Narrow" w:cs="Tahoma"/>
          <w:b/>
          <w:sz w:val="24"/>
          <w:u w:val="single"/>
        </w:rPr>
      </w:pPr>
    </w:p>
    <w:p w:rsidR="006846EB" w:rsidRDefault="006846EB" w:rsidP="00C560B2">
      <w:pPr>
        <w:spacing w:before="120" w:after="120"/>
        <w:jc w:val="both"/>
        <w:rPr>
          <w:rFonts w:ascii="Arial Narrow" w:hAnsi="Arial Narrow" w:cs="Tahoma"/>
          <w:b/>
          <w:sz w:val="24"/>
          <w:u w:val="single"/>
        </w:rPr>
      </w:pPr>
    </w:p>
    <w:p w:rsidR="006846EB" w:rsidRDefault="006846EB" w:rsidP="00C560B2">
      <w:pPr>
        <w:spacing w:before="120" w:after="120"/>
        <w:jc w:val="both"/>
        <w:rPr>
          <w:rFonts w:ascii="Arial Narrow" w:hAnsi="Arial Narrow" w:cs="Tahoma"/>
          <w:b/>
          <w:sz w:val="24"/>
          <w:u w:val="single"/>
        </w:rPr>
      </w:pPr>
    </w:p>
    <w:p w:rsidR="000C7C04" w:rsidRDefault="000C7C04" w:rsidP="00C560B2">
      <w:pPr>
        <w:spacing w:before="120" w:after="120"/>
        <w:jc w:val="both"/>
        <w:rPr>
          <w:rFonts w:ascii="Arial Narrow" w:hAnsi="Arial Narrow" w:cs="Tahoma"/>
          <w:b/>
          <w:sz w:val="24"/>
          <w:u w:val="single"/>
        </w:rPr>
      </w:pPr>
    </w:p>
    <w:p w:rsidR="000C7C04" w:rsidRDefault="000C7C04" w:rsidP="00C560B2">
      <w:pPr>
        <w:spacing w:before="120" w:after="120"/>
        <w:jc w:val="both"/>
        <w:rPr>
          <w:rFonts w:ascii="Arial Narrow" w:hAnsi="Arial Narrow" w:cs="Tahoma"/>
          <w:b/>
          <w:sz w:val="24"/>
          <w:u w:val="single"/>
        </w:rPr>
      </w:pPr>
    </w:p>
    <w:p w:rsidR="006846EB" w:rsidRDefault="006846EB" w:rsidP="00C560B2">
      <w:pPr>
        <w:spacing w:before="120" w:after="120"/>
        <w:jc w:val="both"/>
        <w:rPr>
          <w:rFonts w:ascii="Arial Narrow" w:hAnsi="Arial Narrow" w:cs="Tahoma"/>
          <w:b/>
          <w:sz w:val="24"/>
          <w:u w:val="single"/>
        </w:rPr>
      </w:pPr>
    </w:p>
    <w:p w:rsidR="00E90599" w:rsidRDefault="00E90599" w:rsidP="00C560B2">
      <w:pPr>
        <w:spacing w:before="120" w:after="120"/>
        <w:jc w:val="both"/>
        <w:rPr>
          <w:rFonts w:ascii="Arial Narrow" w:hAnsi="Arial Narrow" w:cs="Tahoma"/>
          <w:b/>
          <w:sz w:val="24"/>
          <w:u w:val="single"/>
        </w:rPr>
      </w:pPr>
    </w:p>
    <w:p w:rsidR="00813D3D" w:rsidRDefault="00813D3D" w:rsidP="00C560B2">
      <w:pPr>
        <w:spacing w:before="120" w:after="120"/>
        <w:jc w:val="both"/>
        <w:rPr>
          <w:rFonts w:ascii="Arial Narrow" w:hAnsi="Arial Narrow" w:cs="Tahoma"/>
          <w:b/>
          <w:sz w:val="24"/>
          <w:u w:val="single"/>
        </w:rPr>
      </w:pPr>
    </w:p>
    <w:p w:rsidR="00E66404" w:rsidRDefault="00E66404" w:rsidP="00C560B2">
      <w:pPr>
        <w:spacing w:before="120" w:after="120"/>
        <w:jc w:val="both"/>
        <w:rPr>
          <w:rFonts w:ascii="Arial Narrow" w:hAnsi="Arial Narrow" w:cs="Tahoma"/>
          <w:b/>
          <w:sz w:val="24"/>
          <w:u w:val="single"/>
        </w:rPr>
      </w:pPr>
    </w:p>
    <w:p w:rsidR="00FD2ED9" w:rsidRDefault="00FD2ED9" w:rsidP="00C560B2">
      <w:pPr>
        <w:spacing w:before="120" w:after="120"/>
        <w:jc w:val="both"/>
        <w:rPr>
          <w:rFonts w:ascii="Arial Narrow" w:hAnsi="Arial Narrow" w:cs="Tahoma"/>
          <w:b/>
          <w:sz w:val="24"/>
          <w:u w:val="single"/>
        </w:rPr>
      </w:pPr>
    </w:p>
    <w:p w:rsidR="00C560B2" w:rsidRDefault="00712F7F" w:rsidP="00C560B2">
      <w:pPr>
        <w:pStyle w:val="Titre4"/>
        <w:spacing w:before="120" w:after="120"/>
        <w:jc w:val="center"/>
        <w:rPr>
          <w:rFonts w:ascii="Arial Narrow" w:hAnsi="Arial Narrow" w:cs="Tahoma"/>
          <w:b/>
          <w:i/>
          <w:sz w:val="32"/>
          <w:szCs w:val="32"/>
          <w:u w:val="none"/>
        </w:rPr>
      </w:pPr>
      <w:r>
        <w:rPr>
          <w:rFonts w:ascii="Arial Narrow" w:hAnsi="Arial Narrow" w:cs="Tahoma"/>
          <w:b/>
          <w:noProof/>
          <w:u w:val="none"/>
        </w:rPr>
        <mc:AlternateContent>
          <mc:Choice Requires="wps">
            <w:drawing>
              <wp:inline distT="0" distB="0" distL="0" distR="0" wp14:anchorId="0075F697" wp14:editId="4881A25F">
                <wp:extent cx="4486275" cy="1190625"/>
                <wp:effectExtent l="9525" t="9525" r="6985" b="8890"/>
                <wp:docPr id="28"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86275" cy="1190625"/>
                        </a:xfrm>
                        <a:prstGeom prst="rect">
                          <a:avLst/>
                        </a:prstGeom>
                        <a:extLst>
                          <a:ext uri="{AF507438-7753-43E0-B8FC-AC1667EBCBE1}">
                            <a14:hiddenEffects xmlns:a14="http://schemas.microsoft.com/office/drawing/2010/main">
                              <a:effectLst/>
                            </a14:hiddenEffects>
                          </a:ext>
                        </a:extLst>
                      </wps:spPr>
                      <wps:txbx>
                        <w:txbxContent>
                          <w:p w:rsidR="00BD7B87" w:rsidRDefault="00BD7B87"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Pièce N°1</w:t>
                            </w:r>
                          </w:p>
                          <w:p w:rsidR="00BD7B87" w:rsidRDefault="00BD7B87"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Avis d'Appel d'Offres</w:t>
                            </w:r>
                          </w:p>
                        </w:txbxContent>
                      </wps:txbx>
                      <wps:bodyPr wrap="square" numCol="1" fromWordArt="1">
                        <a:prstTxWarp prst="textPlain">
                          <a:avLst>
                            <a:gd name="adj" fmla="val 50000"/>
                          </a:avLst>
                        </a:prstTxWarp>
                        <a:spAutoFit/>
                      </wps:bodyPr>
                    </wps:wsp>
                  </a:graphicData>
                </a:graphic>
              </wp:inline>
            </w:drawing>
          </mc:Choice>
          <mc:Fallback>
            <w:pict>
              <v:shape id="WordArt 3" o:spid="_x0000_s1031" type="#_x0000_t202" style="width:353.25pt;height:9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" filled="f" stroked="f">
                <o:lock v:ext="edit" text="t" shapetype="t"/>
                <v:textbox style="mso-fit-shape-to-text:t">
                  <w:txbxContent>
                    <w:p w:rsidR="00BD7B87" w:rsidRDefault="00BD7B87"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Pièce N°1</w:t>
                      </w:r>
                    </w:p>
                    <w:p w:rsidR="00BD7B87" w:rsidRDefault="00BD7B87"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Avis d'Appel d'Offres</w:t>
                      </w:r>
                    </w:p>
                  </w:txbxContent>
                </v:textbox>
                <w10:anchorlock/>
              </v:shape>
            </w:pict>
          </mc:Fallback>
        </mc:AlternateContent>
      </w:r>
    </w:p>
    <w:p w:rsidR="00C560B2" w:rsidRPr="00737AED" w:rsidRDefault="00C560B2" w:rsidP="00C560B2"/>
    <w:p w:rsidR="00C560B2" w:rsidRPr="00073BAD" w:rsidRDefault="00C560B2" w:rsidP="00C560B2">
      <w:pPr>
        <w:spacing w:before="120" w:after="120"/>
        <w:jc w:val="both"/>
        <w:rPr>
          <w:rFonts w:ascii="Arial Narrow" w:hAnsi="Arial Narrow" w:cs="Tahoma"/>
          <w:b/>
          <w:sz w:val="24"/>
          <w:u w:val="single"/>
        </w:rPr>
      </w:pPr>
    </w:p>
    <w:p w:rsidR="00C560B2" w:rsidRDefault="00C560B2" w:rsidP="00C560B2">
      <w:pPr>
        <w:spacing w:before="120" w:after="120"/>
        <w:jc w:val="both"/>
        <w:rPr>
          <w:rFonts w:ascii="Arial Narrow" w:hAnsi="Arial Narrow" w:cs="Tahoma"/>
          <w:b/>
          <w:sz w:val="24"/>
          <w:u w:val="single"/>
        </w:rPr>
      </w:pPr>
    </w:p>
    <w:p w:rsidR="00C560B2" w:rsidRPr="00073BAD" w:rsidRDefault="00C560B2" w:rsidP="00C560B2">
      <w:pPr>
        <w:spacing w:before="120" w:after="120"/>
        <w:jc w:val="both"/>
        <w:rPr>
          <w:rFonts w:ascii="Arial Narrow" w:hAnsi="Arial Narrow" w:cs="Tahoma"/>
          <w:b/>
          <w:sz w:val="24"/>
          <w:u w:val="single"/>
        </w:rPr>
      </w:pPr>
    </w:p>
    <w:p w:rsidR="00C560B2" w:rsidRPr="00073BAD" w:rsidRDefault="00C560B2" w:rsidP="00C560B2">
      <w:pPr>
        <w:spacing w:before="120" w:after="120"/>
        <w:jc w:val="center"/>
        <w:rPr>
          <w:rFonts w:ascii="Arial Narrow" w:hAnsi="Arial Narrow" w:cs="Tahoma"/>
          <w:b/>
          <w:sz w:val="24"/>
          <w:u w:val="single"/>
        </w:rPr>
      </w:pPr>
    </w:p>
    <w:p w:rsidR="00C560B2" w:rsidRPr="00073BAD" w:rsidRDefault="00C560B2" w:rsidP="00C560B2">
      <w:pPr>
        <w:spacing w:before="120" w:after="120"/>
        <w:jc w:val="center"/>
        <w:rPr>
          <w:rFonts w:ascii="Arial Narrow" w:hAnsi="Arial Narrow" w:cs="Tahoma"/>
          <w:b/>
          <w:sz w:val="24"/>
          <w:u w:val="single"/>
        </w:rPr>
      </w:pPr>
    </w:p>
    <w:p w:rsidR="00C560B2" w:rsidRPr="00073BAD" w:rsidRDefault="00C560B2" w:rsidP="00C560B2">
      <w:pPr>
        <w:spacing w:before="120" w:after="120"/>
        <w:jc w:val="center"/>
        <w:rPr>
          <w:rFonts w:ascii="Arial Narrow" w:hAnsi="Arial Narrow" w:cs="Tahoma"/>
          <w:b/>
          <w:sz w:val="24"/>
          <w:u w:val="single"/>
        </w:rPr>
      </w:pPr>
    </w:p>
    <w:p w:rsidR="00C560B2" w:rsidRPr="00073BAD" w:rsidRDefault="00C560B2" w:rsidP="00C560B2">
      <w:pPr>
        <w:spacing w:before="120" w:after="120"/>
        <w:jc w:val="center"/>
        <w:rPr>
          <w:rFonts w:ascii="Arial Narrow" w:hAnsi="Arial Narrow" w:cs="Tahoma"/>
          <w:b/>
          <w:sz w:val="24"/>
          <w:u w:val="single"/>
        </w:rPr>
      </w:pPr>
    </w:p>
    <w:p w:rsidR="00C560B2" w:rsidRDefault="00C560B2" w:rsidP="00C560B2">
      <w:pPr>
        <w:spacing w:before="120" w:after="120"/>
        <w:jc w:val="center"/>
        <w:rPr>
          <w:rFonts w:ascii="Arial Narrow" w:hAnsi="Arial Narrow" w:cs="Tahoma"/>
          <w:b/>
          <w:sz w:val="24"/>
          <w:u w:val="single"/>
        </w:rPr>
      </w:pPr>
    </w:p>
    <w:p w:rsidR="00734DBC" w:rsidRDefault="00734DBC" w:rsidP="00F70624">
      <w:pPr>
        <w:spacing w:before="120" w:after="120"/>
        <w:jc w:val="both"/>
        <w:rPr>
          <w:rFonts w:ascii="Arial Narrow" w:hAnsi="Arial Narrow" w:cs="Tahoma"/>
          <w:b/>
          <w:sz w:val="24"/>
          <w:u w:val="single"/>
        </w:rPr>
      </w:pPr>
    </w:p>
    <w:p w:rsidR="0089396E" w:rsidRPr="00073BAD" w:rsidRDefault="0089396E" w:rsidP="00F70624">
      <w:pPr>
        <w:spacing w:before="120" w:after="120"/>
        <w:jc w:val="both"/>
        <w:rPr>
          <w:rFonts w:ascii="Arial Narrow" w:hAnsi="Arial Narrow" w:cs="Tahoma"/>
          <w:b/>
          <w:sz w:val="24"/>
          <w:u w:val="single"/>
        </w:rPr>
      </w:pPr>
    </w:p>
    <w:p w:rsidR="00734DBC" w:rsidRDefault="00734DBC" w:rsidP="00F70624">
      <w:pPr>
        <w:spacing w:before="120" w:after="120"/>
        <w:jc w:val="center"/>
        <w:rPr>
          <w:rFonts w:ascii="Arial Narrow" w:hAnsi="Arial Narrow" w:cs="Tahoma"/>
          <w:b/>
          <w:sz w:val="24"/>
          <w:u w:val="single"/>
        </w:rPr>
      </w:pPr>
    </w:p>
    <w:p w:rsidR="006758EC" w:rsidRDefault="006758EC" w:rsidP="00F70624">
      <w:pPr>
        <w:spacing w:before="120" w:after="120"/>
        <w:jc w:val="center"/>
        <w:rPr>
          <w:rFonts w:ascii="Arial Narrow" w:hAnsi="Arial Narrow" w:cs="Tahoma"/>
          <w:b/>
          <w:sz w:val="24"/>
          <w:u w:val="single"/>
        </w:rPr>
      </w:pPr>
    </w:p>
    <w:p w:rsidR="00AE2B4D" w:rsidRDefault="00AE2B4D" w:rsidP="00F70624">
      <w:pPr>
        <w:spacing w:before="120" w:after="120"/>
        <w:jc w:val="center"/>
        <w:rPr>
          <w:rFonts w:ascii="Arial Narrow" w:hAnsi="Arial Narrow" w:cs="Tahoma"/>
          <w:b/>
          <w:sz w:val="24"/>
          <w:u w:val="single"/>
        </w:rPr>
      </w:pPr>
    </w:p>
    <w:p w:rsidR="00AE2B4D" w:rsidRDefault="00AE2B4D" w:rsidP="00F70624">
      <w:pPr>
        <w:spacing w:before="120" w:after="120"/>
        <w:jc w:val="center"/>
        <w:rPr>
          <w:rFonts w:ascii="Arial Narrow" w:hAnsi="Arial Narrow" w:cs="Tahoma"/>
          <w:b/>
          <w:sz w:val="24"/>
          <w:u w:val="single"/>
        </w:rPr>
      </w:pPr>
    </w:p>
    <w:p w:rsidR="00AE2B4D" w:rsidRPr="00073BAD" w:rsidRDefault="00AE2B4D" w:rsidP="00F70624">
      <w:pPr>
        <w:spacing w:before="120" w:after="120"/>
        <w:jc w:val="center"/>
        <w:rPr>
          <w:rFonts w:ascii="Arial Narrow" w:hAnsi="Arial Narrow" w:cs="Tahoma"/>
          <w:b/>
          <w:sz w:val="24"/>
          <w:u w:val="single"/>
        </w:rPr>
      </w:pPr>
    </w:p>
    <w:p w:rsidR="00734DBC" w:rsidRDefault="00734DBC" w:rsidP="00F70624">
      <w:pPr>
        <w:spacing w:before="120" w:after="120"/>
        <w:jc w:val="center"/>
        <w:rPr>
          <w:rFonts w:ascii="Arial Narrow" w:hAnsi="Arial Narrow" w:cs="Tahoma"/>
          <w:b/>
          <w:sz w:val="24"/>
          <w:u w:val="single"/>
        </w:rPr>
      </w:pPr>
    </w:p>
    <w:p w:rsidR="00FD2ED9" w:rsidRDefault="00FD2ED9" w:rsidP="00F70624">
      <w:pPr>
        <w:spacing w:before="120" w:after="120"/>
        <w:jc w:val="center"/>
        <w:rPr>
          <w:rFonts w:ascii="Arial Narrow" w:hAnsi="Arial Narrow" w:cs="Tahoma"/>
          <w:b/>
          <w:sz w:val="24"/>
          <w:u w:val="single"/>
        </w:rPr>
      </w:pPr>
    </w:p>
    <w:p w:rsidR="00FD2ED9" w:rsidRDefault="00FD2ED9" w:rsidP="00F70624">
      <w:pPr>
        <w:spacing w:before="120" w:after="120"/>
        <w:jc w:val="center"/>
        <w:rPr>
          <w:rFonts w:ascii="Arial Narrow" w:hAnsi="Arial Narrow" w:cs="Tahoma"/>
          <w:b/>
          <w:sz w:val="24"/>
          <w:u w:val="single"/>
        </w:rPr>
      </w:pPr>
    </w:p>
    <w:p w:rsidR="00A60F45" w:rsidRDefault="00A60F45" w:rsidP="00480FD4">
      <w:pPr>
        <w:spacing w:before="120" w:after="120"/>
        <w:ind w:left="-284"/>
        <w:rPr>
          <w:rFonts w:ascii="Arial Narrow" w:hAnsi="Arial Narrow" w:cs="Tahoma"/>
          <w:b/>
          <w:sz w:val="24"/>
          <w:u w:val="single"/>
        </w:rPr>
      </w:pPr>
    </w:p>
    <w:p w:rsidR="00A60F45" w:rsidRDefault="00A60F45" w:rsidP="00F70624">
      <w:pPr>
        <w:spacing w:before="120" w:after="120"/>
        <w:jc w:val="center"/>
        <w:rPr>
          <w:rFonts w:ascii="Arial Narrow" w:hAnsi="Arial Narrow" w:cs="Tahoma"/>
          <w:b/>
          <w:sz w:val="24"/>
          <w:u w:val="single"/>
        </w:rPr>
      </w:pPr>
    </w:p>
    <w:p w:rsidR="002D36F0" w:rsidRPr="0012365D" w:rsidRDefault="002D36F0" w:rsidP="00F70624">
      <w:pPr>
        <w:spacing w:before="120" w:after="120"/>
        <w:jc w:val="center"/>
        <w:rPr>
          <w:rFonts w:ascii="Arial Narrow" w:hAnsi="Arial Narrow" w:cs="Tahoma"/>
          <w:b/>
          <w:sz w:val="2"/>
          <w:szCs w:val="2"/>
          <w:u w:val="single"/>
        </w:rPr>
      </w:pPr>
    </w:p>
    <w:tbl>
      <w:tblPr>
        <w:tblpPr w:leftFromText="141" w:rightFromText="141" w:vertAnchor="text" w:tblpXSpec="center" w:tblpY="-261"/>
        <w:tblW w:w="5057" w:type="pct"/>
        <w:tblBorders>
          <w:insideH w:val="single" w:sz="4" w:space="0" w:color="auto"/>
        </w:tblBorders>
        <w:tblCellMar>
          <w:left w:w="70" w:type="dxa"/>
          <w:right w:w="70" w:type="dxa"/>
        </w:tblCellMar>
        <w:tblLook w:val="0000" w:firstRow="0" w:lastRow="0" w:firstColumn="0" w:lastColumn="0" w:noHBand="0" w:noVBand="0"/>
      </w:tblPr>
      <w:tblGrid>
        <w:gridCol w:w="4073"/>
        <w:gridCol w:w="1913"/>
        <w:gridCol w:w="4191"/>
      </w:tblGrid>
      <w:tr w:rsidR="00A60F45" w:rsidRPr="00A90D4C" w:rsidTr="00A90D4C">
        <w:trPr>
          <w:trHeight w:val="2327"/>
        </w:trPr>
        <w:tc>
          <w:tcPr>
            <w:tcW w:w="2001" w:type="pct"/>
            <w:tcBorders>
              <w:top w:val="nil"/>
              <w:bottom w:val="nil"/>
            </w:tcBorders>
          </w:tcPr>
          <w:p w:rsidR="00A60F45" w:rsidRPr="00A90D4C" w:rsidRDefault="00A60F45" w:rsidP="00480FD4">
            <w:pPr>
              <w:rPr>
                <w:rFonts w:ascii="Arial" w:hAnsi="Arial" w:cs="Arial"/>
                <w:sz w:val="16"/>
                <w:szCs w:val="16"/>
              </w:rPr>
            </w:pPr>
            <w:r w:rsidRPr="00A90D4C">
              <w:rPr>
                <w:rFonts w:ascii="Calibri" w:eastAsia="Calibri" w:hAnsi="Calibri"/>
                <w:noProof/>
                <w:sz w:val="16"/>
                <w:szCs w:val="16"/>
              </w:rPr>
              <mc:AlternateContent>
                <mc:Choice Requires="wps">
                  <w:drawing>
                    <wp:anchor distT="0" distB="0" distL="114300" distR="114300" simplePos="0" relativeHeight="251679744" behindDoc="0" locked="0" layoutInCell="1" allowOverlap="1" wp14:anchorId="578C0565" wp14:editId="31B7EB34">
                      <wp:simplePos x="0" y="0"/>
                      <wp:positionH relativeFrom="column">
                        <wp:posOffset>2612390</wp:posOffset>
                      </wp:positionH>
                      <wp:positionV relativeFrom="paragraph">
                        <wp:posOffset>68580</wp:posOffset>
                      </wp:positionV>
                      <wp:extent cx="1325880" cy="1379220"/>
                      <wp:effectExtent l="0" t="0" r="7620" b="0"/>
                      <wp:wrapNone/>
                      <wp:docPr id="1753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1379220"/>
                              </a:xfrm>
                              <a:prstGeom prst="rect">
                                <a:avLst/>
                              </a:prstGeom>
                              <a:solidFill>
                                <a:srgbClr val="FFFFFF"/>
                              </a:solidFill>
                              <a:ln w="9525">
                                <a:noFill/>
                                <a:miter lim="800000"/>
                                <a:headEnd/>
                                <a:tailEnd/>
                              </a:ln>
                            </wps:spPr>
                            <wps:txbx>
                              <w:txbxContent>
                                <w:p w:rsidR="00BD7B87" w:rsidRDefault="00BD7B87" w:rsidP="00A60F45">
                                  <w:pPr>
                                    <w:jc w:val="center"/>
                                  </w:pPr>
                                  <w:r>
                                    <w:rPr>
                                      <w:rFonts w:ascii="Arial" w:hAnsi="Arial" w:cs="Arial"/>
                                      <w:noProof/>
                                      <w:sz w:val="24"/>
                                    </w:rPr>
                                    <w:drawing>
                                      <wp:inline distT="0" distB="0" distL="0" distR="0" wp14:anchorId="54E7B5D2" wp14:editId="58371959">
                                        <wp:extent cx="1082040" cy="1120140"/>
                                        <wp:effectExtent l="0" t="0" r="3810" b="3810"/>
                                        <wp:docPr id="175396" name="Image 175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2040" cy="112014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05.7pt;margin-top:5.4pt;width:104.4pt;height:108.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" stroked="f">
                      <v:textbox>
                        <w:txbxContent>
                          <w:p w:rsidR="00BD7B87" w:rsidRDefault="00BD7B87" w:rsidP="00A60F45">
                            <w:pPr>
                              <w:jc w:val="center"/>
                            </w:pPr>
                            <w:r>
                              <w:rPr>
                                <w:rFonts w:ascii="Arial" w:hAnsi="Arial" w:cs="Arial"/>
                                <w:noProof/>
                                <w:sz w:val="24"/>
                              </w:rPr>
                              <w:drawing>
                                <wp:inline distT="0" distB="0" distL="0" distR="0" wp14:anchorId="54E7B5D2" wp14:editId="58371959">
                                  <wp:extent cx="1082040" cy="1120140"/>
                                  <wp:effectExtent l="0" t="0" r="3810" b="3810"/>
                                  <wp:docPr id="175396" name="Image 175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2040" cy="1120140"/>
                                          </a:xfrm>
                                          <a:prstGeom prst="rect">
                                            <a:avLst/>
                                          </a:prstGeom>
                                          <a:noFill/>
                                          <a:ln>
                                            <a:noFill/>
                                          </a:ln>
                                        </pic:spPr>
                                      </pic:pic>
                                    </a:graphicData>
                                  </a:graphic>
                                </wp:inline>
                              </w:drawing>
                            </w:r>
                          </w:p>
                        </w:txbxContent>
                      </v:textbox>
                    </v:shape>
                  </w:pict>
                </mc:Fallback>
              </mc:AlternateContent>
            </w:r>
            <w:r w:rsidRPr="00A90D4C">
              <w:rPr>
                <w:rFonts w:ascii="Arial" w:hAnsi="Arial" w:cs="Arial"/>
                <w:b/>
                <w:sz w:val="16"/>
                <w:szCs w:val="16"/>
              </w:rPr>
              <w:t xml:space="preserve">                  </w:t>
            </w:r>
            <w:r w:rsidRPr="00A90D4C">
              <w:rPr>
                <w:rFonts w:ascii="Arial" w:hAnsi="Arial" w:cs="Arial"/>
                <w:b/>
                <w:sz w:val="16"/>
                <w:szCs w:val="16"/>
                <w:lang w:val="en-US"/>
              </w:rPr>
              <w:t>REPUBLIQUE DU CAMEROUN</w:t>
            </w:r>
          </w:p>
          <w:p w:rsidR="00A60F45" w:rsidRPr="00A90D4C" w:rsidRDefault="00A60F45" w:rsidP="00480FD4">
            <w:pPr>
              <w:jc w:val="center"/>
              <w:rPr>
                <w:rFonts w:ascii="Arial" w:hAnsi="Arial" w:cs="Arial"/>
                <w:sz w:val="16"/>
                <w:szCs w:val="16"/>
              </w:rPr>
            </w:pPr>
            <w:r w:rsidRPr="00A90D4C">
              <w:rPr>
                <w:rFonts w:ascii="Arial" w:hAnsi="Arial" w:cs="Arial"/>
                <w:sz w:val="16"/>
                <w:szCs w:val="16"/>
              </w:rPr>
              <w:t>Paix – Travail – Patrie</w:t>
            </w:r>
          </w:p>
          <w:p w:rsidR="00A60F45" w:rsidRPr="00A90D4C" w:rsidRDefault="00A60F45" w:rsidP="00480FD4">
            <w:pPr>
              <w:rPr>
                <w:rFonts w:ascii="Arial" w:hAnsi="Arial" w:cs="Arial"/>
                <w:sz w:val="16"/>
                <w:szCs w:val="16"/>
              </w:rPr>
            </w:pPr>
            <w:r w:rsidRPr="00A90D4C">
              <w:rPr>
                <w:rFonts w:ascii="Arial" w:hAnsi="Arial" w:cs="Arial"/>
                <w:sz w:val="16"/>
                <w:szCs w:val="16"/>
              </w:rPr>
              <w:t xml:space="preserve">                                  ************</w:t>
            </w:r>
          </w:p>
          <w:p w:rsidR="00A60F45" w:rsidRPr="00A90D4C" w:rsidRDefault="00A60F45" w:rsidP="00480FD4">
            <w:pPr>
              <w:jc w:val="center"/>
              <w:rPr>
                <w:rFonts w:ascii="Arial" w:hAnsi="Arial" w:cs="Arial"/>
                <w:b/>
                <w:sz w:val="16"/>
                <w:szCs w:val="16"/>
              </w:rPr>
            </w:pPr>
            <w:r w:rsidRPr="00A90D4C">
              <w:rPr>
                <w:rFonts w:ascii="Arial" w:hAnsi="Arial" w:cs="Arial"/>
                <w:b/>
                <w:sz w:val="16"/>
                <w:szCs w:val="16"/>
              </w:rPr>
              <w:t>REGION DE L’EST</w:t>
            </w:r>
          </w:p>
          <w:p w:rsidR="00A60F45" w:rsidRPr="00A90D4C" w:rsidRDefault="00A60F45" w:rsidP="00480FD4">
            <w:pPr>
              <w:rPr>
                <w:rFonts w:ascii="Arial" w:hAnsi="Arial" w:cs="Arial"/>
                <w:sz w:val="16"/>
                <w:szCs w:val="16"/>
              </w:rPr>
            </w:pPr>
            <w:r w:rsidRPr="00A90D4C">
              <w:rPr>
                <w:rFonts w:ascii="Arial" w:hAnsi="Arial" w:cs="Arial"/>
                <w:sz w:val="16"/>
                <w:szCs w:val="16"/>
              </w:rPr>
              <w:t xml:space="preserve">                                   ************</w:t>
            </w:r>
          </w:p>
          <w:p w:rsidR="00A60F45" w:rsidRPr="00A90D4C" w:rsidRDefault="00A60F45" w:rsidP="00480FD4">
            <w:pPr>
              <w:jc w:val="center"/>
              <w:rPr>
                <w:rFonts w:ascii="Arial" w:hAnsi="Arial" w:cs="Arial"/>
                <w:b/>
                <w:sz w:val="16"/>
                <w:szCs w:val="16"/>
              </w:rPr>
            </w:pPr>
            <w:r w:rsidRPr="00A90D4C">
              <w:rPr>
                <w:rFonts w:ascii="Arial" w:hAnsi="Arial" w:cs="Arial"/>
                <w:b/>
                <w:sz w:val="16"/>
                <w:szCs w:val="16"/>
              </w:rPr>
              <w:t>DEPARTEMENT DE LA BOUMBA ET NGOKO</w:t>
            </w:r>
          </w:p>
          <w:p w:rsidR="00A60F45" w:rsidRPr="00A90D4C" w:rsidRDefault="00A60F45" w:rsidP="00480FD4">
            <w:pPr>
              <w:rPr>
                <w:rFonts w:ascii="Arial" w:hAnsi="Arial" w:cs="Arial"/>
                <w:sz w:val="16"/>
                <w:szCs w:val="16"/>
              </w:rPr>
            </w:pPr>
            <w:r w:rsidRPr="00A90D4C">
              <w:rPr>
                <w:rFonts w:ascii="Arial" w:hAnsi="Arial" w:cs="Arial"/>
                <w:sz w:val="16"/>
                <w:szCs w:val="16"/>
              </w:rPr>
              <w:t xml:space="preserve">                                     ************</w:t>
            </w:r>
          </w:p>
          <w:p w:rsidR="00A60F45" w:rsidRPr="00A90D4C" w:rsidRDefault="00A60F45" w:rsidP="00480FD4">
            <w:pPr>
              <w:jc w:val="center"/>
              <w:rPr>
                <w:rFonts w:ascii="Arial" w:hAnsi="Arial" w:cs="Arial"/>
                <w:b/>
                <w:sz w:val="16"/>
                <w:szCs w:val="16"/>
              </w:rPr>
            </w:pPr>
            <w:r w:rsidRPr="00A90D4C">
              <w:rPr>
                <w:rFonts w:ascii="Arial" w:hAnsi="Arial" w:cs="Arial"/>
                <w:b/>
                <w:sz w:val="16"/>
                <w:szCs w:val="16"/>
              </w:rPr>
              <w:t>COMMUNE DE SALAPOUMBE</w:t>
            </w:r>
          </w:p>
          <w:p w:rsidR="00A60F45" w:rsidRPr="00A90D4C" w:rsidRDefault="00A60F45" w:rsidP="00480FD4">
            <w:pPr>
              <w:rPr>
                <w:rFonts w:ascii="Arial" w:hAnsi="Arial" w:cs="Arial"/>
                <w:sz w:val="16"/>
                <w:szCs w:val="16"/>
              </w:rPr>
            </w:pPr>
            <w:r w:rsidRPr="00A90D4C">
              <w:rPr>
                <w:rFonts w:ascii="Arial" w:hAnsi="Arial" w:cs="Arial"/>
                <w:sz w:val="16"/>
                <w:szCs w:val="16"/>
              </w:rPr>
              <w:t xml:space="preserve">                                      ************</w:t>
            </w:r>
          </w:p>
          <w:p w:rsidR="00A60F45" w:rsidRPr="00A90D4C" w:rsidRDefault="00A60F45" w:rsidP="00480FD4">
            <w:pPr>
              <w:jc w:val="center"/>
              <w:rPr>
                <w:rFonts w:ascii="Arial" w:hAnsi="Arial" w:cs="Arial"/>
                <w:b/>
                <w:sz w:val="16"/>
                <w:szCs w:val="16"/>
              </w:rPr>
            </w:pPr>
            <w:r w:rsidRPr="00A90D4C">
              <w:rPr>
                <w:rFonts w:ascii="Arial" w:hAnsi="Arial" w:cs="Arial"/>
                <w:b/>
                <w:sz w:val="16"/>
                <w:szCs w:val="16"/>
              </w:rPr>
              <w:t>COMMISSION INTERNE DE PASSATION</w:t>
            </w:r>
          </w:p>
          <w:p w:rsidR="00A60F45" w:rsidRPr="00A90D4C" w:rsidRDefault="00A60F45" w:rsidP="00480FD4">
            <w:pPr>
              <w:jc w:val="center"/>
              <w:rPr>
                <w:rFonts w:ascii="Arial" w:hAnsi="Arial" w:cs="Arial"/>
                <w:b/>
                <w:sz w:val="16"/>
                <w:szCs w:val="16"/>
              </w:rPr>
            </w:pPr>
            <w:r w:rsidRPr="00A90D4C">
              <w:rPr>
                <w:rFonts w:ascii="Arial" w:hAnsi="Arial" w:cs="Arial"/>
                <w:b/>
                <w:sz w:val="16"/>
                <w:szCs w:val="16"/>
              </w:rPr>
              <w:t xml:space="preserve"> DES MARCHES </w:t>
            </w:r>
          </w:p>
          <w:p w:rsidR="00A60F45" w:rsidRPr="00A90D4C" w:rsidRDefault="00A60F45" w:rsidP="00480FD4">
            <w:pPr>
              <w:rPr>
                <w:rFonts w:ascii="Arial" w:hAnsi="Arial" w:cs="Arial"/>
                <w:sz w:val="16"/>
                <w:szCs w:val="16"/>
              </w:rPr>
            </w:pPr>
            <w:r w:rsidRPr="00A90D4C">
              <w:rPr>
                <w:rFonts w:ascii="Arial" w:hAnsi="Arial" w:cs="Arial"/>
                <w:sz w:val="16"/>
                <w:szCs w:val="16"/>
              </w:rPr>
              <w:t xml:space="preserve">                                      ************</w:t>
            </w:r>
          </w:p>
        </w:tc>
        <w:tc>
          <w:tcPr>
            <w:tcW w:w="940" w:type="pct"/>
            <w:tcBorders>
              <w:top w:val="nil"/>
              <w:bottom w:val="nil"/>
            </w:tcBorders>
            <w:vAlign w:val="center"/>
          </w:tcPr>
          <w:p w:rsidR="00A60F45" w:rsidRPr="00A90D4C" w:rsidRDefault="00A60F45" w:rsidP="00480FD4">
            <w:pPr>
              <w:ind w:left="1100"/>
              <w:jc w:val="center"/>
              <w:rPr>
                <w:rFonts w:ascii="Arial" w:hAnsi="Arial" w:cs="Arial"/>
                <w:sz w:val="16"/>
                <w:szCs w:val="16"/>
              </w:rPr>
            </w:pPr>
          </w:p>
        </w:tc>
        <w:tc>
          <w:tcPr>
            <w:tcW w:w="2059" w:type="pct"/>
            <w:tcBorders>
              <w:top w:val="nil"/>
              <w:bottom w:val="nil"/>
            </w:tcBorders>
          </w:tcPr>
          <w:p w:rsidR="00A60F45" w:rsidRPr="00A90D4C" w:rsidRDefault="00A60F45" w:rsidP="00480FD4">
            <w:pPr>
              <w:rPr>
                <w:rFonts w:ascii="Arial" w:hAnsi="Arial" w:cs="Arial"/>
                <w:b/>
                <w:sz w:val="16"/>
                <w:szCs w:val="16"/>
                <w:lang w:val="en-US"/>
              </w:rPr>
            </w:pPr>
            <w:r w:rsidRPr="00A90D4C">
              <w:rPr>
                <w:rFonts w:ascii="Arial" w:hAnsi="Arial" w:cs="Arial"/>
                <w:b/>
                <w:sz w:val="16"/>
                <w:szCs w:val="16"/>
                <w:lang w:val="en-US"/>
              </w:rPr>
              <w:t xml:space="preserve">           REPUBLIC OF CAMEROON</w:t>
            </w:r>
          </w:p>
          <w:p w:rsidR="00A60F45" w:rsidRPr="00A90D4C" w:rsidRDefault="00A60F45" w:rsidP="00480FD4">
            <w:pPr>
              <w:tabs>
                <w:tab w:val="left" w:pos="6075"/>
              </w:tabs>
              <w:ind w:right="355"/>
              <w:jc w:val="center"/>
              <w:rPr>
                <w:rFonts w:ascii="Arial" w:hAnsi="Arial" w:cs="Arial"/>
                <w:b/>
                <w:sz w:val="16"/>
                <w:szCs w:val="16"/>
                <w:lang w:val="en-US"/>
              </w:rPr>
            </w:pPr>
            <w:r w:rsidRPr="00A90D4C">
              <w:rPr>
                <w:rFonts w:ascii="Arial" w:hAnsi="Arial" w:cs="Arial"/>
                <w:b/>
                <w:sz w:val="16"/>
                <w:szCs w:val="16"/>
                <w:lang w:val="en-US"/>
              </w:rPr>
              <w:t>Peace – Work – Fatherland</w:t>
            </w:r>
          </w:p>
          <w:p w:rsidR="00A60F45" w:rsidRPr="00A90D4C" w:rsidRDefault="00A60F45" w:rsidP="00480FD4">
            <w:pPr>
              <w:tabs>
                <w:tab w:val="left" w:pos="6075"/>
              </w:tabs>
              <w:ind w:right="355"/>
              <w:jc w:val="center"/>
              <w:rPr>
                <w:rFonts w:ascii="Arial" w:hAnsi="Arial" w:cs="Arial"/>
                <w:b/>
                <w:sz w:val="16"/>
                <w:szCs w:val="16"/>
                <w:lang w:val="en-US"/>
              </w:rPr>
            </w:pPr>
            <w:r w:rsidRPr="00A90D4C">
              <w:rPr>
                <w:rFonts w:ascii="Arial" w:hAnsi="Arial" w:cs="Arial"/>
                <w:b/>
                <w:sz w:val="16"/>
                <w:szCs w:val="16"/>
                <w:lang w:val="en-US"/>
              </w:rPr>
              <w:t>*************</w:t>
            </w:r>
          </w:p>
          <w:p w:rsidR="00A60F45" w:rsidRPr="00A90D4C" w:rsidRDefault="00A60F45" w:rsidP="00480FD4">
            <w:pPr>
              <w:tabs>
                <w:tab w:val="left" w:pos="6075"/>
              </w:tabs>
              <w:ind w:right="355"/>
              <w:jc w:val="center"/>
              <w:rPr>
                <w:rFonts w:ascii="Arial" w:hAnsi="Arial" w:cs="Arial"/>
                <w:b/>
                <w:sz w:val="16"/>
                <w:szCs w:val="16"/>
                <w:lang w:val="en-US"/>
              </w:rPr>
            </w:pPr>
            <w:r w:rsidRPr="00A90D4C">
              <w:rPr>
                <w:rFonts w:ascii="Arial" w:hAnsi="Arial" w:cs="Arial"/>
                <w:b/>
                <w:sz w:val="16"/>
                <w:szCs w:val="16"/>
                <w:lang w:val="en-US"/>
              </w:rPr>
              <w:t>EAST REGION</w:t>
            </w:r>
          </w:p>
          <w:p w:rsidR="00A60F45" w:rsidRPr="00A90D4C" w:rsidRDefault="00A60F45" w:rsidP="00480FD4">
            <w:pPr>
              <w:rPr>
                <w:rFonts w:ascii="Arial" w:hAnsi="Arial" w:cs="Arial"/>
                <w:sz w:val="16"/>
                <w:szCs w:val="16"/>
                <w:lang w:val="en-US"/>
              </w:rPr>
            </w:pPr>
            <w:r w:rsidRPr="00A90D4C">
              <w:rPr>
                <w:rFonts w:ascii="Arial" w:hAnsi="Arial" w:cs="Arial"/>
                <w:sz w:val="16"/>
                <w:szCs w:val="16"/>
                <w:lang w:val="en-US"/>
              </w:rPr>
              <w:t xml:space="preserve">                             ************</w:t>
            </w:r>
          </w:p>
          <w:p w:rsidR="00A60F45" w:rsidRPr="00A90D4C" w:rsidRDefault="00A60F45" w:rsidP="00480FD4">
            <w:pPr>
              <w:tabs>
                <w:tab w:val="left" w:pos="6075"/>
              </w:tabs>
              <w:ind w:right="355"/>
              <w:jc w:val="center"/>
              <w:rPr>
                <w:rFonts w:ascii="Arial" w:hAnsi="Arial" w:cs="Arial"/>
                <w:b/>
                <w:sz w:val="16"/>
                <w:szCs w:val="16"/>
                <w:lang w:val="en-US"/>
              </w:rPr>
            </w:pPr>
            <w:r w:rsidRPr="00A90D4C">
              <w:rPr>
                <w:rFonts w:ascii="Arial" w:hAnsi="Arial" w:cs="Arial"/>
                <w:b/>
                <w:sz w:val="16"/>
                <w:szCs w:val="16"/>
                <w:lang w:val="en-US"/>
              </w:rPr>
              <w:t>BOUMBA AND NGOKO DIVISION</w:t>
            </w:r>
          </w:p>
          <w:p w:rsidR="00A60F45" w:rsidRPr="00A90D4C" w:rsidRDefault="00A60F45" w:rsidP="00480FD4">
            <w:pPr>
              <w:rPr>
                <w:rFonts w:ascii="Arial" w:hAnsi="Arial" w:cs="Arial"/>
                <w:sz w:val="16"/>
                <w:szCs w:val="16"/>
                <w:lang w:val="en-US"/>
              </w:rPr>
            </w:pPr>
            <w:r w:rsidRPr="00A90D4C">
              <w:rPr>
                <w:rFonts w:ascii="Arial" w:hAnsi="Arial" w:cs="Arial"/>
                <w:sz w:val="16"/>
                <w:szCs w:val="16"/>
                <w:lang w:val="en-US"/>
              </w:rPr>
              <w:t xml:space="preserve">                               ************</w:t>
            </w:r>
          </w:p>
          <w:p w:rsidR="00A60F45" w:rsidRPr="00A90D4C" w:rsidRDefault="00A60F45" w:rsidP="00480FD4">
            <w:pPr>
              <w:tabs>
                <w:tab w:val="left" w:pos="6075"/>
              </w:tabs>
              <w:ind w:right="355"/>
              <w:jc w:val="center"/>
              <w:rPr>
                <w:rFonts w:ascii="Arial" w:hAnsi="Arial" w:cs="Arial"/>
                <w:b/>
                <w:sz w:val="16"/>
                <w:szCs w:val="16"/>
                <w:lang w:val="en-US"/>
              </w:rPr>
            </w:pPr>
            <w:r w:rsidRPr="00A90D4C">
              <w:rPr>
                <w:rFonts w:ascii="Arial" w:hAnsi="Arial" w:cs="Arial"/>
                <w:b/>
                <w:sz w:val="16"/>
                <w:szCs w:val="16"/>
                <w:lang w:val="en-US"/>
              </w:rPr>
              <w:t>SALAPOUMBE COUNCIL</w:t>
            </w:r>
          </w:p>
          <w:p w:rsidR="00A60F45" w:rsidRPr="00A90D4C" w:rsidRDefault="00A60F45" w:rsidP="00480FD4">
            <w:pPr>
              <w:rPr>
                <w:rFonts w:ascii="Arial" w:hAnsi="Arial" w:cs="Arial"/>
                <w:sz w:val="16"/>
                <w:szCs w:val="16"/>
                <w:lang w:val="en-US"/>
              </w:rPr>
            </w:pPr>
            <w:r w:rsidRPr="00A90D4C">
              <w:rPr>
                <w:rFonts w:ascii="Arial" w:hAnsi="Arial" w:cs="Arial"/>
                <w:sz w:val="16"/>
                <w:szCs w:val="16"/>
                <w:lang w:val="en-US"/>
              </w:rPr>
              <w:t xml:space="preserve">                                ************</w:t>
            </w:r>
          </w:p>
          <w:p w:rsidR="00A60F45" w:rsidRPr="00A90D4C" w:rsidRDefault="00A60F45" w:rsidP="00480FD4">
            <w:pPr>
              <w:tabs>
                <w:tab w:val="left" w:pos="6075"/>
              </w:tabs>
              <w:ind w:right="355"/>
              <w:jc w:val="center"/>
              <w:rPr>
                <w:rFonts w:ascii="Arial" w:hAnsi="Arial" w:cs="Arial"/>
                <w:b/>
                <w:sz w:val="16"/>
                <w:szCs w:val="16"/>
                <w:lang w:val="en-US"/>
              </w:rPr>
            </w:pPr>
            <w:r w:rsidRPr="00A90D4C">
              <w:rPr>
                <w:rFonts w:ascii="Arial" w:hAnsi="Arial" w:cs="Arial"/>
                <w:b/>
                <w:sz w:val="16"/>
                <w:szCs w:val="16"/>
                <w:lang w:val="en-US"/>
              </w:rPr>
              <w:t>INTERNAL TENDERS BOARD</w:t>
            </w:r>
          </w:p>
          <w:p w:rsidR="00A60F45" w:rsidRPr="00A90D4C" w:rsidRDefault="00A60F45" w:rsidP="00480FD4">
            <w:pPr>
              <w:tabs>
                <w:tab w:val="left" w:pos="6075"/>
              </w:tabs>
              <w:ind w:right="355"/>
              <w:jc w:val="center"/>
              <w:rPr>
                <w:rFonts w:ascii="Arial" w:hAnsi="Arial" w:cs="Arial"/>
                <w:b/>
                <w:sz w:val="16"/>
                <w:szCs w:val="16"/>
                <w:lang w:val="en-US"/>
              </w:rPr>
            </w:pPr>
            <w:r w:rsidRPr="00A90D4C">
              <w:rPr>
                <w:rFonts w:ascii="Arial" w:hAnsi="Arial" w:cs="Arial"/>
                <w:b/>
                <w:sz w:val="16"/>
                <w:szCs w:val="16"/>
                <w:lang w:val="en-US"/>
              </w:rPr>
              <w:t>FOR PUBLIC CONTRACTS</w:t>
            </w:r>
          </w:p>
          <w:p w:rsidR="00A60F45" w:rsidRPr="00A90D4C" w:rsidRDefault="00A60F45" w:rsidP="00480FD4">
            <w:pPr>
              <w:rPr>
                <w:rFonts w:ascii="Arial" w:hAnsi="Arial" w:cs="Arial"/>
                <w:sz w:val="16"/>
                <w:szCs w:val="16"/>
              </w:rPr>
            </w:pPr>
            <w:r w:rsidRPr="00A90D4C">
              <w:rPr>
                <w:rFonts w:ascii="Arial" w:hAnsi="Arial" w:cs="Arial"/>
                <w:sz w:val="16"/>
                <w:szCs w:val="16"/>
              </w:rPr>
              <w:t xml:space="preserve">                                  ************</w:t>
            </w:r>
          </w:p>
        </w:tc>
      </w:tr>
    </w:tbl>
    <w:p w:rsidR="005F35D9" w:rsidRDefault="007658F6" w:rsidP="005F35D9">
      <w:pPr>
        <w:spacing w:line="276" w:lineRule="auto"/>
        <w:ind w:left="-142"/>
        <w:jc w:val="center"/>
        <w:rPr>
          <w:rFonts w:ascii="Arial Narrow" w:hAnsi="Arial Narrow"/>
          <w:b/>
          <w:i/>
          <w:sz w:val="24"/>
          <w:szCs w:val="24"/>
        </w:rPr>
      </w:pPr>
      <w:r w:rsidRPr="007658F6">
        <w:rPr>
          <w:rFonts w:ascii="Arial Narrow" w:hAnsi="Arial Narrow"/>
          <w:b/>
          <w:i/>
          <w:noProof/>
          <w:sz w:val="24"/>
          <w:szCs w:val="24"/>
        </w:rPr>
        <mc:AlternateContent>
          <mc:Choice Requires="wps">
            <w:drawing>
              <wp:anchor distT="0" distB="0" distL="114300" distR="114300" simplePos="0" relativeHeight="251681792" behindDoc="0" locked="0" layoutInCell="1" allowOverlap="1" wp14:editId="36B11C9B">
                <wp:simplePos x="0" y="0"/>
                <wp:positionH relativeFrom="column">
                  <wp:align>center</wp:align>
                </wp:positionH>
                <wp:positionV relativeFrom="paragraph">
                  <wp:posOffset>0</wp:posOffset>
                </wp:positionV>
                <wp:extent cx="5973940" cy="782664"/>
                <wp:effectExtent l="0" t="0" r="8255" b="0"/>
                <wp:wrapNone/>
                <wp:docPr id="17539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3940" cy="782664"/>
                        </a:xfrm>
                        <a:prstGeom prst="rect">
                          <a:avLst/>
                        </a:prstGeom>
                        <a:solidFill>
                          <a:srgbClr val="FFFFFF"/>
                        </a:solidFill>
                        <a:ln w="9525">
                          <a:noFill/>
                          <a:miter lim="800000"/>
                          <a:headEnd/>
                          <a:tailEnd/>
                        </a:ln>
                      </wps:spPr>
                      <wps:txbx>
                        <w:txbxContent>
                          <w:p w:rsidR="00BD7B87" w:rsidRPr="007658F6" w:rsidRDefault="00BD7B87" w:rsidP="007658F6">
                            <w:pPr>
                              <w:spacing w:line="276" w:lineRule="auto"/>
                              <w:jc w:val="center"/>
                              <w:rPr>
                                <w:rFonts w:ascii="Arial Narrow" w:hAnsi="Arial Narrow"/>
                                <w:b/>
                                <w:i/>
                                <w:sz w:val="44"/>
                                <w:szCs w:val="44"/>
                              </w:rPr>
                            </w:pPr>
                            <w:r w:rsidRPr="007658F6">
                              <w:rPr>
                                <w:rFonts w:ascii="Arial Narrow" w:hAnsi="Arial Narrow"/>
                                <w:b/>
                                <w:i/>
                                <w:sz w:val="44"/>
                                <w:szCs w:val="44"/>
                              </w:rPr>
                              <w:t>COMMISSION INTERNE DE PASSATION DES MARCHES DE SALAPOUMBE</w:t>
                            </w:r>
                          </w:p>
                          <w:p w:rsidR="00BD7B87" w:rsidRDefault="00BD7B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0;margin-top:0;width:470.4pt;height:61.65pt;z-index:2516817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" stroked="f">
                <v:textbox>
                  <w:txbxContent>
                    <w:p w:rsidR="00BD7B87" w:rsidRPr="007658F6" w:rsidRDefault="00BD7B87" w:rsidP="007658F6">
                      <w:pPr>
                        <w:spacing w:line="276" w:lineRule="auto"/>
                        <w:jc w:val="center"/>
                        <w:rPr>
                          <w:rFonts w:ascii="Arial Narrow" w:hAnsi="Arial Narrow"/>
                          <w:b/>
                          <w:i/>
                          <w:sz w:val="44"/>
                          <w:szCs w:val="44"/>
                        </w:rPr>
                      </w:pPr>
                      <w:r w:rsidRPr="007658F6">
                        <w:rPr>
                          <w:rFonts w:ascii="Arial Narrow" w:hAnsi="Arial Narrow"/>
                          <w:b/>
                          <w:i/>
                          <w:sz w:val="44"/>
                          <w:szCs w:val="44"/>
                        </w:rPr>
                        <w:t>COMMISSION INTERNE DE PASSATION DES MARCHES DE SALAPOUMBE</w:t>
                      </w:r>
                    </w:p>
                    <w:p w:rsidR="00BD7B87" w:rsidRDefault="00BD7B87"/>
                  </w:txbxContent>
                </v:textbox>
              </v:shape>
            </w:pict>
          </mc:Fallback>
        </mc:AlternateContent>
      </w:r>
    </w:p>
    <w:p w:rsidR="005F35D9" w:rsidRPr="00C27D6C" w:rsidRDefault="005F35D9" w:rsidP="005F35D9">
      <w:pPr>
        <w:spacing w:line="276" w:lineRule="auto"/>
        <w:ind w:left="709"/>
        <w:jc w:val="center"/>
        <w:rPr>
          <w:rFonts w:ascii="Calibri" w:hAnsi="Calibri" w:cs="Calibri"/>
          <w:b/>
          <w:i/>
          <w:sz w:val="8"/>
          <w:szCs w:val="28"/>
        </w:rPr>
      </w:pPr>
    </w:p>
    <w:p w:rsidR="00A60F45" w:rsidRDefault="00A60F45" w:rsidP="00E90599">
      <w:pPr>
        <w:ind w:left="709"/>
        <w:jc w:val="center"/>
        <w:rPr>
          <w:rFonts w:ascii="Tw Cen MT Condensed" w:hAnsi="Tw Cen MT Condensed" w:cs="DaunPenh"/>
          <w:b/>
          <w:sz w:val="28"/>
          <w:szCs w:val="28"/>
        </w:rPr>
      </w:pPr>
    </w:p>
    <w:p w:rsidR="007658F6" w:rsidRDefault="007658F6" w:rsidP="00E90599">
      <w:pPr>
        <w:ind w:left="709"/>
        <w:jc w:val="center"/>
        <w:rPr>
          <w:rFonts w:ascii="Tw Cen MT Condensed" w:hAnsi="Tw Cen MT Condensed" w:cs="DaunPenh"/>
          <w:b/>
          <w:sz w:val="28"/>
          <w:szCs w:val="28"/>
        </w:rPr>
      </w:pPr>
    </w:p>
    <w:p w:rsidR="007658F6" w:rsidRDefault="007658F6" w:rsidP="00E90599">
      <w:pPr>
        <w:ind w:left="709"/>
        <w:jc w:val="center"/>
        <w:rPr>
          <w:rFonts w:ascii="Tw Cen MT Condensed" w:hAnsi="Tw Cen MT Condensed" w:cs="DaunPenh"/>
          <w:b/>
          <w:sz w:val="28"/>
          <w:szCs w:val="28"/>
        </w:rPr>
      </w:pPr>
    </w:p>
    <w:p w:rsidR="007658F6" w:rsidRDefault="007658F6" w:rsidP="00E90599">
      <w:pPr>
        <w:ind w:left="709"/>
        <w:jc w:val="center"/>
        <w:rPr>
          <w:rFonts w:ascii="Tw Cen MT Condensed" w:hAnsi="Tw Cen MT Condensed" w:cs="DaunPenh"/>
          <w:b/>
          <w:sz w:val="28"/>
          <w:szCs w:val="28"/>
        </w:rPr>
      </w:pPr>
    </w:p>
    <w:p w:rsidR="005F35D9" w:rsidRPr="00E90599" w:rsidRDefault="005F35D9" w:rsidP="00E90599">
      <w:pPr>
        <w:ind w:left="709"/>
        <w:jc w:val="center"/>
        <w:rPr>
          <w:rFonts w:ascii="Tw Cen MT Condensed" w:hAnsi="Tw Cen MT Condensed" w:cs="DaunPenh"/>
          <w:b/>
          <w:sz w:val="28"/>
          <w:szCs w:val="28"/>
        </w:rPr>
      </w:pPr>
      <w:r w:rsidRPr="00E90599">
        <w:rPr>
          <w:rFonts w:ascii="Tw Cen MT Condensed" w:hAnsi="Tw Cen MT Condensed" w:cs="DaunPenh"/>
          <w:b/>
          <w:sz w:val="28"/>
          <w:szCs w:val="28"/>
        </w:rPr>
        <w:t xml:space="preserve">AVIS D'APPEL D’OFFRES NATIONAL OUVERT </w:t>
      </w:r>
    </w:p>
    <w:p w:rsidR="005F35D9" w:rsidRPr="00D50704" w:rsidRDefault="005F35D9" w:rsidP="00EE648B">
      <w:pPr>
        <w:ind w:left="709"/>
        <w:jc w:val="center"/>
        <w:rPr>
          <w:rFonts w:ascii="Tw Cen MT Condensed" w:hAnsi="Tw Cen MT Condensed" w:cs="DaunPenh"/>
          <w:b/>
          <w:sz w:val="28"/>
          <w:szCs w:val="28"/>
        </w:rPr>
      </w:pPr>
      <w:r w:rsidRPr="00D50704">
        <w:rPr>
          <w:rFonts w:ascii="Tw Cen MT Condensed" w:hAnsi="Tw Cen MT Condensed" w:cs="DaunPenh"/>
          <w:b/>
          <w:sz w:val="28"/>
          <w:szCs w:val="28"/>
        </w:rPr>
        <w:t xml:space="preserve">N° </w:t>
      </w:r>
      <w:r w:rsidR="00AC1AA3" w:rsidRPr="00D50704">
        <w:rPr>
          <w:rFonts w:ascii="Arial Black" w:hAnsi="Arial Black" w:cs="DaunPenh"/>
          <w:b/>
          <w:i/>
          <w:sz w:val="28"/>
          <w:szCs w:val="28"/>
        </w:rPr>
        <w:t>_______</w:t>
      </w:r>
      <w:r w:rsidR="00022273" w:rsidRPr="00D50704">
        <w:rPr>
          <w:rFonts w:ascii="Tw Cen MT Condensed" w:hAnsi="Tw Cen MT Condensed" w:cs="DaunPenh"/>
          <w:b/>
          <w:sz w:val="28"/>
          <w:szCs w:val="28"/>
        </w:rPr>
        <w:t>/AONO/</w:t>
      </w:r>
      <w:r w:rsidR="00F418BD" w:rsidRPr="00D50704">
        <w:rPr>
          <w:rFonts w:ascii="Tw Cen MT Condensed" w:hAnsi="Tw Cen MT Condensed" w:cs="DaunPenh"/>
          <w:b/>
          <w:sz w:val="28"/>
          <w:szCs w:val="28"/>
        </w:rPr>
        <w:t>C.SAL</w:t>
      </w:r>
      <w:r w:rsidR="00F94C37" w:rsidRPr="00D50704">
        <w:rPr>
          <w:rFonts w:ascii="Tw Cen MT Condensed" w:hAnsi="Tw Cen MT Condensed" w:cs="DaunPenh"/>
          <w:b/>
          <w:sz w:val="28"/>
          <w:szCs w:val="28"/>
        </w:rPr>
        <w:t>/SG</w:t>
      </w:r>
      <w:r w:rsidR="00022273" w:rsidRPr="00D50704">
        <w:rPr>
          <w:rFonts w:ascii="Tw Cen MT Condensed" w:hAnsi="Tw Cen MT Condensed" w:cs="DaunPenh"/>
          <w:b/>
          <w:sz w:val="28"/>
          <w:szCs w:val="28"/>
        </w:rPr>
        <w:t>/CIPM</w:t>
      </w:r>
      <w:r w:rsidR="00F418BD" w:rsidRPr="00D50704">
        <w:rPr>
          <w:rFonts w:ascii="Tw Cen MT Condensed" w:hAnsi="Tw Cen MT Condensed" w:cs="DaunPenh"/>
          <w:b/>
          <w:sz w:val="28"/>
          <w:szCs w:val="28"/>
        </w:rPr>
        <w:t xml:space="preserve"> </w:t>
      </w:r>
      <w:r w:rsidR="00F94C37" w:rsidRPr="00D50704">
        <w:rPr>
          <w:rFonts w:ascii="Tw Cen MT Condensed" w:hAnsi="Tw Cen MT Condensed" w:cs="DaunPenh"/>
          <w:b/>
          <w:sz w:val="28"/>
          <w:szCs w:val="28"/>
        </w:rPr>
        <w:t>/</w:t>
      </w:r>
      <w:r w:rsidR="0025711B">
        <w:rPr>
          <w:rFonts w:ascii="Tw Cen MT Condensed" w:hAnsi="Tw Cen MT Condensed" w:cs="DaunPenh"/>
          <w:b/>
          <w:sz w:val="28"/>
          <w:szCs w:val="28"/>
        </w:rPr>
        <w:t>2026</w:t>
      </w:r>
      <w:r w:rsidRPr="00D50704">
        <w:rPr>
          <w:rFonts w:ascii="Tw Cen MT Condensed" w:hAnsi="Tw Cen MT Condensed" w:cs="DaunPenh"/>
          <w:b/>
          <w:sz w:val="28"/>
          <w:szCs w:val="28"/>
        </w:rPr>
        <w:t xml:space="preserve"> </w:t>
      </w:r>
      <w:r w:rsidR="0041223B" w:rsidRPr="00D50704">
        <w:rPr>
          <w:rFonts w:ascii="Tw Cen MT Condensed" w:hAnsi="Tw Cen MT Condensed" w:cs="DaunPenh"/>
          <w:b/>
          <w:sz w:val="28"/>
          <w:szCs w:val="28"/>
        </w:rPr>
        <w:t>DU</w:t>
      </w:r>
      <w:r w:rsidR="00C81502" w:rsidRPr="00D50704">
        <w:rPr>
          <w:rFonts w:ascii="Arial Black" w:hAnsi="Arial Black" w:cs="DaunPenh"/>
          <w:b/>
          <w:i/>
          <w:sz w:val="28"/>
          <w:szCs w:val="28"/>
        </w:rPr>
        <w:t xml:space="preserve"> </w:t>
      </w:r>
      <w:r w:rsidR="00AC1AA3" w:rsidRPr="00D50704">
        <w:rPr>
          <w:rFonts w:ascii="Arial Black" w:hAnsi="Arial Black" w:cs="DaunPenh"/>
          <w:b/>
          <w:i/>
          <w:sz w:val="28"/>
          <w:szCs w:val="28"/>
        </w:rPr>
        <w:t>___________</w:t>
      </w:r>
    </w:p>
    <w:p w:rsidR="00A90D4C" w:rsidRDefault="002770BE" w:rsidP="002770BE">
      <w:pPr>
        <w:pStyle w:val="Corpsdetexte"/>
        <w:jc w:val="center"/>
        <w:rPr>
          <w:rFonts w:ascii="Tw Cen MT Condensed" w:hAnsi="Tw Cen MT Condensed" w:cs="DaunPenh"/>
          <w:b/>
          <w:sz w:val="28"/>
          <w:szCs w:val="28"/>
        </w:rPr>
      </w:pPr>
      <w:r w:rsidRPr="002770BE">
        <w:rPr>
          <w:rFonts w:ascii="Tw Cen MT Condensed" w:hAnsi="Tw Cen MT Condensed" w:cs="DaunPenh"/>
          <w:b/>
          <w:sz w:val="28"/>
          <w:szCs w:val="28"/>
        </w:rPr>
        <w:t>POUR LES TRAVAUX DE CONSTRUCTION D'UNE CLÔTURE A L'ECOLE MATERNELLE PUBLIQUE  DE SALAPOUMBE (Longueur 146 m) DANS LA COMMUNE DE SALAPOUMBE, DEPARTEMENT DE LA BOUMBA ET NGOKO, REGION DE L’EST</w:t>
      </w:r>
      <w:r w:rsidR="00A90D4C">
        <w:rPr>
          <w:rFonts w:ascii="Tw Cen MT Condensed" w:hAnsi="Tw Cen MT Condensed" w:cs="DaunPenh"/>
          <w:b/>
          <w:sz w:val="28"/>
          <w:szCs w:val="28"/>
        </w:rPr>
        <w:t>.</w:t>
      </w:r>
      <w:r w:rsidRPr="002770BE">
        <w:rPr>
          <w:rFonts w:ascii="Tw Cen MT Condensed" w:hAnsi="Tw Cen MT Condensed" w:cs="DaunPenh"/>
          <w:b/>
          <w:sz w:val="28"/>
          <w:szCs w:val="28"/>
        </w:rPr>
        <w:t xml:space="preserve">  </w:t>
      </w:r>
    </w:p>
    <w:p w:rsidR="002770BE" w:rsidRPr="002770BE" w:rsidRDefault="002770BE" w:rsidP="002770BE">
      <w:pPr>
        <w:pStyle w:val="Corpsdetexte"/>
        <w:jc w:val="center"/>
        <w:rPr>
          <w:rFonts w:ascii="Tw Cen MT Condensed" w:hAnsi="Tw Cen MT Condensed" w:cs="DaunPenh"/>
          <w:b/>
          <w:sz w:val="28"/>
          <w:szCs w:val="28"/>
        </w:rPr>
      </w:pPr>
      <w:r w:rsidRPr="002770BE">
        <w:rPr>
          <w:rFonts w:ascii="Tw Cen MT Condensed" w:hAnsi="Tw Cen MT Condensed" w:cs="DaunPenh"/>
          <w:b/>
          <w:sz w:val="28"/>
          <w:szCs w:val="28"/>
        </w:rPr>
        <w:t xml:space="preserve"> </w:t>
      </w:r>
    </w:p>
    <w:p w:rsidR="00B269E1" w:rsidRPr="00FB31A9" w:rsidRDefault="00B269E1" w:rsidP="00AC1AA3">
      <w:pPr>
        <w:rPr>
          <w:rFonts w:ascii="Consolas" w:eastAsia="BatangChe" w:hAnsi="Consolas" w:cs="Consolas"/>
          <w:b/>
          <w:i/>
          <w:sz w:val="2"/>
          <w:szCs w:val="10"/>
        </w:rPr>
      </w:pPr>
    </w:p>
    <w:p w:rsidR="005F35D9" w:rsidRDefault="005F35D9" w:rsidP="00B269E1">
      <w:pPr>
        <w:jc w:val="center"/>
        <w:rPr>
          <w:rFonts w:ascii="Calibri" w:hAnsi="Calibri" w:cs="Calibri"/>
          <w:b/>
          <w:sz w:val="24"/>
          <w:szCs w:val="24"/>
        </w:rPr>
      </w:pPr>
      <w:r>
        <w:rPr>
          <w:rFonts w:ascii="Calibri" w:hAnsi="Calibri" w:cs="Calibri"/>
          <w:sz w:val="24"/>
          <w:szCs w:val="24"/>
          <w:u w:val="single"/>
        </w:rPr>
        <w:t>Financement</w:t>
      </w:r>
      <w:r>
        <w:rPr>
          <w:rFonts w:ascii="Calibri" w:hAnsi="Calibri" w:cs="Calibri"/>
          <w:sz w:val="24"/>
          <w:szCs w:val="24"/>
        </w:rPr>
        <w:t> :</w:t>
      </w:r>
      <w:r>
        <w:rPr>
          <w:rFonts w:ascii="Calibri" w:hAnsi="Calibri" w:cs="Calibri"/>
          <w:b/>
          <w:sz w:val="24"/>
          <w:szCs w:val="24"/>
        </w:rPr>
        <w:t xml:space="preserve"> BUDGET D’INVES</w:t>
      </w:r>
      <w:r w:rsidR="003F2466">
        <w:rPr>
          <w:rFonts w:ascii="Calibri" w:hAnsi="Calibri" w:cs="Calibri"/>
          <w:b/>
          <w:sz w:val="24"/>
          <w:szCs w:val="24"/>
        </w:rPr>
        <w:t xml:space="preserve">TISSEMENT PUBLIC - Exercice </w:t>
      </w:r>
      <w:r w:rsidR="0025711B">
        <w:rPr>
          <w:rFonts w:ascii="Calibri" w:hAnsi="Calibri" w:cs="Calibri"/>
          <w:b/>
          <w:sz w:val="24"/>
          <w:szCs w:val="24"/>
        </w:rPr>
        <w:t>2026</w:t>
      </w:r>
    </w:p>
    <w:p w:rsidR="00A90D4C" w:rsidRDefault="00A90D4C" w:rsidP="00B269E1">
      <w:pPr>
        <w:jc w:val="center"/>
        <w:rPr>
          <w:rFonts w:ascii="Calibri" w:hAnsi="Calibri" w:cs="Calibri"/>
          <w:b/>
          <w:sz w:val="24"/>
          <w:szCs w:val="24"/>
        </w:rPr>
      </w:pPr>
    </w:p>
    <w:p w:rsidR="005F35D9" w:rsidRPr="008C0654" w:rsidRDefault="005F35D9" w:rsidP="005F35D9">
      <w:pPr>
        <w:jc w:val="center"/>
        <w:rPr>
          <w:rFonts w:ascii="Calibri" w:hAnsi="Calibri" w:cs="Calibri"/>
          <w:b/>
          <w:sz w:val="8"/>
          <w:szCs w:val="24"/>
        </w:rPr>
      </w:pPr>
    </w:p>
    <w:p w:rsidR="005F35D9" w:rsidRPr="00C27D6C" w:rsidRDefault="005F35D9" w:rsidP="005F35D9">
      <w:pPr>
        <w:jc w:val="center"/>
        <w:rPr>
          <w:rFonts w:ascii="Calibri" w:hAnsi="Calibri" w:cs="Calibri"/>
          <w:b/>
          <w:sz w:val="4"/>
          <w:szCs w:val="24"/>
        </w:rPr>
      </w:pPr>
    </w:p>
    <w:p w:rsidR="005F35D9" w:rsidRPr="00FB31A9" w:rsidRDefault="005F35D9" w:rsidP="00A44F06">
      <w:pPr>
        <w:numPr>
          <w:ilvl w:val="0"/>
          <w:numId w:val="53"/>
        </w:numPr>
        <w:ind w:left="284" w:hanging="284"/>
        <w:rPr>
          <w:rFonts w:ascii="Tahoma" w:hAnsi="Tahoma" w:cs="Tahoma"/>
          <w:b/>
          <w:sz w:val="22"/>
          <w:szCs w:val="21"/>
        </w:rPr>
      </w:pPr>
      <w:r w:rsidRPr="00B77FA0">
        <w:rPr>
          <w:rFonts w:ascii="Tahoma" w:hAnsi="Tahoma" w:cs="Tahoma"/>
          <w:b/>
          <w:sz w:val="22"/>
          <w:szCs w:val="21"/>
        </w:rPr>
        <w:t>OBJET DE L'APPEL D'OFFRES</w:t>
      </w:r>
    </w:p>
    <w:p w:rsidR="008A6A87" w:rsidRDefault="00827F7C" w:rsidP="002770BE">
      <w:pPr>
        <w:jc w:val="both"/>
        <w:rPr>
          <w:rFonts w:eastAsia="Arial Unicode MS"/>
          <w:b/>
          <w:sz w:val="22"/>
          <w:szCs w:val="22"/>
        </w:rPr>
      </w:pPr>
      <w:r>
        <w:rPr>
          <w:rFonts w:ascii="Tahoma" w:hAnsi="Tahoma" w:cs="Tahoma"/>
          <w:sz w:val="21"/>
          <w:szCs w:val="21"/>
        </w:rPr>
        <w:t>Dans le cadre de l’exécution du Budget d’Investis</w:t>
      </w:r>
      <w:r w:rsidR="003F2466">
        <w:rPr>
          <w:rFonts w:ascii="Tahoma" w:hAnsi="Tahoma" w:cs="Tahoma"/>
          <w:sz w:val="21"/>
          <w:szCs w:val="21"/>
        </w:rPr>
        <w:t xml:space="preserve">sement Public de l’Exercice </w:t>
      </w:r>
      <w:r w:rsidR="0025711B">
        <w:rPr>
          <w:rFonts w:ascii="Tahoma" w:hAnsi="Tahoma" w:cs="Tahoma"/>
          <w:sz w:val="21"/>
          <w:szCs w:val="21"/>
        </w:rPr>
        <w:t>2026</w:t>
      </w:r>
      <w:r>
        <w:rPr>
          <w:rFonts w:ascii="Tahoma" w:hAnsi="Tahoma" w:cs="Tahoma"/>
          <w:sz w:val="21"/>
          <w:szCs w:val="21"/>
        </w:rPr>
        <w:t xml:space="preserve">, </w:t>
      </w:r>
      <w:r w:rsidR="005F35D9" w:rsidRPr="005F35D9">
        <w:rPr>
          <w:rFonts w:ascii="Tahoma" w:hAnsi="Tahoma" w:cs="Tahoma"/>
          <w:sz w:val="21"/>
          <w:szCs w:val="21"/>
        </w:rPr>
        <w:t>L</w:t>
      </w:r>
      <w:r w:rsidR="00767FA6" w:rsidRPr="005F35D9">
        <w:rPr>
          <w:rFonts w:ascii="Tahoma" w:hAnsi="Tahoma" w:cs="Tahoma"/>
          <w:sz w:val="21"/>
          <w:szCs w:val="21"/>
        </w:rPr>
        <w:t>e</w:t>
      </w:r>
      <w:r w:rsidR="005F35D9" w:rsidRPr="005F35D9">
        <w:rPr>
          <w:rFonts w:ascii="Tahoma" w:hAnsi="Tahoma" w:cs="Tahoma"/>
          <w:sz w:val="21"/>
          <w:szCs w:val="21"/>
        </w:rPr>
        <w:t xml:space="preserve"> </w:t>
      </w:r>
      <w:r w:rsidR="003F2466">
        <w:rPr>
          <w:rFonts w:ascii="Tahoma" w:hAnsi="Tahoma" w:cs="Tahoma"/>
          <w:sz w:val="21"/>
          <w:szCs w:val="21"/>
        </w:rPr>
        <w:t>M</w:t>
      </w:r>
      <w:r w:rsidR="00767FA6">
        <w:rPr>
          <w:rFonts w:ascii="Tahoma" w:hAnsi="Tahoma" w:cs="Tahoma"/>
          <w:sz w:val="21"/>
          <w:szCs w:val="21"/>
        </w:rPr>
        <w:t>aire</w:t>
      </w:r>
      <w:r w:rsidR="003F2466">
        <w:rPr>
          <w:rFonts w:ascii="Tahoma" w:hAnsi="Tahoma" w:cs="Tahoma"/>
          <w:sz w:val="21"/>
          <w:szCs w:val="21"/>
        </w:rPr>
        <w:t xml:space="preserve"> </w:t>
      </w:r>
      <w:r w:rsidR="00767FA6">
        <w:rPr>
          <w:rFonts w:ascii="Tahoma" w:hAnsi="Tahoma" w:cs="Tahoma"/>
          <w:sz w:val="21"/>
          <w:szCs w:val="21"/>
        </w:rPr>
        <w:t xml:space="preserve">de la </w:t>
      </w:r>
      <w:r w:rsidR="003F2466">
        <w:rPr>
          <w:rFonts w:ascii="Tahoma" w:hAnsi="Tahoma" w:cs="Tahoma"/>
          <w:sz w:val="21"/>
          <w:szCs w:val="21"/>
        </w:rPr>
        <w:t>C</w:t>
      </w:r>
      <w:r w:rsidR="00767FA6">
        <w:rPr>
          <w:rFonts w:ascii="Tahoma" w:hAnsi="Tahoma" w:cs="Tahoma"/>
          <w:sz w:val="21"/>
          <w:szCs w:val="21"/>
        </w:rPr>
        <w:t>ommune</w:t>
      </w:r>
      <w:r w:rsidR="003F2466">
        <w:rPr>
          <w:rFonts w:ascii="Tahoma" w:hAnsi="Tahoma" w:cs="Tahoma"/>
          <w:sz w:val="21"/>
          <w:szCs w:val="21"/>
        </w:rPr>
        <w:t xml:space="preserve"> </w:t>
      </w:r>
      <w:r w:rsidR="00767FA6">
        <w:rPr>
          <w:rFonts w:ascii="Tahoma" w:hAnsi="Tahoma" w:cs="Tahoma"/>
          <w:sz w:val="21"/>
          <w:szCs w:val="21"/>
        </w:rPr>
        <w:t>de</w:t>
      </w:r>
      <w:r w:rsidR="003F2466">
        <w:rPr>
          <w:rFonts w:ascii="Tahoma" w:hAnsi="Tahoma" w:cs="Tahoma"/>
          <w:sz w:val="21"/>
          <w:szCs w:val="21"/>
        </w:rPr>
        <w:t xml:space="preserve"> </w:t>
      </w:r>
      <w:r w:rsidR="00E83D38">
        <w:rPr>
          <w:rFonts w:ascii="Tahoma" w:hAnsi="Tahoma" w:cs="Tahoma"/>
          <w:sz w:val="21"/>
          <w:szCs w:val="21"/>
        </w:rPr>
        <w:t>Salapoumbé</w:t>
      </w:r>
      <w:r w:rsidR="008C08C7">
        <w:rPr>
          <w:rFonts w:ascii="Tahoma" w:hAnsi="Tahoma" w:cs="Tahoma"/>
          <w:sz w:val="21"/>
          <w:szCs w:val="21"/>
        </w:rPr>
        <w:t>,</w:t>
      </w:r>
      <w:r w:rsidR="005F35D9" w:rsidRPr="005F35D9">
        <w:rPr>
          <w:rFonts w:ascii="Tahoma" w:hAnsi="Tahoma" w:cs="Tahoma"/>
          <w:sz w:val="21"/>
          <w:szCs w:val="21"/>
        </w:rPr>
        <w:t xml:space="preserve"> </w:t>
      </w:r>
      <w:r w:rsidR="003F2466">
        <w:rPr>
          <w:rFonts w:ascii="Tahoma" w:hAnsi="Tahoma" w:cs="Tahoma"/>
          <w:sz w:val="21"/>
          <w:szCs w:val="21"/>
        </w:rPr>
        <w:t>Maître d’Ouvrage</w:t>
      </w:r>
      <w:r w:rsidR="005F35D9" w:rsidRPr="005F35D9">
        <w:rPr>
          <w:rFonts w:ascii="Tahoma" w:hAnsi="Tahoma" w:cs="Tahoma"/>
          <w:sz w:val="21"/>
          <w:szCs w:val="21"/>
        </w:rPr>
        <w:t xml:space="preserve">, </w:t>
      </w:r>
      <w:r w:rsidR="008C08C7" w:rsidRPr="005F35D9">
        <w:rPr>
          <w:rFonts w:ascii="Tahoma" w:hAnsi="Tahoma" w:cs="Tahoma"/>
          <w:sz w:val="21"/>
          <w:szCs w:val="21"/>
        </w:rPr>
        <w:t>lance pour</w:t>
      </w:r>
      <w:r w:rsidR="005F35D9" w:rsidRPr="005F35D9">
        <w:rPr>
          <w:rFonts w:ascii="Tahoma" w:hAnsi="Tahoma" w:cs="Tahoma"/>
          <w:sz w:val="21"/>
          <w:szCs w:val="21"/>
        </w:rPr>
        <w:t xml:space="preserve"> le compte </w:t>
      </w:r>
      <w:r w:rsidR="005E56DD">
        <w:rPr>
          <w:rFonts w:ascii="Tahoma" w:hAnsi="Tahoma" w:cs="Tahoma"/>
          <w:sz w:val="21"/>
          <w:szCs w:val="21"/>
        </w:rPr>
        <w:t xml:space="preserve">de la </w:t>
      </w:r>
      <w:r w:rsidR="003F2466">
        <w:rPr>
          <w:rFonts w:ascii="Tahoma" w:hAnsi="Tahoma" w:cs="Tahoma"/>
          <w:sz w:val="21"/>
          <w:szCs w:val="21"/>
        </w:rPr>
        <w:t xml:space="preserve">Commune de </w:t>
      </w:r>
      <w:proofErr w:type="spellStart"/>
      <w:r w:rsidR="008C08C7">
        <w:rPr>
          <w:rFonts w:ascii="Tahoma" w:hAnsi="Tahoma" w:cs="Tahoma"/>
          <w:sz w:val="21"/>
          <w:szCs w:val="21"/>
        </w:rPr>
        <w:t>S</w:t>
      </w:r>
      <w:r w:rsidR="00E66404">
        <w:rPr>
          <w:rFonts w:ascii="Tahoma" w:hAnsi="Tahoma" w:cs="Tahoma"/>
          <w:sz w:val="21"/>
          <w:szCs w:val="21"/>
        </w:rPr>
        <w:t>alapoumbé</w:t>
      </w:r>
      <w:proofErr w:type="spellEnd"/>
      <w:r w:rsidR="008C08C7">
        <w:rPr>
          <w:rFonts w:ascii="Tahoma" w:hAnsi="Tahoma" w:cs="Tahoma"/>
          <w:sz w:val="21"/>
          <w:szCs w:val="21"/>
        </w:rPr>
        <w:t>,</w:t>
      </w:r>
      <w:r w:rsidR="005F35D9" w:rsidRPr="005F35D9">
        <w:rPr>
          <w:rFonts w:ascii="Tahoma" w:hAnsi="Tahoma" w:cs="Tahoma"/>
          <w:sz w:val="21"/>
          <w:szCs w:val="21"/>
        </w:rPr>
        <w:t xml:space="preserve"> un appel d’offres national ouvert pour l’exécution des </w:t>
      </w:r>
      <w:r w:rsidR="002770BE" w:rsidRPr="002770BE">
        <w:rPr>
          <w:rFonts w:ascii="Tahoma" w:hAnsi="Tahoma" w:cs="Tahoma"/>
          <w:sz w:val="21"/>
          <w:szCs w:val="21"/>
        </w:rPr>
        <w:t xml:space="preserve">travaux de construction d'une clôture </w:t>
      </w:r>
      <w:r w:rsidR="003E01A1" w:rsidRPr="002770BE">
        <w:rPr>
          <w:rFonts w:ascii="Tahoma" w:hAnsi="Tahoma" w:cs="Tahoma"/>
          <w:sz w:val="21"/>
          <w:szCs w:val="21"/>
        </w:rPr>
        <w:t>à</w:t>
      </w:r>
      <w:r w:rsidR="002770BE" w:rsidRPr="002770BE">
        <w:rPr>
          <w:rFonts w:ascii="Tahoma" w:hAnsi="Tahoma" w:cs="Tahoma"/>
          <w:sz w:val="21"/>
          <w:szCs w:val="21"/>
        </w:rPr>
        <w:t xml:space="preserve"> l</w:t>
      </w:r>
      <w:r w:rsidR="002770BE">
        <w:rPr>
          <w:rFonts w:ascii="Tahoma" w:hAnsi="Tahoma" w:cs="Tahoma"/>
          <w:sz w:val="21"/>
          <w:szCs w:val="21"/>
        </w:rPr>
        <w:t xml:space="preserve">'Ecole Maternelle Publique  de </w:t>
      </w:r>
      <w:proofErr w:type="spellStart"/>
      <w:r w:rsidR="002770BE">
        <w:rPr>
          <w:rFonts w:ascii="Tahoma" w:hAnsi="Tahoma" w:cs="Tahoma"/>
          <w:sz w:val="21"/>
          <w:szCs w:val="21"/>
        </w:rPr>
        <w:t>S</w:t>
      </w:r>
      <w:r w:rsidR="002770BE" w:rsidRPr="002770BE">
        <w:rPr>
          <w:rFonts w:ascii="Tahoma" w:hAnsi="Tahoma" w:cs="Tahoma"/>
          <w:sz w:val="21"/>
          <w:szCs w:val="21"/>
        </w:rPr>
        <w:t>alap</w:t>
      </w:r>
      <w:r w:rsidR="002770BE">
        <w:rPr>
          <w:rFonts w:ascii="Tahoma" w:hAnsi="Tahoma" w:cs="Tahoma"/>
          <w:sz w:val="21"/>
          <w:szCs w:val="21"/>
        </w:rPr>
        <w:t>oumbe</w:t>
      </w:r>
      <w:proofErr w:type="spellEnd"/>
      <w:r w:rsidR="002770BE">
        <w:rPr>
          <w:rFonts w:ascii="Tahoma" w:hAnsi="Tahoma" w:cs="Tahoma"/>
          <w:sz w:val="21"/>
          <w:szCs w:val="21"/>
        </w:rPr>
        <w:t xml:space="preserve"> (longueur 146 m) dans la Commune de </w:t>
      </w:r>
      <w:proofErr w:type="spellStart"/>
      <w:r w:rsidR="00E66404">
        <w:rPr>
          <w:rFonts w:ascii="Tahoma" w:hAnsi="Tahoma" w:cs="Tahoma"/>
          <w:sz w:val="21"/>
          <w:szCs w:val="21"/>
        </w:rPr>
        <w:t>Salapoumbé</w:t>
      </w:r>
      <w:proofErr w:type="spellEnd"/>
      <w:r w:rsidR="002770BE">
        <w:rPr>
          <w:rFonts w:ascii="Tahoma" w:hAnsi="Tahoma" w:cs="Tahoma"/>
          <w:sz w:val="21"/>
          <w:szCs w:val="21"/>
        </w:rPr>
        <w:t>, D</w:t>
      </w:r>
      <w:r w:rsidR="002770BE" w:rsidRPr="002770BE">
        <w:rPr>
          <w:rFonts w:ascii="Tahoma" w:hAnsi="Tahoma" w:cs="Tahoma"/>
          <w:sz w:val="21"/>
          <w:szCs w:val="21"/>
        </w:rPr>
        <w:t>épartement</w:t>
      </w:r>
      <w:r w:rsidR="002770BE">
        <w:rPr>
          <w:rFonts w:ascii="Tahoma" w:hAnsi="Tahoma" w:cs="Tahoma"/>
          <w:sz w:val="21"/>
          <w:szCs w:val="21"/>
        </w:rPr>
        <w:t xml:space="preserve"> de la </w:t>
      </w:r>
      <w:r w:rsidR="00A90D4C">
        <w:rPr>
          <w:rFonts w:ascii="Tahoma" w:hAnsi="Tahoma" w:cs="Tahoma"/>
          <w:sz w:val="21"/>
          <w:szCs w:val="21"/>
        </w:rPr>
        <w:t>BOUMBA ET NGOKO</w:t>
      </w:r>
      <w:r w:rsidR="002770BE">
        <w:rPr>
          <w:rFonts w:ascii="Tahoma" w:hAnsi="Tahoma" w:cs="Tahoma"/>
          <w:sz w:val="21"/>
          <w:szCs w:val="21"/>
        </w:rPr>
        <w:t>, R</w:t>
      </w:r>
      <w:r w:rsidR="002770BE" w:rsidRPr="002770BE">
        <w:rPr>
          <w:rFonts w:ascii="Tahoma" w:hAnsi="Tahoma" w:cs="Tahoma"/>
          <w:sz w:val="21"/>
          <w:szCs w:val="21"/>
        </w:rPr>
        <w:t>égion</w:t>
      </w:r>
      <w:r w:rsidR="002770BE">
        <w:rPr>
          <w:rFonts w:ascii="Tahoma" w:hAnsi="Tahoma" w:cs="Tahoma"/>
          <w:sz w:val="21"/>
          <w:szCs w:val="21"/>
        </w:rPr>
        <w:t xml:space="preserve"> de l’E</w:t>
      </w:r>
      <w:r w:rsidR="002770BE" w:rsidRPr="002770BE">
        <w:rPr>
          <w:rFonts w:ascii="Tahoma" w:hAnsi="Tahoma" w:cs="Tahoma"/>
          <w:sz w:val="21"/>
          <w:szCs w:val="21"/>
        </w:rPr>
        <w:t>st</w:t>
      </w:r>
      <w:r w:rsidR="007658F6">
        <w:rPr>
          <w:rFonts w:ascii="Tahoma" w:hAnsi="Tahoma" w:cs="Tahoma"/>
          <w:sz w:val="21"/>
          <w:szCs w:val="21"/>
        </w:rPr>
        <w:t xml:space="preserve"> lot unique</w:t>
      </w:r>
      <w:r w:rsidR="002770BE">
        <w:rPr>
          <w:rFonts w:ascii="Tahoma" w:hAnsi="Tahoma" w:cs="Tahoma"/>
          <w:sz w:val="21"/>
          <w:szCs w:val="21"/>
        </w:rPr>
        <w:t>.</w:t>
      </w:r>
      <w:r w:rsidR="002770BE" w:rsidRPr="002770BE">
        <w:rPr>
          <w:rFonts w:ascii="Tw Cen MT Condensed" w:hAnsi="Tw Cen MT Condensed" w:cs="DaunPenh"/>
          <w:b/>
          <w:sz w:val="28"/>
          <w:szCs w:val="28"/>
        </w:rPr>
        <w:t xml:space="preserve">   </w:t>
      </w:r>
    </w:p>
    <w:p w:rsidR="008A6A87" w:rsidRDefault="008A6A87" w:rsidP="008A6A87">
      <w:pPr>
        <w:pStyle w:val="Paragraphedeliste"/>
        <w:rPr>
          <w:rFonts w:eastAsia="Arial Unicode MS"/>
          <w:b/>
          <w:sz w:val="22"/>
          <w:szCs w:val="22"/>
        </w:rPr>
      </w:pPr>
    </w:p>
    <w:p w:rsidR="008A6A87" w:rsidRPr="00334126" w:rsidRDefault="008A6A87" w:rsidP="00A44F06">
      <w:pPr>
        <w:numPr>
          <w:ilvl w:val="0"/>
          <w:numId w:val="53"/>
        </w:numPr>
        <w:ind w:left="284" w:hanging="284"/>
        <w:rPr>
          <w:rFonts w:ascii="Tahoma" w:hAnsi="Tahoma" w:cs="Tahoma"/>
          <w:b/>
          <w:sz w:val="22"/>
          <w:szCs w:val="21"/>
        </w:rPr>
      </w:pPr>
      <w:r w:rsidRPr="00334126">
        <w:rPr>
          <w:rFonts w:ascii="Tahoma" w:hAnsi="Tahoma" w:cs="Tahoma"/>
          <w:b/>
          <w:sz w:val="22"/>
          <w:szCs w:val="21"/>
        </w:rPr>
        <w:t xml:space="preserve">ALLOTISSEMENT </w:t>
      </w:r>
    </w:p>
    <w:p w:rsidR="005F35D9" w:rsidRDefault="00DF5F88" w:rsidP="00DA6B05">
      <w:pPr>
        <w:ind w:firstLine="284"/>
        <w:jc w:val="both"/>
        <w:rPr>
          <w:rFonts w:ascii="Tahoma" w:hAnsi="Tahoma" w:cs="Tahoma"/>
          <w:sz w:val="21"/>
          <w:szCs w:val="21"/>
        </w:rPr>
      </w:pPr>
      <w:r w:rsidRPr="00DF5F88">
        <w:rPr>
          <w:rFonts w:ascii="Tahoma" w:hAnsi="Tahoma" w:cs="Tahoma"/>
          <w:sz w:val="21"/>
          <w:szCs w:val="21"/>
        </w:rPr>
        <w:t>Les travaux objet du présent dossier de consultation sont en un lot unique</w:t>
      </w:r>
      <w:r w:rsidR="008C08C7" w:rsidRPr="00DF5F88">
        <w:rPr>
          <w:rFonts w:ascii="Tahoma" w:hAnsi="Tahoma" w:cs="Tahoma"/>
          <w:sz w:val="21"/>
          <w:szCs w:val="21"/>
        </w:rPr>
        <w:t xml:space="preserve">  </w:t>
      </w:r>
    </w:p>
    <w:p w:rsidR="007658F6" w:rsidRPr="00DF5F88" w:rsidRDefault="007658F6" w:rsidP="00DA6B05">
      <w:pPr>
        <w:ind w:firstLine="284"/>
        <w:jc w:val="both"/>
        <w:rPr>
          <w:rFonts w:ascii="Tahoma" w:hAnsi="Tahoma" w:cs="Tahoma"/>
          <w:sz w:val="21"/>
          <w:szCs w:val="21"/>
        </w:rPr>
      </w:pPr>
    </w:p>
    <w:p w:rsidR="00334126" w:rsidRPr="00334126" w:rsidRDefault="00334126" w:rsidP="00A44F06">
      <w:pPr>
        <w:numPr>
          <w:ilvl w:val="0"/>
          <w:numId w:val="53"/>
        </w:numPr>
        <w:ind w:left="284" w:hanging="284"/>
        <w:rPr>
          <w:rFonts w:ascii="Tahoma" w:hAnsi="Tahoma" w:cs="Tahoma"/>
          <w:b/>
          <w:sz w:val="22"/>
          <w:szCs w:val="21"/>
        </w:rPr>
      </w:pPr>
      <w:r w:rsidRPr="00334126">
        <w:rPr>
          <w:rFonts w:ascii="Tahoma" w:hAnsi="Tahoma" w:cs="Tahoma"/>
          <w:b/>
          <w:sz w:val="22"/>
          <w:szCs w:val="21"/>
        </w:rPr>
        <w:t>COUT PREVISIONNEL DES TRAVAUX :</w:t>
      </w:r>
    </w:p>
    <w:p w:rsidR="00334126" w:rsidRPr="007B6E1B" w:rsidRDefault="00334126" w:rsidP="00334126">
      <w:pPr>
        <w:ind w:left="284"/>
        <w:rPr>
          <w:rFonts w:eastAsia="Arial Unicode MS"/>
          <w:b/>
          <w:sz w:val="4"/>
          <w:szCs w:val="22"/>
        </w:rPr>
      </w:pPr>
    </w:p>
    <w:p w:rsidR="00EB2759" w:rsidRPr="00EB2759" w:rsidRDefault="00EB2759" w:rsidP="00EB2759">
      <w:pPr>
        <w:spacing w:after="132" w:line="276" w:lineRule="auto"/>
        <w:ind w:left="137" w:right="376"/>
        <w:rPr>
          <w:rFonts w:ascii="Tahoma" w:hAnsi="Tahoma" w:cs="Tahoma"/>
          <w:sz w:val="21"/>
          <w:szCs w:val="21"/>
        </w:rPr>
      </w:pPr>
      <w:r w:rsidRPr="00EB2759">
        <w:rPr>
          <w:rFonts w:ascii="Tahoma" w:hAnsi="Tahoma" w:cs="Tahoma"/>
          <w:sz w:val="21"/>
          <w:szCs w:val="21"/>
        </w:rPr>
        <w:t xml:space="preserve">Le coût prévisionnel de l’opération à l’issue des études préalables est de </w:t>
      </w:r>
      <w:r w:rsidR="00B7063C" w:rsidRPr="00B7063C">
        <w:rPr>
          <w:rFonts w:ascii="Tahoma" w:hAnsi="Tahoma" w:cs="Tahoma"/>
          <w:b/>
          <w:sz w:val="21"/>
          <w:szCs w:val="21"/>
        </w:rPr>
        <w:t>Quinze</w:t>
      </w:r>
      <w:r w:rsidRPr="00B7063C">
        <w:rPr>
          <w:rFonts w:ascii="Tahoma" w:hAnsi="Tahoma" w:cs="Tahoma"/>
          <w:b/>
          <w:sz w:val="21"/>
          <w:szCs w:val="21"/>
        </w:rPr>
        <w:t xml:space="preserve">  Millions </w:t>
      </w:r>
      <w:r w:rsidR="007658F6">
        <w:rPr>
          <w:rFonts w:ascii="Tahoma" w:hAnsi="Tahoma" w:cs="Tahoma"/>
          <w:b/>
          <w:sz w:val="21"/>
          <w:szCs w:val="21"/>
        </w:rPr>
        <w:t xml:space="preserve">cinq cent mille </w:t>
      </w:r>
      <w:r w:rsidRPr="00B7063C">
        <w:rPr>
          <w:rFonts w:ascii="Tahoma" w:hAnsi="Tahoma" w:cs="Tahoma"/>
          <w:b/>
          <w:sz w:val="21"/>
          <w:szCs w:val="21"/>
        </w:rPr>
        <w:t>(</w:t>
      </w:r>
      <w:r w:rsidR="00B7063C">
        <w:rPr>
          <w:rFonts w:ascii="Tahoma" w:hAnsi="Tahoma" w:cs="Tahoma"/>
          <w:b/>
          <w:sz w:val="21"/>
          <w:szCs w:val="21"/>
        </w:rPr>
        <w:t>15</w:t>
      </w:r>
      <w:r w:rsidR="007658F6">
        <w:rPr>
          <w:rFonts w:ascii="Tahoma" w:hAnsi="Tahoma" w:cs="Tahoma"/>
          <w:b/>
          <w:sz w:val="21"/>
          <w:szCs w:val="21"/>
        </w:rPr>
        <w:t xml:space="preserve"> 5</w:t>
      </w:r>
      <w:r w:rsidRPr="00B7063C">
        <w:rPr>
          <w:rFonts w:ascii="Tahoma" w:hAnsi="Tahoma" w:cs="Tahoma"/>
          <w:b/>
          <w:sz w:val="21"/>
          <w:szCs w:val="21"/>
        </w:rPr>
        <w:t>00 000) Francs CFA.</w:t>
      </w:r>
      <w:r w:rsidRPr="00EB2759">
        <w:rPr>
          <w:rFonts w:ascii="Tahoma" w:hAnsi="Tahoma" w:cs="Tahoma"/>
          <w:b/>
          <w:sz w:val="21"/>
          <w:szCs w:val="21"/>
        </w:rPr>
        <w:t xml:space="preserve"> </w:t>
      </w:r>
    </w:p>
    <w:p w:rsidR="005F35D9" w:rsidRPr="008C0654" w:rsidRDefault="005F35D9" w:rsidP="006D3156">
      <w:pPr>
        <w:jc w:val="both"/>
        <w:rPr>
          <w:rFonts w:ascii="Tahoma" w:hAnsi="Tahoma" w:cs="Tahoma"/>
          <w:sz w:val="14"/>
          <w:szCs w:val="21"/>
        </w:rPr>
      </w:pPr>
    </w:p>
    <w:p w:rsidR="005F35D9" w:rsidRDefault="005F35D9" w:rsidP="00A44F06">
      <w:pPr>
        <w:numPr>
          <w:ilvl w:val="0"/>
          <w:numId w:val="53"/>
        </w:numPr>
        <w:ind w:left="284" w:hanging="284"/>
        <w:rPr>
          <w:rFonts w:ascii="Tahoma" w:hAnsi="Tahoma" w:cs="Tahoma"/>
          <w:b/>
          <w:sz w:val="22"/>
          <w:szCs w:val="21"/>
        </w:rPr>
      </w:pPr>
      <w:r w:rsidRPr="00B77FA0">
        <w:rPr>
          <w:rFonts w:ascii="Tahoma" w:hAnsi="Tahoma" w:cs="Tahoma"/>
          <w:b/>
          <w:sz w:val="22"/>
          <w:szCs w:val="21"/>
        </w:rPr>
        <w:t>CONSISTANCE DES TRAVAUX</w:t>
      </w:r>
    </w:p>
    <w:p w:rsidR="005F35D9" w:rsidRPr="00C27D6C" w:rsidRDefault="005F35D9" w:rsidP="005F35D9">
      <w:pPr>
        <w:ind w:left="284"/>
        <w:rPr>
          <w:rFonts w:ascii="Tahoma" w:hAnsi="Tahoma" w:cs="Tahoma"/>
          <w:sz w:val="10"/>
          <w:szCs w:val="21"/>
        </w:rPr>
      </w:pPr>
    </w:p>
    <w:p w:rsidR="00DF5F88" w:rsidRDefault="00DF5F88" w:rsidP="00DF5F88">
      <w:pPr>
        <w:spacing w:after="17" w:line="276" w:lineRule="auto"/>
        <w:ind w:left="137" w:right="597"/>
      </w:pPr>
      <w:r>
        <w:t xml:space="preserve">Les travaux objet du présent dossier d’appel d’offre sont composés des natures et quantités décrites dans le cadre du devis quantitatif et estimatif, comprenant notamment, les rubriques ci-après : </w:t>
      </w:r>
    </w:p>
    <w:p w:rsidR="00DF5F88" w:rsidRDefault="00DF5F88" w:rsidP="00A44F06">
      <w:pPr>
        <w:numPr>
          <w:ilvl w:val="0"/>
          <w:numId w:val="63"/>
        </w:numPr>
        <w:spacing w:after="3" w:line="268" w:lineRule="auto"/>
        <w:ind w:left="781" w:right="358" w:hanging="233"/>
        <w:jc w:val="both"/>
      </w:pPr>
      <w:r>
        <w:t>LOT 1</w:t>
      </w:r>
      <w:r w:rsidR="00EB2759">
        <w:t>00</w:t>
      </w:r>
      <w:r>
        <w:t xml:space="preserve"> - TRAVAUX PREPARATOIRES</w:t>
      </w:r>
    </w:p>
    <w:p w:rsidR="00DF5F88" w:rsidRDefault="00EB2759" w:rsidP="00A44F06">
      <w:pPr>
        <w:numPr>
          <w:ilvl w:val="0"/>
          <w:numId w:val="63"/>
        </w:numPr>
        <w:spacing w:after="3" w:line="268" w:lineRule="auto"/>
        <w:ind w:left="781" w:right="358" w:hanging="233"/>
        <w:jc w:val="both"/>
      </w:pPr>
      <w:r>
        <w:t>LOT 2</w:t>
      </w:r>
      <w:r w:rsidR="00DF5F88">
        <w:t>00- TERRASSEMENT</w:t>
      </w:r>
    </w:p>
    <w:p w:rsidR="00DF5F88" w:rsidRDefault="00EB2759" w:rsidP="00A44F06">
      <w:pPr>
        <w:numPr>
          <w:ilvl w:val="0"/>
          <w:numId w:val="63"/>
        </w:numPr>
        <w:spacing w:after="3" w:line="268" w:lineRule="auto"/>
        <w:ind w:left="781" w:right="358" w:hanging="233"/>
        <w:jc w:val="both"/>
      </w:pPr>
      <w:r>
        <w:t>LOT 3</w:t>
      </w:r>
      <w:r w:rsidR="00DF5F88">
        <w:t xml:space="preserve">00- FONDATION </w:t>
      </w:r>
    </w:p>
    <w:p w:rsidR="00DF5F88" w:rsidRDefault="00EB2759" w:rsidP="00A44F06">
      <w:pPr>
        <w:numPr>
          <w:ilvl w:val="0"/>
          <w:numId w:val="63"/>
        </w:numPr>
        <w:spacing w:after="3" w:line="268" w:lineRule="auto"/>
        <w:ind w:left="781" w:right="358" w:hanging="233"/>
        <w:jc w:val="both"/>
      </w:pPr>
      <w:r>
        <w:t>LOT 4</w:t>
      </w:r>
      <w:r w:rsidR="00DF5F88">
        <w:t xml:space="preserve">00- MACONNERIE ET ELEVATION </w:t>
      </w:r>
    </w:p>
    <w:p w:rsidR="00DF5F88" w:rsidRDefault="00EB2759" w:rsidP="00A44F06">
      <w:pPr>
        <w:numPr>
          <w:ilvl w:val="0"/>
          <w:numId w:val="63"/>
        </w:numPr>
        <w:spacing w:after="3" w:line="268" w:lineRule="auto"/>
        <w:ind w:left="781" w:right="358" w:hanging="233"/>
        <w:jc w:val="both"/>
      </w:pPr>
      <w:r>
        <w:t>LOT 5</w:t>
      </w:r>
      <w:r w:rsidR="00DF5F88">
        <w:t xml:space="preserve">00 - MENUISERIE  METALLIQUE </w:t>
      </w:r>
    </w:p>
    <w:p w:rsidR="00DF5F88" w:rsidRDefault="00EB2759" w:rsidP="00A44F06">
      <w:pPr>
        <w:numPr>
          <w:ilvl w:val="0"/>
          <w:numId w:val="63"/>
        </w:numPr>
        <w:ind w:left="782" w:right="357" w:hanging="232"/>
        <w:jc w:val="both"/>
      </w:pPr>
      <w:r>
        <w:t>LOT 6</w:t>
      </w:r>
      <w:r w:rsidR="00DF5F88">
        <w:t xml:space="preserve">00 – </w:t>
      </w:r>
      <w:r>
        <w:t>PEINTURE</w:t>
      </w:r>
      <w:r w:rsidR="00DF5F88">
        <w:t xml:space="preserve"> </w:t>
      </w:r>
    </w:p>
    <w:p w:rsidR="002C0AA7" w:rsidRDefault="00480FD4" w:rsidP="00A44F06">
      <w:pPr>
        <w:numPr>
          <w:ilvl w:val="0"/>
          <w:numId w:val="63"/>
        </w:numPr>
        <w:ind w:left="782" w:right="357" w:hanging="232"/>
        <w:jc w:val="both"/>
      </w:pPr>
      <w:r>
        <w:t>LOT 7</w:t>
      </w:r>
      <w:r w:rsidR="00EB2759">
        <w:t>00 – ELECTRICITE</w:t>
      </w:r>
      <w:r w:rsidR="002C0AA7">
        <w:t>.</w:t>
      </w:r>
    </w:p>
    <w:p w:rsidR="00EB2759" w:rsidRDefault="00EB2759" w:rsidP="00880BF5">
      <w:pPr>
        <w:ind w:left="782" w:right="357"/>
        <w:jc w:val="both"/>
      </w:pPr>
      <w:r>
        <w:t xml:space="preserve"> </w:t>
      </w:r>
    </w:p>
    <w:p w:rsidR="00827F7C" w:rsidRPr="00FB31A9" w:rsidRDefault="00827F7C" w:rsidP="00466F9F">
      <w:pPr>
        <w:ind w:left="284"/>
        <w:rPr>
          <w:rFonts w:ascii="Tahoma" w:hAnsi="Tahoma" w:cs="Tahoma"/>
          <w:sz w:val="2"/>
          <w:szCs w:val="21"/>
        </w:rPr>
      </w:pPr>
    </w:p>
    <w:p w:rsidR="005F35D9" w:rsidRPr="00B77FA0" w:rsidRDefault="00383054" w:rsidP="00A44F06">
      <w:pPr>
        <w:numPr>
          <w:ilvl w:val="0"/>
          <w:numId w:val="53"/>
        </w:numPr>
        <w:ind w:left="284" w:hanging="284"/>
        <w:rPr>
          <w:rFonts w:ascii="Tahoma" w:hAnsi="Tahoma" w:cs="Tahoma"/>
          <w:b/>
          <w:sz w:val="22"/>
          <w:szCs w:val="21"/>
        </w:rPr>
      </w:pPr>
      <w:r>
        <w:rPr>
          <w:rFonts w:ascii="Tahoma" w:hAnsi="Tahoma" w:cs="Tahoma"/>
          <w:b/>
          <w:sz w:val="22"/>
          <w:szCs w:val="21"/>
        </w:rPr>
        <w:t>P</w:t>
      </w:r>
      <w:r w:rsidR="005F35D9" w:rsidRPr="00B77FA0">
        <w:rPr>
          <w:rFonts w:ascii="Tahoma" w:hAnsi="Tahoma" w:cs="Tahoma"/>
          <w:b/>
          <w:sz w:val="22"/>
          <w:szCs w:val="21"/>
        </w:rPr>
        <w:t xml:space="preserve">ARTICIPATION </w:t>
      </w:r>
    </w:p>
    <w:p w:rsidR="000545D2" w:rsidRPr="005F35D9" w:rsidRDefault="005F35D9" w:rsidP="00E66404">
      <w:pPr>
        <w:ind w:firstLine="284"/>
        <w:jc w:val="both"/>
        <w:rPr>
          <w:rFonts w:ascii="Tahoma" w:hAnsi="Tahoma" w:cs="Tahoma"/>
          <w:sz w:val="21"/>
          <w:szCs w:val="21"/>
        </w:rPr>
      </w:pPr>
      <w:r w:rsidRPr="005F35D9">
        <w:rPr>
          <w:rFonts w:ascii="Tahoma" w:hAnsi="Tahoma" w:cs="Tahoma"/>
          <w:sz w:val="21"/>
          <w:szCs w:val="21"/>
        </w:rPr>
        <w:t>La participation à cet Appel d’Offres est ouverte aux Entreprises spécialisées dans le domaine du Bâtiment et Travaux Publics et installées en territoire camerounais.</w:t>
      </w:r>
    </w:p>
    <w:p w:rsidR="005F35D9" w:rsidRPr="008C0654" w:rsidRDefault="005F35D9" w:rsidP="005F35D9">
      <w:pPr>
        <w:jc w:val="both"/>
        <w:rPr>
          <w:rFonts w:ascii="Tahoma" w:hAnsi="Tahoma" w:cs="Tahoma"/>
          <w:sz w:val="8"/>
          <w:szCs w:val="21"/>
        </w:rPr>
      </w:pPr>
    </w:p>
    <w:p w:rsidR="005F35D9" w:rsidRPr="00B77FA0" w:rsidRDefault="005F35D9" w:rsidP="00A44F06">
      <w:pPr>
        <w:numPr>
          <w:ilvl w:val="0"/>
          <w:numId w:val="53"/>
        </w:numPr>
        <w:ind w:left="284" w:hanging="284"/>
        <w:rPr>
          <w:rFonts w:ascii="Tahoma" w:hAnsi="Tahoma" w:cs="Tahoma"/>
          <w:b/>
          <w:sz w:val="22"/>
          <w:szCs w:val="22"/>
        </w:rPr>
      </w:pPr>
      <w:r w:rsidRPr="00B77FA0">
        <w:rPr>
          <w:rFonts w:ascii="Tahoma" w:hAnsi="Tahoma" w:cs="Tahoma"/>
          <w:b/>
          <w:sz w:val="22"/>
          <w:szCs w:val="22"/>
        </w:rPr>
        <w:t>FINANCEMENT</w:t>
      </w:r>
    </w:p>
    <w:p w:rsidR="00E83D38" w:rsidRDefault="005F35D9" w:rsidP="00584A0E">
      <w:pPr>
        <w:ind w:firstLine="284"/>
        <w:jc w:val="both"/>
        <w:rPr>
          <w:rFonts w:ascii="Tahoma" w:hAnsi="Tahoma" w:cs="Tahoma"/>
          <w:sz w:val="21"/>
          <w:szCs w:val="21"/>
        </w:rPr>
      </w:pPr>
      <w:r w:rsidRPr="005F35D9">
        <w:rPr>
          <w:rFonts w:ascii="Tahoma" w:hAnsi="Tahoma" w:cs="Tahoma"/>
          <w:sz w:val="21"/>
          <w:szCs w:val="21"/>
        </w:rPr>
        <w:t>Les travaux objet du présent Appel d'Offres sont financés par le Budget d’Investissement Public de la Répub</w:t>
      </w:r>
      <w:r w:rsidR="003F2466">
        <w:rPr>
          <w:rFonts w:ascii="Tahoma" w:hAnsi="Tahoma" w:cs="Tahoma"/>
          <w:sz w:val="21"/>
          <w:szCs w:val="21"/>
        </w:rPr>
        <w:t xml:space="preserve">lique du Cameroun, Exercice </w:t>
      </w:r>
      <w:r w:rsidR="0025711B">
        <w:rPr>
          <w:rFonts w:ascii="Tahoma" w:hAnsi="Tahoma" w:cs="Tahoma"/>
          <w:sz w:val="21"/>
          <w:szCs w:val="21"/>
        </w:rPr>
        <w:t>2026</w:t>
      </w:r>
      <w:r w:rsidR="00CF4903">
        <w:rPr>
          <w:rFonts w:ascii="Tahoma" w:hAnsi="Tahoma" w:cs="Tahoma"/>
          <w:sz w:val="21"/>
          <w:szCs w:val="21"/>
        </w:rPr>
        <w:t>.</w:t>
      </w:r>
    </w:p>
    <w:p w:rsidR="005F35D9" w:rsidRPr="00584A0E" w:rsidRDefault="005F35D9" w:rsidP="005F35D9">
      <w:pPr>
        <w:ind w:firstLine="284"/>
        <w:jc w:val="both"/>
        <w:rPr>
          <w:rFonts w:ascii="Tahoma" w:hAnsi="Tahoma" w:cs="Tahoma"/>
          <w:sz w:val="8"/>
          <w:szCs w:val="21"/>
        </w:rPr>
      </w:pPr>
    </w:p>
    <w:p w:rsidR="005F35D9" w:rsidRPr="00B77FA0" w:rsidRDefault="005F35D9" w:rsidP="00A44F06">
      <w:pPr>
        <w:numPr>
          <w:ilvl w:val="0"/>
          <w:numId w:val="53"/>
        </w:numPr>
        <w:ind w:left="284" w:hanging="284"/>
        <w:rPr>
          <w:rFonts w:ascii="Tahoma" w:hAnsi="Tahoma" w:cs="Tahoma"/>
          <w:b/>
          <w:sz w:val="22"/>
          <w:szCs w:val="22"/>
        </w:rPr>
      </w:pPr>
      <w:r w:rsidRPr="00B77FA0">
        <w:rPr>
          <w:rFonts w:ascii="Tahoma" w:hAnsi="Tahoma" w:cs="Tahoma"/>
          <w:b/>
          <w:sz w:val="22"/>
          <w:szCs w:val="22"/>
        </w:rPr>
        <w:t>CONSULTATION ET ACQUISITION DU DOSSIER D'APPEL D'OFFRES</w:t>
      </w:r>
    </w:p>
    <w:p w:rsidR="009859F8" w:rsidRDefault="005F35D9" w:rsidP="00584A0E">
      <w:pPr>
        <w:ind w:firstLine="284"/>
        <w:jc w:val="both"/>
        <w:rPr>
          <w:rFonts w:ascii="Tahoma" w:hAnsi="Tahoma" w:cs="Tahoma"/>
          <w:sz w:val="22"/>
          <w:szCs w:val="21"/>
        </w:rPr>
      </w:pPr>
      <w:r w:rsidRPr="005F35D9">
        <w:rPr>
          <w:rFonts w:ascii="Tahoma" w:hAnsi="Tahoma" w:cs="Tahoma"/>
          <w:sz w:val="21"/>
          <w:szCs w:val="21"/>
        </w:rPr>
        <w:t xml:space="preserve">Le Dossier d’Appel d’Offres peut être consulté et retiré à la </w:t>
      </w:r>
      <w:r w:rsidR="003F2466">
        <w:rPr>
          <w:rFonts w:ascii="Tahoma" w:hAnsi="Tahoma" w:cs="Tahoma"/>
          <w:sz w:val="21"/>
          <w:szCs w:val="21"/>
        </w:rPr>
        <w:t xml:space="preserve">Mairie de </w:t>
      </w:r>
      <w:proofErr w:type="spellStart"/>
      <w:r w:rsidR="008C08C7">
        <w:rPr>
          <w:rFonts w:ascii="Tahoma" w:hAnsi="Tahoma" w:cs="Tahoma"/>
          <w:sz w:val="21"/>
          <w:szCs w:val="21"/>
        </w:rPr>
        <w:t>S</w:t>
      </w:r>
      <w:r w:rsidR="005F5964">
        <w:rPr>
          <w:rFonts w:ascii="Tahoma" w:hAnsi="Tahoma" w:cs="Tahoma"/>
          <w:sz w:val="21"/>
          <w:szCs w:val="21"/>
        </w:rPr>
        <w:t>alapoumbé</w:t>
      </w:r>
      <w:proofErr w:type="spellEnd"/>
      <w:r w:rsidR="008C08C7">
        <w:rPr>
          <w:rFonts w:ascii="Tahoma" w:hAnsi="Tahoma" w:cs="Tahoma"/>
          <w:sz w:val="21"/>
          <w:szCs w:val="21"/>
        </w:rPr>
        <w:t>,</w:t>
      </w:r>
      <w:r w:rsidRPr="005F35D9">
        <w:rPr>
          <w:rFonts w:ascii="Tahoma" w:hAnsi="Tahoma" w:cs="Tahoma"/>
          <w:sz w:val="21"/>
          <w:szCs w:val="21"/>
        </w:rPr>
        <w:t xml:space="preserve"> dès publication du présent avis, sur présentation d’une quittance attestant, le versement de la somme</w:t>
      </w:r>
      <w:r w:rsidRPr="00B77FA0">
        <w:rPr>
          <w:rFonts w:ascii="Tahoma" w:hAnsi="Tahoma" w:cs="Tahoma"/>
          <w:sz w:val="22"/>
          <w:szCs w:val="21"/>
        </w:rPr>
        <w:t xml:space="preserve"> non remboursable de </w:t>
      </w:r>
      <w:r w:rsidR="00B7063C">
        <w:rPr>
          <w:rFonts w:ascii="Tahoma" w:hAnsi="Tahoma" w:cs="Tahoma"/>
          <w:b/>
          <w:sz w:val="22"/>
          <w:szCs w:val="21"/>
        </w:rPr>
        <w:t>trente</w:t>
      </w:r>
      <w:r w:rsidR="003F2466">
        <w:rPr>
          <w:rFonts w:ascii="Tahoma" w:hAnsi="Tahoma" w:cs="Tahoma"/>
          <w:b/>
          <w:sz w:val="22"/>
          <w:szCs w:val="21"/>
        </w:rPr>
        <w:t xml:space="preserve"> mille (</w:t>
      </w:r>
      <w:r w:rsidR="00B7063C">
        <w:rPr>
          <w:rFonts w:ascii="Tahoma" w:hAnsi="Tahoma" w:cs="Tahoma"/>
          <w:b/>
          <w:sz w:val="22"/>
          <w:szCs w:val="21"/>
        </w:rPr>
        <w:t>3</w:t>
      </w:r>
      <w:r w:rsidR="007B199F">
        <w:rPr>
          <w:rFonts w:ascii="Tahoma" w:hAnsi="Tahoma" w:cs="Tahoma"/>
          <w:b/>
          <w:sz w:val="22"/>
          <w:szCs w:val="21"/>
        </w:rPr>
        <w:t>0</w:t>
      </w:r>
      <w:r w:rsidRPr="00B77FA0">
        <w:rPr>
          <w:rFonts w:ascii="Tahoma" w:hAnsi="Tahoma" w:cs="Tahoma"/>
          <w:b/>
          <w:sz w:val="22"/>
          <w:szCs w:val="21"/>
        </w:rPr>
        <w:t xml:space="preserve"> 000) francs </w:t>
      </w:r>
      <w:r w:rsidR="00E90599" w:rsidRPr="00B77FA0">
        <w:rPr>
          <w:rFonts w:ascii="Tahoma" w:hAnsi="Tahoma" w:cs="Tahoma"/>
          <w:b/>
          <w:sz w:val="22"/>
          <w:szCs w:val="21"/>
        </w:rPr>
        <w:t>CFA</w:t>
      </w:r>
      <w:r w:rsidR="00E90599" w:rsidRPr="00B77FA0">
        <w:rPr>
          <w:rFonts w:ascii="Tahoma" w:hAnsi="Tahoma" w:cs="Tahoma"/>
          <w:sz w:val="22"/>
          <w:szCs w:val="21"/>
        </w:rPr>
        <w:t>,</w:t>
      </w:r>
      <w:r w:rsidR="00602447">
        <w:rPr>
          <w:rFonts w:ascii="Tahoma" w:hAnsi="Tahoma" w:cs="Tahoma"/>
          <w:sz w:val="22"/>
          <w:szCs w:val="21"/>
        </w:rPr>
        <w:t xml:space="preserve"> </w:t>
      </w:r>
      <w:r w:rsidRPr="00B77FA0">
        <w:rPr>
          <w:rFonts w:ascii="Tahoma" w:hAnsi="Tahoma" w:cs="Tahoma"/>
          <w:sz w:val="22"/>
          <w:szCs w:val="21"/>
        </w:rPr>
        <w:t xml:space="preserve">payable à la </w:t>
      </w:r>
      <w:r w:rsidR="003F2466">
        <w:rPr>
          <w:rFonts w:ascii="Tahoma" w:hAnsi="Tahoma" w:cs="Tahoma"/>
          <w:sz w:val="22"/>
          <w:szCs w:val="21"/>
        </w:rPr>
        <w:t xml:space="preserve">Recette Municipale de </w:t>
      </w:r>
      <w:proofErr w:type="spellStart"/>
      <w:r w:rsidR="008C08C7">
        <w:rPr>
          <w:rFonts w:ascii="Tahoma" w:hAnsi="Tahoma" w:cs="Tahoma"/>
          <w:sz w:val="22"/>
          <w:szCs w:val="21"/>
        </w:rPr>
        <w:t>S</w:t>
      </w:r>
      <w:r w:rsidR="005F5964">
        <w:rPr>
          <w:rFonts w:ascii="Tahoma" w:hAnsi="Tahoma" w:cs="Tahoma"/>
          <w:sz w:val="22"/>
          <w:szCs w:val="21"/>
        </w:rPr>
        <w:t>alapoumbé</w:t>
      </w:r>
      <w:proofErr w:type="spellEnd"/>
      <w:r w:rsidR="008C08C7">
        <w:rPr>
          <w:rFonts w:ascii="Tahoma" w:hAnsi="Tahoma" w:cs="Tahoma"/>
          <w:sz w:val="22"/>
          <w:szCs w:val="21"/>
        </w:rPr>
        <w:t>.</w:t>
      </w:r>
    </w:p>
    <w:p w:rsidR="00880BF5" w:rsidRDefault="00880BF5" w:rsidP="00584A0E">
      <w:pPr>
        <w:ind w:firstLine="284"/>
        <w:jc w:val="both"/>
        <w:rPr>
          <w:rFonts w:ascii="Tahoma" w:hAnsi="Tahoma" w:cs="Tahoma"/>
          <w:sz w:val="22"/>
          <w:szCs w:val="21"/>
        </w:rPr>
      </w:pPr>
    </w:p>
    <w:p w:rsidR="005F35D9" w:rsidRPr="00B77FA0" w:rsidRDefault="005F35D9" w:rsidP="00A44F06">
      <w:pPr>
        <w:numPr>
          <w:ilvl w:val="0"/>
          <w:numId w:val="53"/>
        </w:numPr>
        <w:spacing w:before="120"/>
        <w:ind w:left="284" w:hanging="284"/>
        <w:rPr>
          <w:rFonts w:ascii="Tahoma" w:hAnsi="Tahoma" w:cs="Tahoma"/>
          <w:b/>
          <w:sz w:val="22"/>
          <w:szCs w:val="22"/>
        </w:rPr>
      </w:pPr>
      <w:r w:rsidRPr="00B77FA0">
        <w:rPr>
          <w:rFonts w:ascii="Tahoma" w:hAnsi="Tahoma" w:cs="Tahoma"/>
          <w:b/>
          <w:sz w:val="22"/>
          <w:szCs w:val="22"/>
        </w:rPr>
        <w:t>REMISE DES OFFRES</w:t>
      </w:r>
    </w:p>
    <w:p w:rsidR="005F35D9" w:rsidRPr="005F35D9" w:rsidRDefault="005F35D9" w:rsidP="005F35D9">
      <w:pPr>
        <w:spacing w:before="120" w:line="276" w:lineRule="auto"/>
        <w:ind w:firstLine="284"/>
        <w:jc w:val="both"/>
        <w:rPr>
          <w:rFonts w:ascii="Tahoma" w:hAnsi="Tahoma" w:cs="Tahoma"/>
          <w:sz w:val="21"/>
          <w:szCs w:val="21"/>
        </w:rPr>
      </w:pPr>
      <w:r w:rsidRPr="005F35D9">
        <w:rPr>
          <w:rFonts w:ascii="Tahoma" w:hAnsi="Tahoma" w:cs="Tahoma"/>
          <w:sz w:val="21"/>
          <w:szCs w:val="21"/>
        </w:rPr>
        <w:t xml:space="preserve">Chaque offre, rédigée en Français ou en Anglais en sept (07) exemplaires dont un (01) original et six (06) </w:t>
      </w:r>
      <w:r w:rsidR="009C27FD" w:rsidRPr="005F35D9">
        <w:rPr>
          <w:rFonts w:ascii="Tahoma" w:hAnsi="Tahoma" w:cs="Tahoma"/>
          <w:sz w:val="21"/>
          <w:szCs w:val="21"/>
        </w:rPr>
        <w:t>copies marquées</w:t>
      </w:r>
      <w:r w:rsidRPr="005F35D9">
        <w:rPr>
          <w:rFonts w:ascii="Tahoma" w:hAnsi="Tahoma" w:cs="Tahoma"/>
          <w:sz w:val="21"/>
          <w:szCs w:val="21"/>
        </w:rPr>
        <w:t xml:space="preserve"> comme tels, devra parvenir sous pli fermé à la </w:t>
      </w:r>
      <w:r w:rsidR="003F2466">
        <w:rPr>
          <w:rFonts w:ascii="Tahoma" w:hAnsi="Tahoma" w:cs="Tahoma"/>
          <w:sz w:val="21"/>
          <w:szCs w:val="21"/>
        </w:rPr>
        <w:t xml:space="preserve">Mairie de </w:t>
      </w:r>
      <w:r w:rsidR="009C27FD">
        <w:rPr>
          <w:rFonts w:ascii="Tahoma" w:hAnsi="Tahoma" w:cs="Tahoma"/>
          <w:sz w:val="21"/>
          <w:szCs w:val="21"/>
        </w:rPr>
        <w:t>SALAPOUMBE (</w:t>
      </w:r>
      <w:r w:rsidRPr="005F35D9">
        <w:rPr>
          <w:rFonts w:ascii="Tahoma" w:hAnsi="Tahoma" w:cs="Tahoma"/>
          <w:sz w:val="21"/>
          <w:szCs w:val="21"/>
        </w:rPr>
        <w:t>Se</w:t>
      </w:r>
      <w:r w:rsidR="003F2466">
        <w:rPr>
          <w:rFonts w:ascii="Tahoma" w:hAnsi="Tahoma" w:cs="Tahoma"/>
          <w:sz w:val="21"/>
          <w:szCs w:val="21"/>
        </w:rPr>
        <w:t>crétariat du Maire</w:t>
      </w:r>
      <w:r w:rsidRPr="005F35D9">
        <w:rPr>
          <w:rFonts w:ascii="Tahoma" w:hAnsi="Tahoma" w:cs="Tahoma"/>
          <w:sz w:val="21"/>
          <w:szCs w:val="21"/>
        </w:rPr>
        <w:t xml:space="preserve">), au plus tard le </w:t>
      </w:r>
      <w:r w:rsidR="007E4AC7">
        <w:rPr>
          <w:rFonts w:ascii="Arial Black" w:hAnsi="Arial Black" w:cs="Tahoma"/>
          <w:b/>
          <w:sz w:val="28"/>
          <w:szCs w:val="21"/>
        </w:rPr>
        <w:t>___________</w:t>
      </w:r>
      <w:r w:rsidRPr="00B339A0">
        <w:rPr>
          <w:rFonts w:ascii="Arial Black" w:hAnsi="Arial Black" w:cs="Tahoma"/>
          <w:b/>
          <w:sz w:val="28"/>
          <w:szCs w:val="21"/>
        </w:rPr>
        <w:t xml:space="preserve"> à </w:t>
      </w:r>
      <w:r w:rsidR="007E4AC7">
        <w:rPr>
          <w:rFonts w:ascii="Arial Black" w:hAnsi="Arial Black" w:cs="Tahoma"/>
          <w:b/>
          <w:sz w:val="28"/>
          <w:szCs w:val="21"/>
        </w:rPr>
        <w:t>_____</w:t>
      </w:r>
      <w:r w:rsidR="00E90599" w:rsidRPr="00B339A0">
        <w:rPr>
          <w:rFonts w:ascii="Arial Black" w:hAnsi="Arial Black" w:cs="Tahoma"/>
          <w:b/>
          <w:sz w:val="28"/>
          <w:szCs w:val="21"/>
        </w:rPr>
        <w:t xml:space="preserve"> heures</w:t>
      </w:r>
      <w:r w:rsidRPr="005F35D9">
        <w:rPr>
          <w:rFonts w:ascii="Tahoma" w:hAnsi="Tahoma" w:cs="Tahoma"/>
          <w:sz w:val="21"/>
          <w:szCs w:val="21"/>
        </w:rPr>
        <w:t xml:space="preserve"> précises et devra porter la mention suivante :</w:t>
      </w:r>
    </w:p>
    <w:p w:rsidR="005F35D9" w:rsidRPr="00480FD4" w:rsidRDefault="005F35D9" w:rsidP="00480FD4">
      <w:pPr>
        <w:ind w:left="142"/>
        <w:jc w:val="center"/>
        <w:rPr>
          <w:rFonts w:ascii="Tw Cen MT Condensed" w:hAnsi="Tw Cen MT Condensed" w:cs="DaunPenh"/>
          <w:b/>
          <w:sz w:val="34"/>
          <w:szCs w:val="34"/>
        </w:rPr>
      </w:pPr>
      <w:r w:rsidRPr="00480FD4">
        <w:rPr>
          <w:rFonts w:ascii="Tw Cen MT Condensed" w:hAnsi="Tw Cen MT Condensed" w:cs="DaunPenh"/>
          <w:b/>
          <w:sz w:val="34"/>
          <w:szCs w:val="34"/>
        </w:rPr>
        <w:t xml:space="preserve">AVIS D'APPEL D’OFFRES NATIONAL OUVERT </w:t>
      </w:r>
    </w:p>
    <w:p w:rsidR="007E4AC7" w:rsidRDefault="005F35D9" w:rsidP="00480FD4">
      <w:pPr>
        <w:ind w:left="142"/>
        <w:jc w:val="center"/>
        <w:rPr>
          <w:rFonts w:ascii="Consolas" w:eastAsia="BatangChe" w:hAnsi="Consolas" w:cs="Consolas"/>
          <w:b/>
          <w:i/>
          <w:sz w:val="28"/>
          <w:szCs w:val="28"/>
        </w:rPr>
      </w:pPr>
      <w:r w:rsidRPr="00C81502">
        <w:rPr>
          <w:rFonts w:ascii="Tw Cen MT Condensed" w:hAnsi="Tw Cen MT Condensed" w:cs="DaunPenh"/>
          <w:b/>
          <w:sz w:val="28"/>
          <w:szCs w:val="28"/>
        </w:rPr>
        <w:t xml:space="preserve">N° </w:t>
      </w:r>
      <w:r w:rsidR="007E4AC7">
        <w:rPr>
          <w:rFonts w:ascii="Arial Black" w:hAnsi="Arial Black" w:cs="Tahoma"/>
          <w:b/>
          <w:sz w:val="28"/>
          <w:szCs w:val="21"/>
        </w:rPr>
        <w:t>____</w:t>
      </w:r>
      <w:r w:rsidR="005109B4" w:rsidRPr="00C81502">
        <w:rPr>
          <w:rFonts w:ascii="Tw Cen MT Condensed" w:hAnsi="Tw Cen MT Condensed" w:cs="DaunPenh"/>
          <w:b/>
          <w:sz w:val="28"/>
          <w:szCs w:val="28"/>
        </w:rPr>
        <w:t>/AONO/</w:t>
      </w:r>
      <w:r w:rsidR="009859F8" w:rsidRPr="00C81502">
        <w:rPr>
          <w:rFonts w:ascii="Tw Cen MT Condensed" w:hAnsi="Tw Cen MT Condensed" w:cs="DaunPenh"/>
          <w:b/>
          <w:sz w:val="28"/>
          <w:szCs w:val="28"/>
        </w:rPr>
        <w:t>C.SAL</w:t>
      </w:r>
      <w:r w:rsidR="005109B4" w:rsidRPr="00C81502">
        <w:rPr>
          <w:rFonts w:ascii="Tw Cen MT Condensed" w:hAnsi="Tw Cen MT Condensed" w:cs="DaunPenh"/>
          <w:b/>
          <w:sz w:val="28"/>
          <w:szCs w:val="28"/>
        </w:rPr>
        <w:t>/SG/ST/CIPM/MOL/</w:t>
      </w:r>
      <w:r w:rsidR="0025711B">
        <w:rPr>
          <w:rFonts w:ascii="Tw Cen MT Condensed" w:hAnsi="Tw Cen MT Condensed" w:cs="DaunPenh"/>
          <w:b/>
          <w:sz w:val="28"/>
          <w:szCs w:val="28"/>
        </w:rPr>
        <w:t>2026</w:t>
      </w:r>
      <w:r w:rsidRPr="00C81502">
        <w:rPr>
          <w:rFonts w:ascii="Tw Cen MT Condensed" w:hAnsi="Tw Cen MT Condensed" w:cs="DaunPenh"/>
          <w:b/>
          <w:sz w:val="28"/>
          <w:szCs w:val="28"/>
        </w:rPr>
        <w:t xml:space="preserve"> DU </w:t>
      </w:r>
      <w:r w:rsidR="007E4AC7">
        <w:rPr>
          <w:rFonts w:ascii="Arial Black" w:hAnsi="Arial Black" w:cs="Tahoma"/>
          <w:b/>
          <w:sz w:val="28"/>
          <w:szCs w:val="21"/>
        </w:rPr>
        <w:t>__________</w:t>
      </w:r>
      <w:r w:rsidR="00E90599">
        <w:rPr>
          <w:rFonts w:ascii="Jokerman" w:eastAsia="BatangChe" w:hAnsi="Jokerman" w:cs="Consolas"/>
          <w:b/>
          <w:i/>
          <w:sz w:val="32"/>
          <w:szCs w:val="28"/>
        </w:rPr>
        <w:t xml:space="preserve"> </w:t>
      </w:r>
      <w:r w:rsidR="0092075F" w:rsidRPr="0092075F">
        <w:rPr>
          <w:rFonts w:ascii="Tw Cen MT Condensed" w:hAnsi="Tw Cen MT Condensed" w:cs="DaunPenh"/>
          <w:b/>
          <w:sz w:val="24"/>
          <w:szCs w:val="24"/>
        </w:rPr>
        <w:t xml:space="preserve">POUR </w:t>
      </w:r>
      <w:r w:rsidR="0092075F" w:rsidRPr="00ED1B05">
        <w:rPr>
          <w:rFonts w:ascii="Tw Cen MT Condensed" w:hAnsi="Tw Cen MT Condensed" w:cs="DaunPenh"/>
          <w:b/>
          <w:sz w:val="24"/>
          <w:szCs w:val="24"/>
        </w:rPr>
        <w:t xml:space="preserve">LES </w:t>
      </w:r>
      <w:r w:rsidR="003E01A1" w:rsidRPr="00ED1B05">
        <w:rPr>
          <w:rFonts w:ascii="Tw Cen MT Condensed" w:hAnsi="Tw Cen MT Condensed" w:cs="DaunPenh"/>
          <w:b/>
          <w:sz w:val="24"/>
          <w:szCs w:val="24"/>
        </w:rPr>
        <w:t>TRAVAUX DE CONSTRUCTION D'UNE CLÔTURE A L'ECOLE MATERNELLE PUBLIQUE  DE SALAPOUMBE (Longueur 146 m) DANS LA COMMUNE DE SALAPOUMBE, DEPARTEMENT DE LA BOU</w:t>
      </w:r>
      <w:r w:rsidR="00480FD4">
        <w:rPr>
          <w:rFonts w:ascii="Tw Cen MT Condensed" w:hAnsi="Tw Cen MT Condensed" w:cs="DaunPenh"/>
          <w:b/>
          <w:sz w:val="24"/>
          <w:szCs w:val="24"/>
        </w:rPr>
        <w:t>MBA ET NGOKO, REGION DE L’EST LOT UNIQUE.</w:t>
      </w:r>
      <w:r w:rsidR="003E01A1" w:rsidRPr="00ED1B05">
        <w:rPr>
          <w:rFonts w:ascii="Tw Cen MT Condensed" w:hAnsi="Tw Cen MT Condensed" w:cs="DaunPenh"/>
          <w:b/>
          <w:sz w:val="24"/>
          <w:szCs w:val="24"/>
        </w:rPr>
        <w:t xml:space="preserve"> </w:t>
      </w:r>
    </w:p>
    <w:p w:rsidR="005F35D9" w:rsidRPr="00C27D6C" w:rsidRDefault="005F35D9" w:rsidP="00480FD4">
      <w:pPr>
        <w:pStyle w:val="Retraitcorpsdetexte"/>
        <w:ind w:left="142"/>
        <w:jc w:val="center"/>
        <w:rPr>
          <w:rFonts w:ascii="Tahoma" w:hAnsi="Tahoma" w:cs="Tahoma"/>
          <w:b/>
          <w:bCs/>
          <w:i/>
          <w:iCs/>
          <w:sz w:val="4"/>
          <w:szCs w:val="22"/>
        </w:rPr>
      </w:pPr>
    </w:p>
    <w:p w:rsidR="005F35D9" w:rsidRDefault="005F35D9" w:rsidP="00480FD4">
      <w:pPr>
        <w:pStyle w:val="Retraitcorpsdetexte"/>
        <w:ind w:left="142"/>
        <w:jc w:val="center"/>
        <w:rPr>
          <w:rFonts w:ascii="Tahoma" w:hAnsi="Tahoma" w:cs="Tahoma"/>
          <w:b/>
          <w:bCs/>
          <w:i/>
          <w:iCs/>
          <w:sz w:val="22"/>
          <w:szCs w:val="22"/>
        </w:rPr>
      </w:pPr>
      <w:r w:rsidRPr="00B77FA0">
        <w:rPr>
          <w:rFonts w:ascii="Tahoma" w:hAnsi="Tahoma" w:cs="Tahoma"/>
          <w:b/>
          <w:bCs/>
          <w:i/>
          <w:iCs/>
          <w:sz w:val="22"/>
          <w:szCs w:val="22"/>
        </w:rPr>
        <w:t>" A n'ouvrir qu'en séance de dépouillement "</w:t>
      </w:r>
    </w:p>
    <w:p w:rsidR="00480FD4" w:rsidRPr="00584A0E" w:rsidRDefault="00480FD4" w:rsidP="00480FD4">
      <w:pPr>
        <w:pStyle w:val="Retraitcorpsdetexte"/>
        <w:ind w:left="142"/>
        <w:jc w:val="center"/>
        <w:rPr>
          <w:rFonts w:ascii="Tahoma" w:hAnsi="Tahoma" w:cs="Tahoma"/>
          <w:b/>
          <w:bCs/>
          <w:i/>
          <w:iCs/>
          <w:sz w:val="22"/>
          <w:szCs w:val="22"/>
        </w:rPr>
      </w:pPr>
    </w:p>
    <w:p w:rsidR="005F35D9" w:rsidRDefault="005F35D9" w:rsidP="00A44F06">
      <w:pPr>
        <w:numPr>
          <w:ilvl w:val="0"/>
          <w:numId w:val="53"/>
        </w:numPr>
        <w:spacing w:before="120"/>
        <w:ind w:left="284" w:hanging="284"/>
        <w:rPr>
          <w:rFonts w:ascii="Tahoma" w:hAnsi="Tahoma" w:cs="Tahoma"/>
          <w:b/>
          <w:sz w:val="22"/>
          <w:szCs w:val="21"/>
        </w:rPr>
      </w:pPr>
      <w:r w:rsidRPr="00B77FA0">
        <w:rPr>
          <w:rFonts w:ascii="Tahoma" w:hAnsi="Tahoma" w:cs="Tahoma"/>
          <w:b/>
          <w:sz w:val="22"/>
          <w:szCs w:val="21"/>
        </w:rPr>
        <w:t>RECEVABILITE DES OFFRES</w:t>
      </w:r>
    </w:p>
    <w:p w:rsidR="009A0EE1" w:rsidRPr="00584A0E" w:rsidRDefault="009A0EE1" w:rsidP="00F303F7">
      <w:pPr>
        <w:ind w:left="284"/>
        <w:rPr>
          <w:rFonts w:ascii="Tahoma" w:hAnsi="Tahoma" w:cs="Tahoma"/>
          <w:b/>
          <w:sz w:val="2"/>
          <w:szCs w:val="12"/>
        </w:rPr>
      </w:pPr>
    </w:p>
    <w:p w:rsidR="00480FD4" w:rsidRPr="00480FD4" w:rsidRDefault="00480FD4" w:rsidP="00480FD4">
      <w:pPr>
        <w:widowControl w:val="0"/>
        <w:autoSpaceDE w:val="0"/>
        <w:autoSpaceDN w:val="0"/>
        <w:spacing w:before="44" w:line="276" w:lineRule="auto"/>
        <w:ind w:right="808" w:firstLine="283"/>
        <w:jc w:val="both"/>
        <w:rPr>
          <w:rFonts w:ascii="Tahoma" w:hAnsi="Tahoma" w:cs="Tahoma"/>
          <w:sz w:val="21"/>
          <w:szCs w:val="21"/>
        </w:rPr>
      </w:pPr>
      <w:r w:rsidRPr="00480FD4">
        <w:rPr>
          <w:rFonts w:ascii="Tahoma" w:hAnsi="Tahoma" w:cs="Tahoma"/>
          <w:sz w:val="21"/>
          <w:szCs w:val="21"/>
        </w:rPr>
        <w:t>Chaque soumissionnaire devra joindre à ses pièces administratives requises, une caution de soumission timbrée au tarif en vigueur d'un montant de 1% du montant prévisionnel</w:t>
      </w:r>
      <w:r>
        <w:rPr>
          <w:rFonts w:ascii="Tahoma" w:hAnsi="Tahoma" w:cs="Tahoma"/>
          <w:sz w:val="21"/>
          <w:szCs w:val="21"/>
        </w:rPr>
        <w:t>,</w:t>
      </w:r>
      <w:r w:rsidRPr="00480FD4">
        <w:rPr>
          <w:rFonts w:ascii="Tahoma" w:hAnsi="Tahoma" w:cs="Tahoma"/>
          <w:sz w:val="21"/>
          <w:szCs w:val="21"/>
        </w:rPr>
        <w:t xml:space="preserve"> délivrée par un établissement bancaire de 1er ordre ou une compagnie </w:t>
      </w:r>
      <w:proofErr w:type="spellStart"/>
      <w:r w:rsidRPr="00480FD4">
        <w:rPr>
          <w:rFonts w:ascii="Tahoma" w:hAnsi="Tahoma" w:cs="Tahoma"/>
          <w:sz w:val="21"/>
          <w:szCs w:val="21"/>
        </w:rPr>
        <w:t>d‟assurance</w:t>
      </w:r>
      <w:proofErr w:type="spellEnd"/>
      <w:r w:rsidRPr="00480FD4">
        <w:rPr>
          <w:rFonts w:ascii="Tahoma" w:hAnsi="Tahoma" w:cs="Tahoma"/>
          <w:sz w:val="21"/>
          <w:szCs w:val="21"/>
        </w:rPr>
        <w:t xml:space="preserve"> agréé par le Ministre des Finances.</w:t>
      </w:r>
    </w:p>
    <w:p w:rsidR="00480FD4" w:rsidRPr="00480FD4" w:rsidRDefault="00480FD4" w:rsidP="00480FD4">
      <w:pPr>
        <w:widowControl w:val="0"/>
        <w:autoSpaceDE w:val="0"/>
        <w:autoSpaceDN w:val="0"/>
        <w:spacing w:line="276" w:lineRule="auto"/>
        <w:jc w:val="both"/>
        <w:rPr>
          <w:rFonts w:ascii="Tahoma" w:hAnsi="Tahoma" w:cs="Tahoma"/>
          <w:sz w:val="21"/>
          <w:szCs w:val="21"/>
        </w:rPr>
      </w:pPr>
      <w:r w:rsidRPr="00480FD4">
        <w:rPr>
          <w:rFonts w:ascii="Tahoma" w:hAnsi="Tahoma" w:cs="Tahoma"/>
          <w:sz w:val="21"/>
          <w:szCs w:val="21"/>
        </w:rPr>
        <w:t>La caution devra rester valable quatre-vingt-dix (90) jours à compter de la date de remise des offres.</w:t>
      </w:r>
    </w:p>
    <w:p w:rsidR="00480FD4" w:rsidRPr="00480FD4" w:rsidRDefault="00480FD4" w:rsidP="00480FD4">
      <w:pPr>
        <w:widowControl w:val="0"/>
        <w:autoSpaceDE w:val="0"/>
        <w:autoSpaceDN w:val="0"/>
        <w:spacing w:before="1" w:line="276" w:lineRule="auto"/>
        <w:ind w:right="815" w:firstLine="283"/>
        <w:jc w:val="both"/>
        <w:rPr>
          <w:rFonts w:ascii="Tahoma" w:hAnsi="Tahoma" w:cs="Tahoma"/>
          <w:sz w:val="21"/>
          <w:szCs w:val="21"/>
        </w:rPr>
      </w:pPr>
      <w:r w:rsidRPr="00480FD4">
        <w:rPr>
          <w:rFonts w:ascii="Tahoma" w:hAnsi="Tahoma" w:cs="Tahoma"/>
          <w:sz w:val="21"/>
          <w:szCs w:val="21"/>
        </w:rPr>
        <w:t>Sous peine de rejet, les pièces administratives requises, devront être impérativement produites en originaux ou en copies certifiées par l’autorité compétente des administrations concernées. Elles devront obligatoirement dater de moins de trois (03) mois.</w:t>
      </w:r>
    </w:p>
    <w:p w:rsidR="00480FD4" w:rsidRPr="00480FD4" w:rsidRDefault="00480FD4" w:rsidP="00480FD4">
      <w:pPr>
        <w:widowControl w:val="0"/>
        <w:autoSpaceDE w:val="0"/>
        <w:autoSpaceDN w:val="0"/>
        <w:spacing w:line="276" w:lineRule="auto"/>
        <w:jc w:val="both"/>
        <w:rPr>
          <w:rFonts w:ascii="Tahoma" w:hAnsi="Tahoma" w:cs="Tahoma"/>
          <w:sz w:val="21"/>
          <w:szCs w:val="21"/>
        </w:rPr>
      </w:pPr>
      <w:r w:rsidRPr="00480FD4">
        <w:rPr>
          <w:rFonts w:ascii="Tahoma" w:hAnsi="Tahoma" w:cs="Tahoma"/>
          <w:sz w:val="21"/>
          <w:szCs w:val="21"/>
        </w:rPr>
        <w:t>Les offres parvenues après les dates et heure limites de dépôt ne seront pas recevables.</w:t>
      </w:r>
    </w:p>
    <w:p w:rsidR="00480FD4" w:rsidRPr="00480FD4" w:rsidRDefault="00480FD4" w:rsidP="00480FD4">
      <w:pPr>
        <w:widowControl w:val="0"/>
        <w:autoSpaceDE w:val="0"/>
        <w:autoSpaceDN w:val="0"/>
        <w:spacing w:line="276" w:lineRule="auto"/>
        <w:jc w:val="both"/>
        <w:rPr>
          <w:rFonts w:ascii="Tahoma" w:hAnsi="Tahoma" w:cs="Tahoma"/>
          <w:sz w:val="21"/>
          <w:szCs w:val="21"/>
        </w:rPr>
      </w:pPr>
      <w:r w:rsidRPr="00480FD4">
        <w:rPr>
          <w:rFonts w:ascii="Tahoma" w:hAnsi="Tahoma" w:cs="Tahoma"/>
          <w:sz w:val="21"/>
          <w:szCs w:val="21"/>
        </w:rPr>
        <w:t>Toute offre non conforme aux prescriptions du présent avis et du Dossier d'Appel d'Offres sera déclarée irrecevable.</w:t>
      </w:r>
    </w:p>
    <w:p w:rsidR="009A0EE1" w:rsidRPr="00F303F7" w:rsidRDefault="009A0EE1" w:rsidP="00C5102D">
      <w:pPr>
        <w:ind w:firstLine="284"/>
        <w:jc w:val="both"/>
        <w:rPr>
          <w:rFonts w:ascii="Tahoma" w:hAnsi="Tahoma" w:cs="Tahoma"/>
          <w:sz w:val="6"/>
          <w:szCs w:val="21"/>
        </w:rPr>
      </w:pPr>
    </w:p>
    <w:p w:rsidR="005F35D9" w:rsidRPr="00466F9F" w:rsidRDefault="005F35D9" w:rsidP="00466F9F">
      <w:pPr>
        <w:ind w:firstLine="284"/>
        <w:jc w:val="both"/>
        <w:rPr>
          <w:rFonts w:ascii="Tahoma" w:hAnsi="Tahoma" w:cs="Tahoma"/>
          <w:sz w:val="8"/>
          <w:szCs w:val="21"/>
        </w:rPr>
      </w:pPr>
    </w:p>
    <w:p w:rsidR="005F35D9" w:rsidRPr="00621B00" w:rsidRDefault="005F35D9" w:rsidP="00A44F06">
      <w:pPr>
        <w:numPr>
          <w:ilvl w:val="0"/>
          <w:numId w:val="53"/>
        </w:numPr>
        <w:ind w:left="284" w:hanging="284"/>
        <w:rPr>
          <w:rFonts w:ascii="Tahoma" w:hAnsi="Tahoma" w:cs="Tahoma"/>
          <w:b/>
          <w:sz w:val="22"/>
          <w:szCs w:val="21"/>
        </w:rPr>
      </w:pPr>
      <w:r w:rsidRPr="00621B00">
        <w:rPr>
          <w:rFonts w:ascii="Tahoma" w:hAnsi="Tahoma" w:cs="Tahoma"/>
          <w:b/>
          <w:sz w:val="22"/>
          <w:szCs w:val="21"/>
        </w:rPr>
        <w:t>OUVERTURE DES OFFRES</w:t>
      </w:r>
    </w:p>
    <w:p w:rsidR="00466F9F" w:rsidRPr="00466F9F" w:rsidRDefault="00466F9F" w:rsidP="00584A0E">
      <w:pPr>
        <w:ind w:firstLine="284"/>
        <w:jc w:val="both"/>
        <w:rPr>
          <w:rFonts w:ascii="Tahoma" w:hAnsi="Tahoma" w:cs="Tahoma"/>
          <w:sz w:val="4"/>
          <w:szCs w:val="22"/>
        </w:rPr>
      </w:pPr>
    </w:p>
    <w:p w:rsidR="005F35D9" w:rsidRDefault="005F35D9" w:rsidP="00584A0E">
      <w:pPr>
        <w:ind w:firstLine="284"/>
        <w:jc w:val="both"/>
        <w:rPr>
          <w:rFonts w:ascii="Tahoma" w:hAnsi="Tahoma" w:cs="Tahoma"/>
          <w:sz w:val="21"/>
          <w:szCs w:val="21"/>
        </w:rPr>
      </w:pPr>
      <w:r w:rsidRPr="00466F9F">
        <w:rPr>
          <w:rFonts w:ascii="Tahoma" w:hAnsi="Tahoma" w:cs="Tahoma"/>
          <w:sz w:val="21"/>
          <w:szCs w:val="21"/>
        </w:rPr>
        <w:t xml:space="preserve">L’ouverture des offres se fera en un temps à la </w:t>
      </w:r>
      <w:r w:rsidR="005109B4">
        <w:rPr>
          <w:rFonts w:ascii="Tahoma" w:hAnsi="Tahoma" w:cs="Tahoma"/>
          <w:sz w:val="21"/>
          <w:szCs w:val="21"/>
        </w:rPr>
        <w:t xml:space="preserve">Mairie de </w:t>
      </w:r>
      <w:r w:rsidR="008C08C7">
        <w:rPr>
          <w:rFonts w:ascii="Tahoma" w:hAnsi="Tahoma" w:cs="Tahoma"/>
          <w:sz w:val="21"/>
          <w:szCs w:val="21"/>
        </w:rPr>
        <w:t>SALAPOUMBE le</w:t>
      </w:r>
      <w:r w:rsidRPr="00466F9F">
        <w:rPr>
          <w:rFonts w:ascii="Tahoma" w:hAnsi="Tahoma" w:cs="Tahoma"/>
          <w:sz w:val="21"/>
          <w:szCs w:val="21"/>
        </w:rPr>
        <w:t xml:space="preserve"> </w:t>
      </w:r>
      <w:r w:rsidR="00F87BE3" w:rsidRPr="00B7063C">
        <w:rPr>
          <w:rFonts w:ascii="Tahoma" w:hAnsi="Tahoma" w:cs="Tahoma"/>
          <w:sz w:val="21"/>
          <w:szCs w:val="21"/>
        </w:rPr>
        <w:t>___________</w:t>
      </w:r>
      <w:r w:rsidR="00B339A0" w:rsidRPr="00B7063C">
        <w:rPr>
          <w:rFonts w:ascii="Tahoma" w:hAnsi="Tahoma" w:cs="Tahoma"/>
          <w:b/>
          <w:sz w:val="21"/>
          <w:szCs w:val="21"/>
        </w:rPr>
        <w:t xml:space="preserve"> </w:t>
      </w:r>
      <w:r w:rsidR="00B339A0" w:rsidRPr="00B7063C">
        <w:rPr>
          <w:rFonts w:ascii="Tahoma" w:hAnsi="Tahoma" w:cs="Tahoma"/>
          <w:b/>
          <w:sz w:val="24"/>
          <w:szCs w:val="21"/>
        </w:rPr>
        <w:t>à</w:t>
      </w:r>
      <w:r w:rsidR="00B339A0" w:rsidRPr="00B7063C">
        <w:rPr>
          <w:rFonts w:ascii="Tahoma" w:hAnsi="Tahoma" w:cs="Tahoma"/>
          <w:sz w:val="21"/>
          <w:szCs w:val="21"/>
        </w:rPr>
        <w:t xml:space="preserve"> </w:t>
      </w:r>
      <w:r w:rsidR="00F87BE3" w:rsidRPr="00B7063C">
        <w:rPr>
          <w:rFonts w:ascii="Tahoma" w:hAnsi="Tahoma" w:cs="Tahoma"/>
          <w:sz w:val="21"/>
          <w:szCs w:val="21"/>
        </w:rPr>
        <w:t>____</w:t>
      </w:r>
      <w:r w:rsidR="00B339A0" w:rsidRPr="00B7063C">
        <w:rPr>
          <w:rFonts w:ascii="Tahoma" w:hAnsi="Tahoma" w:cs="Tahoma"/>
          <w:sz w:val="21"/>
          <w:szCs w:val="21"/>
        </w:rPr>
        <w:t xml:space="preserve"> </w:t>
      </w:r>
      <w:r w:rsidR="00B339A0" w:rsidRPr="00B7063C">
        <w:rPr>
          <w:rFonts w:ascii="Tahoma" w:hAnsi="Tahoma" w:cs="Tahoma"/>
          <w:b/>
          <w:sz w:val="24"/>
          <w:szCs w:val="21"/>
        </w:rPr>
        <w:t>heures</w:t>
      </w:r>
      <w:r w:rsidR="00B339A0" w:rsidRPr="005F35D9">
        <w:rPr>
          <w:rFonts w:ascii="Tahoma" w:hAnsi="Tahoma" w:cs="Tahoma"/>
          <w:sz w:val="21"/>
          <w:szCs w:val="21"/>
        </w:rPr>
        <w:t xml:space="preserve"> </w:t>
      </w:r>
      <w:r w:rsidRPr="00466F9F">
        <w:rPr>
          <w:rFonts w:ascii="Tahoma" w:hAnsi="Tahoma" w:cs="Tahoma"/>
          <w:sz w:val="21"/>
          <w:szCs w:val="21"/>
        </w:rPr>
        <w:t xml:space="preserve">précises par la Commission </w:t>
      </w:r>
      <w:r w:rsidR="005109B4">
        <w:rPr>
          <w:rFonts w:ascii="Tahoma" w:hAnsi="Tahoma" w:cs="Tahoma"/>
          <w:sz w:val="21"/>
          <w:szCs w:val="21"/>
        </w:rPr>
        <w:t>Interne</w:t>
      </w:r>
      <w:r w:rsidRPr="00466F9F">
        <w:rPr>
          <w:rFonts w:ascii="Tahoma" w:hAnsi="Tahoma" w:cs="Tahoma"/>
          <w:sz w:val="21"/>
          <w:szCs w:val="21"/>
        </w:rPr>
        <w:t xml:space="preserve"> de Passation des Marchés d</w:t>
      </w:r>
      <w:r w:rsidR="005109B4">
        <w:rPr>
          <w:rFonts w:ascii="Tahoma" w:hAnsi="Tahoma" w:cs="Tahoma"/>
          <w:sz w:val="21"/>
          <w:szCs w:val="21"/>
        </w:rPr>
        <w:t xml:space="preserve">e la Commune de </w:t>
      </w:r>
      <w:r w:rsidR="008C08C7">
        <w:rPr>
          <w:rFonts w:ascii="Tahoma" w:hAnsi="Tahoma" w:cs="Tahoma"/>
          <w:sz w:val="21"/>
          <w:szCs w:val="21"/>
        </w:rPr>
        <w:t>SALAPOUMBE,</w:t>
      </w:r>
      <w:r w:rsidRPr="00466F9F">
        <w:rPr>
          <w:rFonts w:ascii="Tahoma" w:hAnsi="Tahoma" w:cs="Tahoma"/>
          <w:sz w:val="21"/>
          <w:szCs w:val="21"/>
        </w:rPr>
        <w:t xml:space="preserve"> en présence des soumissionnaires ou de leurs représentants dûment mandatés et ayant une parfaite connaissance de la soumission dont ils ont la charge.</w:t>
      </w:r>
    </w:p>
    <w:p w:rsidR="00480FD4" w:rsidRPr="00466F9F" w:rsidRDefault="00480FD4" w:rsidP="00584A0E">
      <w:pPr>
        <w:ind w:firstLine="284"/>
        <w:jc w:val="both"/>
        <w:rPr>
          <w:rFonts w:ascii="Tahoma" w:hAnsi="Tahoma" w:cs="Tahoma"/>
          <w:sz w:val="21"/>
          <w:szCs w:val="21"/>
        </w:rPr>
      </w:pPr>
    </w:p>
    <w:p w:rsidR="005F35D9" w:rsidRPr="00452CAC" w:rsidRDefault="005F35D9" w:rsidP="005F35D9">
      <w:pPr>
        <w:spacing w:line="276" w:lineRule="auto"/>
        <w:ind w:firstLine="284"/>
        <w:jc w:val="both"/>
        <w:rPr>
          <w:rFonts w:ascii="Tahoma" w:hAnsi="Tahoma" w:cs="Tahoma"/>
          <w:sz w:val="12"/>
          <w:szCs w:val="22"/>
        </w:rPr>
      </w:pPr>
    </w:p>
    <w:p w:rsidR="005F35D9" w:rsidRDefault="005F35D9" w:rsidP="00A44F06">
      <w:pPr>
        <w:numPr>
          <w:ilvl w:val="0"/>
          <w:numId w:val="53"/>
        </w:numPr>
        <w:ind w:left="426" w:hanging="426"/>
        <w:rPr>
          <w:rFonts w:ascii="Tahoma" w:hAnsi="Tahoma" w:cs="Tahoma"/>
          <w:b/>
          <w:sz w:val="22"/>
          <w:szCs w:val="21"/>
        </w:rPr>
      </w:pPr>
      <w:r w:rsidRPr="00B77FA0">
        <w:rPr>
          <w:rFonts w:ascii="Tahoma" w:hAnsi="Tahoma" w:cs="Tahoma"/>
          <w:b/>
          <w:sz w:val="22"/>
          <w:szCs w:val="21"/>
        </w:rPr>
        <w:t>CRITERES D'EVALUATION DES OFFRES</w:t>
      </w:r>
    </w:p>
    <w:p w:rsidR="00480FD4" w:rsidRPr="00B77FA0" w:rsidRDefault="00480FD4" w:rsidP="00480FD4">
      <w:pPr>
        <w:ind w:left="426"/>
        <w:rPr>
          <w:rFonts w:ascii="Tahoma" w:hAnsi="Tahoma" w:cs="Tahoma"/>
          <w:b/>
          <w:sz w:val="22"/>
          <w:szCs w:val="21"/>
        </w:rPr>
      </w:pPr>
    </w:p>
    <w:p w:rsidR="00E4478E" w:rsidRPr="00E4478E" w:rsidRDefault="00E4478E" w:rsidP="00A44F06">
      <w:pPr>
        <w:widowControl w:val="0"/>
        <w:numPr>
          <w:ilvl w:val="1"/>
          <w:numId w:val="83"/>
        </w:numPr>
        <w:tabs>
          <w:tab w:val="left" w:pos="567"/>
        </w:tabs>
        <w:autoSpaceDE w:val="0"/>
        <w:autoSpaceDN w:val="0"/>
        <w:spacing w:before="38"/>
        <w:ind w:left="851" w:hanging="831"/>
        <w:jc w:val="both"/>
        <w:rPr>
          <w:rFonts w:ascii="Tahoma" w:eastAsia="Segoe UI" w:hAnsi="Tahoma" w:cs="Tahoma"/>
          <w:b/>
          <w:szCs w:val="22"/>
          <w:lang w:eastAsia="en-US"/>
        </w:rPr>
      </w:pPr>
      <w:r w:rsidRPr="00E4478E">
        <w:rPr>
          <w:rFonts w:ascii="Tahoma" w:eastAsia="Segoe UI" w:hAnsi="Tahoma" w:cs="Tahoma"/>
          <w:b/>
          <w:sz w:val="28"/>
          <w:szCs w:val="28"/>
          <w:lang w:eastAsia="en-US"/>
        </w:rPr>
        <w:t>Critères</w:t>
      </w:r>
      <w:r w:rsidRPr="00E4478E">
        <w:rPr>
          <w:rFonts w:ascii="Tahoma" w:eastAsia="Segoe UI" w:hAnsi="Tahoma" w:cs="Tahoma"/>
          <w:b/>
          <w:spacing w:val="-12"/>
          <w:sz w:val="28"/>
          <w:szCs w:val="28"/>
          <w:lang w:eastAsia="en-US"/>
        </w:rPr>
        <w:t xml:space="preserve"> </w:t>
      </w:r>
      <w:r w:rsidRPr="00E4478E">
        <w:rPr>
          <w:rFonts w:ascii="Tahoma" w:eastAsia="Segoe UI" w:hAnsi="Tahoma" w:cs="Tahoma"/>
          <w:b/>
          <w:sz w:val="28"/>
          <w:szCs w:val="28"/>
          <w:lang w:eastAsia="en-US"/>
        </w:rPr>
        <w:t>éliminatoires</w:t>
      </w:r>
      <w:r w:rsidRPr="00E4478E">
        <w:rPr>
          <w:rFonts w:ascii="Tahoma" w:eastAsia="Segoe UI" w:hAnsi="Tahoma" w:cs="Tahoma"/>
          <w:b/>
          <w:spacing w:val="-10"/>
          <w:szCs w:val="22"/>
          <w:lang w:eastAsia="en-US"/>
        </w:rPr>
        <w:t xml:space="preserve"> :</w:t>
      </w:r>
    </w:p>
    <w:p w:rsidR="00E4478E" w:rsidRPr="00E4478E" w:rsidRDefault="00E4478E" w:rsidP="00A44F06">
      <w:pPr>
        <w:widowControl w:val="0"/>
        <w:numPr>
          <w:ilvl w:val="2"/>
          <w:numId w:val="83"/>
        </w:numPr>
        <w:tabs>
          <w:tab w:val="left" w:pos="567"/>
          <w:tab w:val="left" w:pos="1822"/>
        </w:tabs>
        <w:autoSpaceDE w:val="0"/>
        <w:autoSpaceDN w:val="0"/>
        <w:spacing w:before="121"/>
        <w:ind w:left="851" w:hanging="831"/>
        <w:jc w:val="both"/>
        <w:rPr>
          <w:rFonts w:ascii="Tahoma" w:eastAsia="Segoe UI" w:hAnsi="Tahoma" w:cs="Tahoma"/>
          <w:b/>
          <w:i/>
          <w:sz w:val="24"/>
          <w:szCs w:val="24"/>
          <w:u w:val="single"/>
          <w:lang w:eastAsia="en-US"/>
        </w:rPr>
      </w:pPr>
      <w:r w:rsidRPr="00E4478E">
        <w:rPr>
          <w:rFonts w:ascii="Tahoma" w:eastAsia="Segoe UI" w:hAnsi="Tahoma" w:cs="Tahoma"/>
          <w:b/>
          <w:i/>
          <w:sz w:val="24"/>
          <w:szCs w:val="24"/>
          <w:u w:val="single"/>
          <w:lang w:eastAsia="en-US"/>
        </w:rPr>
        <w:t>Offre Administrative</w:t>
      </w:r>
    </w:p>
    <w:p w:rsidR="00E4478E" w:rsidRPr="00E4478E" w:rsidRDefault="00E4478E" w:rsidP="00A44F06">
      <w:pPr>
        <w:pStyle w:val="Paragraphedeliste"/>
        <w:numPr>
          <w:ilvl w:val="0"/>
          <w:numId w:val="85"/>
        </w:numPr>
        <w:spacing w:line="276" w:lineRule="auto"/>
        <w:jc w:val="both"/>
        <w:rPr>
          <w:rFonts w:ascii="Tahoma" w:hAnsi="Tahoma" w:cs="Tahoma"/>
          <w:sz w:val="21"/>
          <w:szCs w:val="21"/>
        </w:rPr>
      </w:pPr>
      <w:r w:rsidRPr="00E4478E">
        <w:rPr>
          <w:rFonts w:ascii="Tahoma" w:hAnsi="Tahoma" w:cs="Tahoma"/>
          <w:sz w:val="21"/>
          <w:szCs w:val="21"/>
        </w:rPr>
        <w:t>Absence à l’ouverture des plis de la caution de soumission ou non-conformité de cette dernière notamment entre autres l’absence de timbre, l’absence de mention manuscrite de l’établissement financier émetteur, l’absence du récépissé de l’organisme chargé des dépôts et consignations (CDEC) attestant du dépôt dans son compte de la somme requise en numéraire au titre du cautionnement.</w:t>
      </w:r>
    </w:p>
    <w:p w:rsidR="00E4478E" w:rsidRPr="00E4478E" w:rsidRDefault="00E4478E" w:rsidP="00A44F06">
      <w:pPr>
        <w:pStyle w:val="Paragraphedeliste"/>
        <w:numPr>
          <w:ilvl w:val="0"/>
          <w:numId w:val="85"/>
        </w:numPr>
        <w:spacing w:line="276" w:lineRule="auto"/>
        <w:jc w:val="both"/>
        <w:rPr>
          <w:rFonts w:ascii="Tahoma" w:hAnsi="Tahoma" w:cs="Tahoma"/>
          <w:sz w:val="21"/>
          <w:szCs w:val="21"/>
        </w:rPr>
      </w:pPr>
      <w:r w:rsidRPr="00E4478E">
        <w:rPr>
          <w:rFonts w:ascii="Tahoma" w:hAnsi="Tahoma" w:cs="Tahoma"/>
          <w:sz w:val="21"/>
          <w:szCs w:val="21"/>
        </w:rPr>
        <w:t>Pièce administrative falsifiée ;</w:t>
      </w:r>
    </w:p>
    <w:p w:rsidR="00E4478E" w:rsidRDefault="00E4478E" w:rsidP="00A44F06">
      <w:pPr>
        <w:pStyle w:val="Paragraphedeliste"/>
        <w:numPr>
          <w:ilvl w:val="0"/>
          <w:numId w:val="85"/>
        </w:numPr>
        <w:spacing w:line="276" w:lineRule="auto"/>
        <w:jc w:val="both"/>
        <w:rPr>
          <w:rFonts w:ascii="Tahoma" w:hAnsi="Tahoma" w:cs="Tahoma"/>
          <w:sz w:val="21"/>
          <w:szCs w:val="21"/>
        </w:rPr>
      </w:pPr>
      <w:r w:rsidRPr="00E4478E">
        <w:rPr>
          <w:rFonts w:ascii="Tahoma" w:hAnsi="Tahoma" w:cs="Tahoma"/>
          <w:sz w:val="21"/>
          <w:szCs w:val="21"/>
        </w:rPr>
        <w:t>Non-conformité ou absence de l’une des pièces administratives après le délai de 48 heures règlementaire, à l’exception de la caution de soumission.</w:t>
      </w:r>
    </w:p>
    <w:p w:rsidR="00B87385" w:rsidRDefault="00B87385" w:rsidP="00B87385">
      <w:pPr>
        <w:spacing w:line="276" w:lineRule="auto"/>
        <w:jc w:val="both"/>
        <w:rPr>
          <w:rFonts w:ascii="Tahoma" w:hAnsi="Tahoma" w:cs="Tahoma"/>
          <w:sz w:val="21"/>
          <w:szCs w:val="21"/>
        </w:rPr>
      </w:pPr>
    </w:p>
    <w:p w:rsidR="00B87385" w:rsidRPr="00B87385" w:rsidRDefault="00B87385" w:rsidP="00B87385">
      <w:pPr>
        <w:spacing w:line="276" w:lineRule="auto"/>
        <w:jc w:val="both"/>
        <w:rPr>
          <w:rFonts w:ascii="Tahoma" w:hAnsi="Tahoma" w:cs="Tahoma"/>
          <w:sz w:val="21"/>
          <w:szCs w:val="21"/>
        </w:rPr>
      </w:pPr>
    </w:p>
    <w:p w:rsidR="00E4478E" w:rsidRPr="00E4478E" w:rsidRDefault="00E4478E" w:rsidP="00A44F06">
      <w:pPr>
        <w:widowControl w:val="0"/>
        <w:numPr>
          <w:ilvl w:val="2"/>
          <w:numId w:val="83"/>
        </w:numPr>
        <w:tabs>
          <w:tab w:val="left" w:pos="567"/>
          <w:tab w:val="left" w:pos="1822"/>
        </w:tabs>
        <w:autoSpaceDE w:val="0"/>
        <w:autoSpaceDN w:val="0"/>
        <w:spacing w:before="121"/>
        <w:ind w:left="851" w:hanging="831"/>
        <w:jc w:val="both"/>
        <w:rPr>
          <w:rFonts w:ascii="Tahoma" w:eastAsia="Segoe UI" w:hAnsi="Tahoma" w:cs="Tahoma"/>
          <w:b/>
          <w:i/>
          <w:sz w:val="24"/>
          <w:szCs w:val="24"/>
          <w:lang w:eastAsia="en-US"/>
        </w:rPr>
      </w:pPr>
      <w:r w:rsidRPr="00E4478E">
        <w:rPr>
          <w:rFonts w:ascii="Tahoma" w:eastAsia="Segoe UI" w:hAnsi="Tahoma" w:cs="Tahoma"/>
          <w:b/>
          <w:i/>
          <w:sz w:val="24"/>
          <w:szCs w:val="24"/>
          <w:u w:val="single"/>
          <w:lang w:eastAsia="en-US"/>
        </w:rPr>
        <w:lastRenderedPageBreak/>
        <w:t>Offre</w:t>
      </w:r>
      <w:r w:rsidRPr="00E4478E">
        <w:rPr>
          <w:rFonts w:ascii="Tahoma" w:eastAsia="Segoe UI" w:hAnsi="Tahoma" w:cs="Tahoma"/>
          <w:b/>
          <w:i/>
          <w:spacing w:val="-5"/>
          <w:sz w:val="24"/>
          <w:szCs w:val="24"/>
          <w:u w:val="single"/>
          <w:lang w:eastAsia="en-US"/>
        </w:rPr>
        <w:t xml:space="preserve"> </w:t>
      </w:r>
      <w:r w:rsidRPr="00E4478E">
        <w:rPr>
          <w:rFonts w:ascii="Tahoma" w:eastAsia="Segoe UI" w:hAnsi="Tahoma" w:cs="Tahoma"/>
          <w:b/>
          <w:i/>
          <w:spacing w:val="-2"/>
          <w:sz w:val="24"/>
          <w:szCs w:val="24"/>
          <w:u w:val="single"/>
          <w:lang w:eastAsia="en-US"/>
        </w:rPr>
        <w:t>technique</w:t>
      </w:r>
    </w:p>
    <w:p w:rsidR="00E4478E" w:rsidRPr="00E4478E" w:rsidRDefault="00E4478E" w:rsidP="00A44F06">
      <w:pPr>
        <w:pStyle w:val="Paragraphedeliste"/>
        <w:numPr>
          <w:ilvl w:val="0"/>
          <w:numId w:val="84"/>
        </w:numPr>
        <w:spacing w:line="276" w:lineRule="auto"/>
        <w:jc w:val="both"/>
        <w:rPr>
          <w:rFonts w:ascii="Tahoma" w:hAnsi="Tahoma" w:cs="Tahoma"/>
          <w:sz w:val="21"/>
          <w:szCs w:val="21"/>
        </w:rPr>
      </w:pPr>
      <w:r w:rsidRPr="00E4478E">
        <w:rPr>
          <w:rFonts w:ascii="Tahoma" w:hAnsi="Tahoma" w:cs="Tahoma"/>
          <w:sz w:val="21"/>
          <w:szCs w:val="21"/>
        </w:rPr>
        <w:t>Absence d’une attestation de catégorisation ou de la décision rendant publique la classification dans le sous-secteur d’activités «Bâtiment et Équipements Collectifs»;</w:t>
      </w:r>
    </w:p>
    <w:p w:rsidR="00E4478E" w:rsidRDefault="00E4478E" w:rsidP="00A44F06">
      <w:pPr>
        <w:pStyle w:val="Paragraphedeliste"/>
        <w:numPr>
          <w:ilvl w:val="0"/>
          <w:numId w:val="84"/>
        </w:numPr>
        <w:spacing w:line="276" w:lineRule="auto"/>
        <w:jc w:val="both"/>
        <w:rPr>
          <w:rFonts w:ascii="Tahoma" w:hAnsi="Tahoma" w:cs="Tahoma"/>
          <w:sz w:val="21"/>
          <w:szCs w:val="21"/>
        </w:rPr>
      </w:pPr>
      <w:r w:rsidRPr="00E4478E">
        <w:rPr>
          <w:rFonts w:ascii="Tahoma" w:hAnsi="Tahoma" w:cs="Tahoma"/>
          <w:sz w:val="21"/>
          <w:szCs w:val="21"/>
        </w:rPr>
        <w:t>Absence de la capacité financière</w:t>
      </w:r>
      <w:r w:rsidR="00480FD4">
        <w:rPr>
          <w:rFonts w:ascii="Tahoma" w:hAnsi="Tahoma" w:cs="Tahoma"/>
          <w:sz w:val="21"/>
          <w:szCs w:val="21"/>
        </w:rPr>
        <w:t xml:space="preserve"> d’un montant supérieur ou égal à 80% du montant prévisionnel soit 12 400 000 (douze millions quatre cent mille) FCFA</w:t>
      </w:r>
      <w:r w:rsidR="002C0AA7">
        <w:rPr>
          <w:rFonts w:ascii="Tahoma" w:hAnsi="Tahoma" w:cs="Tahoma"/>
          <w:sz w:val="21"/>
          <w:szCs w:val="21"/>
        </w:rPr>
        <w:t> ;</w:t>
      </w:r>
    </w:p>
    <w:p w:rsidR="002C0AA7" w:rsidRDefault="002C0AA7" w:rsidP="00A44F06">
      <w:pPr>
        <w:pStyle w:val="Paragraphedeliste"/>
        <w:numPr>
          <w:ilvl w:val="0"/>
          <w:numId w:val="84"/>
        </w:numPr>
        <w:spacing w:line="276" w:lineRule="auto"/>
        <w:jc w:val="both"/>
        <w:rPr>
          <w:rFonts w:ascii="Tahoma" w:hAnsi="Tahoma" w:cs="Tahoma"/>
          <w:sz w:val="21"/>
          <w:szCs w:val="21"/>
        </w:rPr>
      </w:pPr>
      <w:r>
        <w:rPr>
          <w:rFonts w:ascii="Tahoma" w:hAnsi="Tahoma" w:cs="Tahoma"/>
          <w:sz w:val="21"/>
          <w:szCs w:val="21"/>
        </w:rPr>
        <w:t>Note technique inférieure à 80%.</w:t>
      </w:r>
    </w:p>
    <w:p w:rsidR="00480FD4" w:rsidRPr="00480FD4" w:rsidRDefault="00480FD4" w:rsidP="00480FD4">
      <w:pPr>
        <w:spacing w:line="276" w:lineRule="auto"/>
        <w:jc w:val="both"/>
        <w:rPr>
          <w:rFonts w:ascii="Tahoma" w:hAnsi="Tahoma" w:cs="Tahoma"/>
          <w:sz w:val="21"/>
          <w:szCs w:val="21"/>
        </w:rPr>
      </w:pPr>
    </w:p>
    <w:p w:rsidR="00E4478E" w:rsidRPr="00E4478E" w:rsidRDefault="00E4478E" w:rsidP="00A44F06">
      <w:pPr>
        <w:widowControl w:val="0"/>
        <w:numPr>
          <w:ilvl w:val="2"/>
          <w:numId w:val="83"/>
        </w:numPr>
        <w:tabs>
          <w:tab w:val="left" w:pos="567"/>
          <w:tab w:val="left" w:pos="1821"/>
        </w:tabs>
        <w:autoSpaceDE w:val="0"/>
        <w:autoSpaceDN w:val="0"/>
        <w:spacing w:before="118"/>
        <w:ind w:left="851" w:hanging="831"/>
        <w:jc w:val="both"/>
        <w:rPr>
          <w:rFonts w:ascii="Tahoma" w:eastAsia="Segoe UI" w:hAnsi="Tahoma" w:cs="Tahoma"/>
          <w:b/>
          <w:i/>
          <w:sz w:val="24"/>
          <w:szCs w:val="24"/>
          <w:lang w:eastAsia="en-US"/>
        </w:rPr>
      </w:pPr>
      <w:r w:rsidRPr="00E4478E">
        <w:rPr>
          <w:rFonts w:ascii="Tahoma" w:eastAsia="Segoe UI" w:hAnsi="Tahoma" w:cs="Tahoma"/>
          <w:b/>
          <w:i/>
          <w:sz w:val="24"/>
          <w:szCs w:val="24"/>
          <w:u w:val="single"/>
          <w:lang w:eastAsia="en-US"/>
        </w:rPr>
        <w:t>Offre</w:t>
      </w:r>
      <w:r w:rsidRPr="00E4478E">
        <w:rPr>
          <w:rFonts w:ascii="Tahoma" w:eastAsia="Segoe UI" w:hAnsi="Tahoma" w:cs="Tahoma"/>
          <w:b/>
          <w:i/>
          <w:spacing w:val="-5"/>
          <w:sz w:val="24"/>
          <w:szCs w:val="24"/>
          <w:u w:val="single"/>
          <w:lang w:eastAsia="en-US"/>
        </w:rPr>
        <w:t xml:space="preserve"> </w:t>
      </w:r>
      <w:r w:rsidRPr="00E4478E">
        <w:rPr>
          <w:rFonts w:ascii="Tahoma" w:eastAsia="Segoe UI" w:hAnsi="Tahoma" w:cs="Tahoma"/>
          <w:b/>
          <w:i/>
          <w:spacing w:val="-2"/>
          <w:sz w:val="24"/>
          <w:szCs w:val="24"/>
          <w:u w:val="single"/>
          <w:lang w:eastAsia="en-US"/>
        </w:rPr>
        <w:t>Financière</w:t>
      </w:r>
    </w:p>
    <w:p w:rsidR="00E4478E" w:rsidRPr="00E4478E" w:rsidRDefault="00E4478E" w:rsidP="00A44F06">
      <w:pPr>
        <w:pStyle w:val="Paragraphedeliste"/>
        <w:numPr>
          <w:ilvl w:val="0"/>
          <w:numId w:val="86"/>
        </w:numPr>
        <w:spacing w:line="276" w:lineRule="auto"/>
        <w:jc w:val="both"/>
        <w:rPr>
          <w:rFonts w:ascii="Tahoma" w:hAnsi="Tahoma" w:cs="Tahoma"/>
          <w:sz w:val="21"/>
          <w:szCs w:val="21"/>
        </w:rPr>
      </w:pPr>
      <w:r w:rsidRPr="00E4478E">
        <w:rPr>
          <w:rFonts w:ascii="Tahoma" w:hAnsi="Tahoma" w:cs="Tahoma"/>
          <w:sz w:val="21"/>
          <w:szCs w:val="21"/>
        </w:rPr>
        <w:t>Omission du prix d’une tâche quantifiée dans le bordereau des prix unitaires ou dans le devis estimatif ;</w:t>
      </w:r>
    </w:p>
    <w:p w:rsidR="00E4478E" w:rsidRPr="00E4478E" w:rsidRDefault="00E4478E" w:rsidP="00A44F06">
      <w:pPr>
        <w:pStyle w:val="Paragraphedeliste"/>
        <w:numPr>
          <w:ilvl w:val="0"/>
          <w:numId w:val="86"/>
        </w:numPr>
        <w:spacing w:line="276" w:lineRule="auto"/>
        <w:jc w:val="both"/>
        <w:rPr>
          <w:rFonts w:ascii="Tahoma" w:hAnsi="Tahoma" w:cs="Tahoma"/>
          <w:sz w:val="21"/>
          <w:szCs w:val="21"/>
        </w:rPr>
      </w:pPr>
      <w:r w:rsidRPr="00E4478E">
        <w:rPr>
          <w:rFonts w:ascii="Tahoma" w:hAnsi="Tahoma" w:cs="Tahoma"/>
          <w:sz w:val="21"/>
          <w:szCs w:val="21"/>
        </w:rPr>
        <w:t>Absence ou non-conformité au modèle du DAO d’un des éléments constitutifs de l’Offre financière défini dans le RPAO ;</w:t>
      </w:r>
    </w:p>
    <w:p w:rsidR="00E4478E" w:rsidRPr="00E4478E" w:rsidRDefault="00E4478E" w:rsidP="00A44F06">
      <w:pPr>
        <w:pStyle w:val="Paragraphedeliste"/>
        <w:numPr>
          <w:ilvl w:val="0"/>
          <w:numId w:val="86"/>
        </w:numPr>
        <w:spacing w:line="360" w:lineRule="auto"/>
        <w:jc w:val="both"/>
        <w:rPr>
          <w:rFonts w:ascii="Tahoma" w:hAnsi="Tahoma" w:cs="Tahoma"/>
          <w:sz w:val="21"/>
          <w:szCs w:val="21"/>
        </w:rPr>
      </w:pPr>
      <w:r w:rsidRPr="00E4478E">
        <w:rPr>
          <w:rFonts w:ascii="Tahoma" w:hAnsi="Tahoma" w:cs="Tahoma"/>
          <w:sz w:val="21"/>
          <w:szCs w:val="21"/>
        </w:rPr>
        <w:t>Sous-détail des Prix unitaires incomplet à plus 20%. ;</w:t>
      </w:r>
    </w:p>
    <w:p w:rsidR="00E4478E" w:rsidRPr="00E4478E" w:rsidRDefault="00E4478E" w:rsidP="00A44F06">
      <w:pPr>
        <w:pStyle w:val="Paragraphedeliste"/>
        <w:numPr>
          <w:ilvl w:val="0"/>
          <w:numId w:val="86"/>
        </w:numPr>
        <w:spacing w:line="360" w:lineRule="auto"/>
        <w:jc w:val="both"/>
        <w:rPr>
          <w:rFonts w:ascii="Tahoma" w:hAnsi="Tahoma" w:cs="Tahoma"/>
          <w:sz w:val="21"/>
          <w:szCs w:val="21"/>
        </w:rPr>
      </w:pPr>
      <w:r w:rsidRPr="00E4478E">
        <w:rPr>
          <w:rFonts w:ascii="Tahoma" w:hAnsi="Tahoma" w:cs="Tahoma"/>
          <w:sz w:val="21"/>
          <w:szCs w:val="21"/>
        </w:rPr>
        <w:t>Non prise en compte du volet de la main d’œuvre dans un sous détail de prix unitaire.</w:t>
      </w:r>
    </w:p>
    <w:p w:rsidR="00E4478E" w:rsidRPr="00E4478E" w:rsidRDefault="00E4478E" w:rsidP="00E4478E">
      <w:pPr>
        <w:widowControl w:val="0"/>
        <w:tabs>
          <w:tab w:val="left" w:pos="567"/>
          <w:tab w:val="left" w:pos="2107"/>
        </w:tabs>
        <w:autoSpaceDE w:val="0"/>
        <w:autoSpaceDN w:val="0"/>
        <w:spacing w:before="1"/>
        <w:ind w:left="851" w:hanging="831"/>
        <w:rPr>
          <w:rFonts w:ascii="Tahoma" w:eastAsia="Segoe UI" w:hAnsi="Tahoma" w:cs="Tahoma"/>
          <w:lang w:eastAsia="en-US"/>
        </w:rPr>
      </w:pPr>
      <w:r w:rsidRPr="00E4478E">
        <w:rPr>
          <w:rFonts w:ascii="Tahoma" w:eastAsia="Segoe UI" w:hAnsi="Tahoma" w:cs="Tahoma"/>
          <w:lang w:eastAsia="en-US"/>
        </w:rPr>
        <w:tab/>
      </w:r>
    </w:p>
    <w:p w:rsidR="00E4478E" w:rsidRPr="00E4478E" w:rsidRDefault="00E4478E" w:rsidP="00A44F06">
      <w:pPr>
        <w:widowControl w:val="0"/>
        <w:numPr>
          <w:ilvl w:val="1"/>
          <w:numId w:val="83"/>
        </w:numPr>
        <w:tabs>
          <w:tab w:val="left" w:pos="567"/>
        </w:tabs>
        <w:autoSpaceDE w:val="0"/>
        <w:autoSpaceDN w:val="0"/>
        <w:spacing w:line="360" w:lineRule="auto"/>
        <w:ind w:left="851" w:hanging="831"/>
        <w:rPr>
          <w:rFonts w:ascii="Tahoma" w:eastAsia="Segoe UI" w:hAnsi="Tahoma" w:cs="Tahoma"/>
          <w:b/>
          <w:sz w:val="26"/>
          <w:szCs w:val="26"/>
          <w:lang w:eastAsia="en-US"/>
        </w:rPr>
      </w:pPr>
      <w:r w:rsidRPr="00E4478E">
        <w:rPr>
          <w:rFonts w:ascii="Tahoma" w:eastAsia="Segoe UI" w:hAnsi="Tahoma" w:cs="Tahoma"/>
          <w:b/>
          <w:sz w:val="26"/>
          <w:szCs w:val="26"/>
          <w:lang w:eastAsia="en-US"/>
        </w:rPr>
        <w:t>Critères</w:t>
      </w:r>
      <w:r w:rsidRPr="00E4478E">
        <w:rPr>
          <w:rFonts w:ascii="Tahoma" w:eastAsia="Segoe UI" w:hAnsi="Tahoma" w:cs="Tahoma"/>
          <w:b/>
          <w:spacing w:val="-9"/>
          <w:sz w:val="26"/>
          <w:szCs w:val="26"/>
          <w:lang w:eastAsia="en-US"/>
        </w:rPr>
        <w:t xml:space="preserve"> </w:t>
      </w:r>
      <w:r w:rsidRPr="00E4478E">
        <w:rPr>
          <w:rFonts w:ascii="Tahoma" w:eastAsia="Segoe UI" w:hAnsi="Tahoma" w:cs="Tahoma"/>
          <w:b/>
          <w:spacing w:val="-2"/>
          <w:sz w:val="26"/>
          <w:szCs w:val="26"/>
          <w:lang w:eastAsia="en-US"/>
        </w:rPr>
        <w:t>essentiels</w:t>
      </w:r>
    </w:p>
    <w:p w:rsidR="00FF7DAE" w:rsidRPr="00FF7DAE" w:rsidRDefault="00FF7DAE" w:rsidP="00A44F06">
      <w:pPr>
        <w:pStyle w:val="Paragraphedeliste"/>
        <w:numPr>
          <w:ilvl w:val="0"/>
          <w:numId w:val="91"/>
        </w:numPr>
        <w:spacing w:line="276" w:lineRule="auto"/>
        <w:jc w:val="both"/>
        <w:rPr>
          <w:rFonts w:ascii="Tahoma" w:hAnsi="Tahoma" w:cs="Tahoma"/>
          <w:sz w:val="21"/>
          <w:szCs w:val="21"/>
        </w:rPr>
      </w:pPr>
      <w:r w:rsidRPr="00FF7DAE">
        <w:rPr>
          <w:rFonts w:ascii="Tahoma" w:hAnsi="Tahoma" w:cs="Tahoma"/>
          <w:sz w:val="21"/>
          <w:szCs w:val="21"/>
        </w:rPr>
        <w:t>La méthodologie d’exécution des travaux décrivant le mode d’exécution de chaque lot de travaux énuméré dans le devis quantitatif et estimatif ;</w:t>
      </w:r>
    </w:p>
    <w:p w:rsidR="00FF7DAE" w:rsidRPr="00FF7DAE" w:rsidRDefault="00FF7DAE" w:rsidP="00A44F06">
      <w:pPr>
        <w:pStyle w:val="Paragraphedeliste"/>
        <w:numPr>
          <w:ilvl w:val="0"/>
          <w:numId w:val="91"/>
        </w:numPr>
        <w:spacing w:line="276" w:lineRule="auto"/>
        <w:jc w:val="both"/>
        <w:rPr>
          <w:rFonts w:ascii="Tahoma" w:hAnsi="Tahoma" w:cs="Tahoma"/>
          <w:sz w:val="21"/>
          <w:szCs w:val="21"/>
        </w:rPr>
      </w:pPr>
      <w:r w:rsidRPr="00FF7DAE">
        <w:rPr>
          <w:rFonts w:ascii="Tahoma" w:hAnsi="Tahoma" w:cs="Tahoma"/>
          <w:sz w:val="21"/>
          <w:szCs w:val="21"/>
        </w:rPr>
        <w:t xml:space="preserve"> Le planning des travaux comprenant toutes les tâches du devis quantitatif et estimatif ;</w:t>
      </w:r>
    </w:p>
    <w:p w:rsidR="00FF7DAE" w:rsidRPr="00FF7DAE" w:rsidRDefault="00FF7DAE" w:rsidP="00A44F06">
      <w:pPr>
        <w:pStyle w:val="Paragraphedeliste"/>
        <w:numPr>
          <w:ilvl w:val="0"/>
          <w:numId w:val="91"/>
        </w:numPr>
        <w:spacing w:line="276" w:lineRule="auto"/>
        <w:jc w:val="both"/>
        <w:rPr>
          <w:rFonts w:ascii="Tahoma" w:hAnsi="Tahoma" w:cs="Tahoma"/>
          <w:sz w:val="21"/>
          <w:szCs w:val="21"/>
        </w:rPr>
      </w:pPr>
      <w:r w:rsidRPr="00FF7DAE">
        <w:rPr>
          <w:rFonts w:ascii="Tahoma" w:hAnsi="Tahoma" w:cs="Tahoma"/>
          <w:sz w:val="21"/>
          <w:szCs w:val="21"/>
        </w:rPr>
        <w:t>le planning</w:t>
      </w:r>
      <w:r w:rsidRPr="00FF7DAE">
        <w:rPr>
          <w:rFonts w:ascii="Tahoma" w:hAnsi="Tahoma" w:cs="Tahoma"/>
          <w:sz w:val="21"/>
          <w:szCs w:val="21"/>
        </w:rPr>
        <w:tab/>
        <w:t>d’approvisionnements et de mobilisation du matériel concordant avec le planning d’exécution des travaux ;</w:t>
      </w:r>
    </w:p>
    <w:p w:rsidR="00FF7DAE" w:rsidRPr="00FF7DAE" w:rsidRDefault="00FF7DAE" w:rsidP="00A44F06">
      <w:pPr>
        <w:pStyle w:val="Paragraphedeliste"/>
        <w:numPr>
          <w:ilvl w:val="0"/>
          <w:numId w:val="91"/>
        </w:numPr>
        <w:spacing w:line="276" w:lineRule="auto"/>
        <w:jc w:val="both"/>
        <w:rPr>
          <w:rFonts w:ascii="Tahoma" w:hAnsi="Tahoma" w:cs="Tahoma"/>
          <w:sz w:val="21"/>
          <w:szCs w:val="21"/>
        </w:rPr>
      </w:pPr>
      <w:r w:rsidRPr="00FF7DAE">
        <w:rPr>
          <w:rFonts w:ascii="Tahoma" w:hAnsi="Tahoma" w:cs="Tahoma"/>
          <w:sz w:val="21"/>
          <w:szCs w:val="21"/>
        </w:rPr>
        <w:t xml:space="preserve"> La capacité Financière</w:t>
      </w:r>
      <w:r w:rsidRPr="009F15F6">
        <w:rPr>
          <w:rFonts w:ascii="Tahoma" w:hAnsi="Tahoma" w:cs="Tahoma"/>
          <w:sz w:val="21"/>
          <w:szCs w:val="21"/>
        </w:rPr>
        <w:t xml:space="preserve"> d’un montant supérieur ou égal à 80% du montant prévisionnel soit 12 400 000 (douze millions quatre cent mille) FCFA ;</w:t>
      </w:r>
    </w:p>
    <w:p w:rsidR="00FF7DAE" w:rsidRPr="00FF7DAE" w:rsidRDefault="00FF7DAE" w:rsidP="00A44F06">
      <w:pPr>
        <w:pStyle w:val="Paragraphedeliste"/>
        <w:numPr>
          <w:ilvl w:val="0"/>
          <w:numId w:val="91"/>
        </w:numPr>
        <w:spacing w:line="276" w:lineRule="auto"/>
        <w:jc w:val="both"/>
        <w:rPr>
          <w:rFonts w:ascii="Tahoma" w:hAnsi="Tahoma" w:cs="Tahoma"/>
          <w:sz w:val="21"/>
          <w:szCs w:val="21"/>
        </w:rPr>
      </w:pPr>
      <w:r w:rsidRPr="00FF7DAE">
        <w:rPr>
          <w:rFonts w:ascii="Tahoma" w:hAnsi="Tahoma" w:cs="Tahoma"/>
          <w:sz w:val="21"/>
          <w:szCs w:val="21"/>
        </w:rPr>
        <w:t xml:space="preserve"> </w:t>
      </w:r>
      <w:r w:rsidRPr="00E64EDB">
        <w:rPr>
          <w:rFonts w:ascii="Tahoma" w:hAnsi="Tahoma" w:cs="Tahoma"/>
          <w:sz w:val="21"/>
          <w:szCs w:val="21"/>
        </w:rPr>
        <w:t>Attestation de catégorisation ou la décision rendant publique la classification dans le sous-secteur d’activités «Bâtiment et Équipements Collectifs» du soumissionnaire</w:t>
      </w:r>
      <w:r>
        <w:rPr>
          <w:rFonts w:ascii="Tahoma" w:hAnsi="Tahoma" w:cs="Tahoma"/>
          <w:sz w:val="21"/>
          <w:szCs w:val="21"/>
        </w:rPr>
        <w:t xml:space="preserve"> à la catégorie </w:t>
      </w:r>
      <w:r w:rsidR="002C0AA7">
        <w:rPr>
          <w:rFonts w:ascii="Tahoma" w:hAnsi="Tahoma" w:cs="Tahoma"/>
          <w:b/>
          <w:sz w:val="21"/>
          <w:szCs w:val="21"/>
        </w:rPr>
        <w:t>D</w:t>
      </w:r>
      <w:r w:rsidRPr="00FF7DAE">
        <w:rPr>
          <w:rFonts w:ascii="Tahoma" w:hAnsi="Tahoma" w:cs="Tahoma"/>
          <w:b/>
          <w:sz w:val="21"/>
          <w:szCs w:val="21"/>
        </w:rPr>
        <w:t xml:space="preserve"> so</w:t>
      </w:r>
      <w:r w:rsidR="002C0AA7">
        <w:rPr>
          <w:rFonts w:ascii="Tahoma" w:hAnsi="Tahoma" w:cs="Tahoma"/>
          <w:b/>
          <w:sz w:val="21"/>
          <w:szCs w:val="21"/>
        </w:rPr>
        <w:t xml:space="preserve">u supérieur </w:t>
      </w:r>
      <w:proofErr w:type="gramStart"/>
      <w:r w:rsidR="002C0AA7">
        <w:rPr>
          <w:rFonts w:ascii="Tahoma" w:hAnsi="Tahoma" w:cs="Tahoma"/>
          <w:b/>
          <w:sz w:val="21"/>
          <w:szCs w:val="21"/>
        </w:rPr>
        <w:t>(</w:t>
      </w:r>
      <w:r w:rsidRPr="00FF7DAE">
        <w:rPr>
          <w:rFonts w:ascii="Tahoma" w:hAnsi="Tahoma" w:cs="Tahoma"/>
          <w:b/>
          <w:sz w:val="21"/>
          <w:szCs w:val="21"/>
        </w:rPr>
        <w:t xml:space="preserve"> C</w:t>
      </w:r>
      <w:proofErr w:type="gramEnd"/>
      <w:r w:rsidRPr="00FF7DAE">
        <w:rPr>
          <w:rFonts w:ascii="Tahoma" w:hAnsi="Tahoma" w:cs="Tahoma"/>
          <w:b/>
          <w:sz w:val="21"/>
          <w:szCs w:val="21"/>
        </w:rPr>
        <w:t>, B, A)</w:t>
      </w:r>
      <w:r w:rsidRPr="00E64EDB">
        <w:rPr>
          <w:rFonts w:ascii="Tahoma" w:hAnsi="Tahoma" w:cs="Tahoma"/>
          <w:b/>
          <w:sz w:val="21"/>
          <w:szCs w:val="21"/>
        </w:rPr>
        <w:t>.</w:t>
      </w:r>
    </w:p>
    <w:p w:rsidR="00E4478E" w:rsidRPr="00E4478E" w:rsidRDefault="00E4478E" w:rsidP="00E4478E">
      <w:pPr>
        <w:pStyle w:val="Paragraphedeliste"/>
        <w:spacing w:line="276" w:lineRule="auto"/>
        <w:jc w:val="both"/>
        <w:rPr>
          <w:rFonts w:ascii="Tahoma" w:hAnsi="Tahoma" w:cs="Tahoma"/>
          <w:sz w:val="22"/>
          <w:szCs w:val="22"/>
        </w:rPr>
      </w:pPr>
    </w:p>
    <w:p w:rsidR="00E4478E" w:rsidRPr="00E4478E" w:rsidRDefault="00E4478E" w:rsidP="00E4478E">
      <w:pPr>
        <w:spacing w:line="276" w:lineRule="auto"/>
        <w:ind w:firstLine="426"/>
        <w:jc w:val="both"/>
        <w:rPr>
          <w:rFonts w:ascii="Tahoma" w:hAnsi="Tahoma" w:cs="Tahoma"/>
          <w:b/>
          <w:sz w:val="22"/>
          <w:szCs w:val="22"/>
        </w:rPr>
      </w:pPr>
      <w:r w:rsidRPr="00E4478E">
        <w:rPr>
          <w:rFonts w:ascii="Tahoma" w:hAnsi="Tahoma" w:cs="Tahoma"/>
          <w:b/>
          <w:sz w:val="22"/>
          <w:szCs w:val="22"/>
        </w:rPr>
        <w:t>N.B Les offres financières des soumissionnaires dont l’offre technique aura obtenu un pourcentage supérieur à 80%, soit au moins 4 « oui » sur 5, seront examinées,</w:t>
      </w:r>
    </w:p>
    <w:p w:rsidR="005F35D9" w:rsidRDefault="005F35D9" w:rsidP="00FB31A9">
      <w:pPr>
        <w:jc w:val="both"/>
        <w:rPr>
          <w:rFonts w:ascii="Tahoma" w:hAnsi="Tahoma" w:cs="Tahoma"/>
          <w:b/>
          <w:sz w:val="21"/>
          <w:szCs w:val="21"/>
        </w:rPr>
      </w:pPr>
    </w:p>
    <w:p w:rsidR="00E4478E" w:rsidRPr="00B77FA0" w:rsidRDefault="00E4478E" w:rsidP="00FB31A9">
      <w:pPr>
        <w:jc w:val="both"/>
        <w:rPr>
          <w:rFonts w:ascii="Tahoma" w:hAnsi="Tahoma" w:cs="Tahoma"/>
          <w:b/>
          <w:sz w:val="10"/>
          <w:szCs w:val="21"/>
        </w:rPr>
      </w:pPr>
    </w:p>
    <w:p w:rsidR="005F35D9" w:rsidRPr="00B77FA0" w:rsidRDefault="005F35D9" w:rsidP="00A44F06">
      <w:pPr>
        <w:numPr>
          <w:ilvl w:val="0"/>
          <w:numId w:val="53"/>
        </w:numPr>
        <w:ind w:left="426" w:hanging="426"/>
        <w:rPr>
          <w:rFonts w:ascii="Tahoma" w:hAnsi="Tahoma" w:cs="Tahoma"/>
          <w:b/>
          <w:sz w:val="22"/>
          <w:szCs w:val="21"/>
        </w:rPr>
      </w:pPr>
      <w:r w:rsidRPr="00B77FA0">
        <w:rPr>
          <w:rFonts w:ascii="Tahoma" w:hAnsi="Tahoma" w:cs="Tahoma"/>
          <w:b/>
          <w:sz w:val="22"/>
          <w:szCs w:val="21"/>
        </w:rPr>
        <w:t>DUREE DE VALIDITE DES OFFRES</w:t>
      </w:r>
    </w:p>
    <w:p w:rsidR="005F35D9" w:rsidRPr="00757861" w:rsidRDefault="005F35D9" w:rsidP="00584A0E">
      <w:pPr>
        <w:ind w:firstLine="426"/>
        <w:jc w:val="both"/>
        <w:rPr>
          <w:rFonts w:ascii="Tahoma" w:hAnsi="Tahoma" w:cs="Tahoma"/>
          <w:sz w:val="22"/>
          <w:szCs w:val="21"/>
        </w:rPr>
      </w:pPr>
      <w:r w:rsidRPr="00757861">
        <w:rPr>
          <w:rFonts w:ascii="Tahoma" w:hAnsi="Tahoma" w:cs="Tahoma"/>
          <w:sz w:val="22"/>
          <w:szCs w:val="21"/>
        </w:rPr>
        <w:t xml:space="preserve">Les soumissionnaires restent engagés par leur offre pendant </w:t>
      </w:r>
      <w:r w:rsidR="00A60F45">
        <w:rPr>
          <w:rFonts w:ascii="Tahoma" w:hAnsi="Tahoma" w:cs="Tahoma"/>
          <w:b/>
          <w:sz w:val="22"/>
          <w:szCs w:val="21"/>
        </w:rPr>
        <w:t>quatre-vingt-dix  (9</w:t>
      </w:r>
      <w:r w:rsidRPr="00757861">
        <w:rPr>
          <w:rFonts w:ascii="Tahoma" w:hAnsi="Tahoma" w:cs="Tahoma"/>
          <w:b/>
          <w:sz w:val="22"/>
          <w:szCs w:val="21"/>
        </w:rPr>
        <w:t>0) jours</w:t>
      </w:r>
      <w:r w:rsidRPr="00757861">
        <w:rPr>
          <w:rFonts w:ascii="Tahoma" w:hAnsi="Tahoma" w:cs="Tahoma"/>
          <w:sz w:val="22"/>
          <w:szCs w:val="21"/>
        </w:rPr>
        <w:t xml:space="preserve"> à partir de la date limite fixée pour la remise des offres.</w:t>
      </w:r>
    </w:p>
    <w:p w:rsidR="005F35D9" w:rsidRPr="00452CAC" w:rsidRDefault="005F35D9" w:rsidP="005F35D9">
      <w:pPr>
        <w:ind w:firstLine="426"/>
        <w:jc w:val="both"/>
        <w:rPr>
          <w:rFonts w:ascii="Tahoma" w:hAnsi="Tahoma" w:cs="Tahoma"/>
          <w:sz w:val="16"/>
          <w:szCs w:val="21"/>
        </w:rPr>
      </w:pPr>
    </w:p>
    <w:p w:rsidR="005F35D9" w:rsidRPr="00B77FA0" w:rsidRDefault="005F35D9" w:rsidP="00A44F06">
      <w:pPr>
        <w:numPr>
          <w:ilvl w:val="0"/>
          <w:numId w:val="53"/>
        </w:numPr>
        <w:ind w:left="426" w:hanging="426"/>
        <w:rPr>
          <w:rFonts w:ascii="Tahoma" w:hAnsi="Tahoma" w:cs="Tahoma"/>
          <w:b/>
          <w:sz w:val="22"/>
          <w:szCs w:val="21"/>
        </w:rPr>
      </w:pPr>
      <w:r w:rsidRPr="00B77FA0">
        <w:rPr>
          <w:rFonts w:ascii="Tahoma" w:hAnsi="Tahoma" w:cs="Tahoma"/>
          <w:b/>
          <w:sz w:val="22"/>
          <w:szCs w:val="21"/>
        </w:rPr>
        <w:t>CAUTION DE SOUMISSION</w:t>
      </w:r>
    </w:p>
    <w:p w:rsidR="00F87BE3" w:rsidRPr="00A60F45" w:rsidRDefault="00A60F45" w:rsidP="005F35D9">
      <w:pPr>
        <w:ind w:firstLine="426"/>
        <w:jc w:val="both"/>
        <w:rPr>
          <w:rFonts w:ascii="Tahoma" w:hAnsi="Tahoma" w:cs="Tahoma"/>
          <w:sz w:val="22"/>
          <w:szCs w:val="21"/>
        </w:rPr>
      </w:pPr>
      <w:r w:rsidRPr="00A60F45">
        <w:rPr>
          <w:rFonts w:ascii="Tahoma" w:hAnsi="Tahoma" w:cs="Tahoma"/>
          <w:sz w:val="22"/>
          <w:szCs w:val="21"/>
        </w:rPr>
        <w:t>Toutes les offres devront être accompagnées d'une caution de soumission timbrée au tarif en vigueur d'un montant de 1% du montant prévisionnel, délivrée par un établissement bancaire de 1er ordre ou une compagnie d’assurance agréée par le Ministre des Finances</w:t>
      </w:r>
      <w:r w:rsidR="005F35D9" w:rsidRPr="00A60F45">
        <w:rPr>
          <w:rFonts w:ascii="Tahoma" w:hAnsi="Tahoma" w:cs="Tahoma"/>
          <w:sz w:val="22"/>
          <w:szCs w:val="21"/>
        </w:rPr>
        <w:t xml:space="preserve">, </w:t>
      </w:r>
      <w:r w:rsidR="00CF4903" w:rsidRPr="00A60F45">
        <w:rPr>
          <w:rFonts w:ascii="Tahoma" w:hAnsi="Tahoma" w:cs="Tahoma"/>
          <w:sz w:val="22"/>
          <w:szCs w:val="21"/>
        </w:rPr>
        <w:t>soit </w:t>
      </w:r>
      <w:r w:rsidRPr="00A60F45">
        <w:rPr>
          <w:rFonts w:ascii="Tahoma" w:hAnsi="Tahoma" w:cs="Tahoma"/>
          <w:b/>
          <w:sz w:val="22"/>
          <w:szCs w:val="21"/>
        </w:rPr>
        <w:t>Cent cinquante-cinq mille</w:t>
      </w:r>
      <w:r w:rsidRPr="00A60F45">
        <w:rPr>
          <w:rFonts w:ascii="Tahoma" w:hAnsi="Tahoma" w:cs="Tahoma"/>
          <w:sz w:val="22"/>
          <w:szCs w:val="21"/>
        </w:rPr>
        <w:t xml:space="preserve"> (155</w:t>
      </w:r>
      <w:r w:rsidR="00B2097B" w:rsidRPr="00A60F45">
        <w:rPr>
          <w:rFonts w:ascii="Tahoma" w:hAnsi="Tahoma" w:cs="Tahoma"/>
          <w:sz w:val="22"/>
          <w:szCs w:val="21"/>
        </w:rPr>
        <w:t xml:space="preserve"> 000) FCFA</w:t>
      </w:r>
      <w:r>
        <w:rPr>
          <w:rFonts w:ascii="Tahoma" w:hAnsi="Tahoma" w:cs="Tahoma"/>
          <w:sz w:val="22"/>
          <w:szCs w:val="21"/>
        </w:rPr>
        <w:t>.</w:t>
      </w:r>
    </w:p>
    <w:p w:rsidR="00B2097B" w:rsidRPr="00466F9F" w:rsidRDefault="00B2097B" w:rsidP="00E4478E">
      <w:pPr>
        <w:jc w:val="both"/>
        <w:rPr>
          <w:rFonts w:ascii="Tahoma" w:hAnsi="Tahoma" w:cs="Tahoma"/>
          <w:sz w:val="21"/>
          <w:szCs w:val="21"/>
        </w:rPr>
      </w:pPr>
    </w:p>
    <w:p w:rsidR="00310F17" w:rsidRDefault="00310F17" w:rsidP="00F87BE3">
      <w:pPr>
        <w:jc w:val="both"/>
        <w:rPr>
          <w:rFonts w:ascii="Tahoma" w:hAnsi="Tahoma" w:cs="Tahoma"/>
          <w:sz w:val="10"/>
          <w:szCs w:val="21"/>
        </w:rPr>
      </w:pPr>
    </w:p>
    <w:p w:rsidR="005F35D9" w:rsidRPr="00B77FA0" w:rsidRDefault="005F35D9" w:rsidP="00A44F06">
      <w:pPr>
        <w:numPr>
          <w:ilvl w:val="0"/>
          <w:numId w:val="53"/>
        </w:numPr>
        <w:ind w:left="426" w:hanging="426"/>
        <w:rPr>
          <w:rFonts w:ascii="Tahoma" w:hAnsi="Tahoma" w:cs="Tahoma"/>
          <w:b/>
          <w:sz w:val="22"/>
          <w:szCs w:val="21"/>
        </w:rPr>
      </w:pPr>
      <w:r w:rsidRPr="00B77FA0">
        <w:rPr>
          <w:rFonts w:ascii="Tahoma" w:hAnsi="Tahoma" w:cs="Tahoma"/>
          <w:b/>
          <w:sz w:val="22"/>
          <w:szCs w:val="21"/>
        </w:rPr>
        <w:t>DELAI D’EXECUTION</w:t>
      </w:r>
    </w:p>
    <w:p w:rsidR="005F35D9" w:rsidRPr="00466F9F" w:rsidRDefault="005F35D9" w:rsidP="00584A0E">
      <w:pPr>
        <w:ind w:firstLine="426"/>
        <w:jc w:val="both"/>
        <w:rPr>
          <w:rFonts w:ascii="Tahoma" w:hAnsi="Tahoma" w:cs="Tahoma"/>
          <w:sz w:val="21"/>
          <w:szCs w:val="21"/>
        </w:rPr>
      </w:pPr>
      <w:r w:rsidRPr="00466F9F">
        <w:rPr>
          <w:rFonts w:ascii="Tahoma" w:hAnsi="Tahoma" w:cs="Tahoma"/>
          <w:sz w:val="21"/>
          <w:szCs w:val="21"/>
        </w:rPr>
        <w:t xml:space="preserve">Le délai prévisionnel d’exécution est de </w:t>
      </w:r>
      <w:r w:rsidR="00F87BE3">
        <w:rPr>
          <w:rFonts w:ascii="Tahoma" w:hAnsi="Tahoma" w:cs="Tahoma"/>
          <w:b/>
          <w:sz w:val="21"/>
          <w:szCs w:val="21"/>
        </w:rPr>
        <w:t>quatre</w:t>
      </w:r>
      <w:r w:rsidRPr="00466F9F">
        <w:rPr>
          <w:rFonts w:ascii="Tahoma" w:hAnsi="Tahoma" w:cs="Tahoma"/>
          <w:b/>
          <w:sz w:val="21"/>
          <w:szCs w:val="21"/>
        </w:rPr>
        <w:t xml:space="preserve"> (0</w:t>
      </w:r>
      <w:r w:rsidR="00F87BE3">
        <w:rPr>
          <w:rFonts w:ascii="Tahoma" w:hAnsi="Tahoma" w:cs="Tahoma"/>
          <w:b/>
          <w:sz w:val="21"/>
          <w:szCs w:val="21"/>
        </w:rPr>
        <w:t>4</w:t>
      </w:r>
      <w:r w:rsidRPr="00466F9F">
        <w:rPr>
          <w:rFonts w:ascii="Tahoma" w:hAnsi="Tahoma" w:cs="Tahoma"/>
          <w:b/>
          <w:sz w:val="21"/>
          <w:szCs w:val="21"/>
        </w:rPr>
        <w:t>) mois</w:t>
      </w:r>
      <w:r w:rsidRPr="00466F9F">
        <w:rPr>
          <w:rFonts w:ascii="Tahoma" w:hAnsi="Tahoma" w:cs="Tahoma"/>
          <w:sz w:val="21"/>
          <w:szCs w:val="21"/>
        </w:rPr>
        <w:t>, incluant toutes les contraintes éventuelles liées à l’enclavement, aux contraintes particulières du site, aux conditions climatiques et aux moyens d’accès sur place. Le délai court à compter de la date de notification de l’ordre de service de commencer les travaux.</w:t>
      </w:r>
    </w:p>
    <w:p w:rsidR="005F35D9" w:rsidRPr="00466F9F" w:rsidRDefault="005F35D9" w:rsidP="00C5102D">
      <w:pPr>
        <w:ind w:firstLine="426"/>
        <w:jc w:val="both"/>
        <w:rPr>
          <w:rFonts w:ascii="Tahoma" w:hAnsi="Tahoma" w:cs="Tahoma"/>
          <w:sz w:val="21"/>
          <w:szCs w:val="21"/>
        </w:rPr>
      </w:pPr>
      <w:r w:rsidRPr="00466F9F">
        <w:rPr>
          <w:rFonts w:ascii="Tahoma" w:hAnsi="Tahoma" w:cs="Tahoma"/>
          <w:sz w:val="21"/>
          <w:szCs w:val="21"/>
        </w:rPr>
        <w:t>Il revient au Cocontractant de proposer dans son offre un calendrier d’exécution entrant dans le délai sus-indiqué.</w:t>
      </w:r>
    </w:p>
    <w:p w:rsidR="005F35D9" w:rsidRPr="00B77FA0" w:rsidRDefault="005F35D9" w:rsidP="005F35D9">
      <w:pPr>
        <w:spacing w:before="120"/>
        <w:ind w:firstLine="426"/>
        <w:jc w:val="both"/>
        <w:rPr>
          <w:rFonts w:ascii="Tahoma" w:hAnsi="Tahoma" w:cs="Tahoma"/>
          <w:sz w:val="2"/>
          <w:szCs w:val="21"/>
        </w:rPr>
      </w:pPr>
    </w:p>
    <w:p w:rsidR="005F35D9" w:rsidRPr="00B77FA0" w:rsidRDefault="005F35D9" w:rsidP="00A44F06">
      <w:pPr>
        <w:numPr>
          <w:ilvl w:val="0"/>
          <w:numId w:val="53"/>
        </w:numPr>
        <w:ind w:left="426" w:hanging="426"/>
        <w:rPr>
          <w:rFonts w:ascii="Tahoma" w:hAnsi="Tahoma" w:cs="Tahoma"/>
          <w:b/>
          <w:sz w:val="22"/>
          <w:szCs w:val="21"/>
        </w:rPr>
      </w:pPr>
      <w:r w:rsidRPr="00B77FA0">
        <w:rPr>
          <w:rFonts w:ascii="Tahoma" w:hAnsi="Tahoma" w:cs="Tahoma"/>
          <w:b/>
          <w:sz w:val="22"/>
          <w:szCs w:val="21"/>
        </w:rPr>
        <w:t>ATTRIBUTION DU MARCHE</w:t>
      </w:r>
    </w:p>
    <w:p w:rsidR="005F35D9" w:rsidRPr="00466F9F" w:rsidRDefault="005F35D9" w:rsidP="00584A0E">
      <w:pPr>
        <w:ind w:firstLine="425"/>
        <w:jc w:val="both"/>
        <w:rPr>
          <w:rFonts w:ascii="Tahoma" w:hAnsi="Tahoma" w:cs="Tahoma"/>
          <w:sz w:val="21"/>
          <w:szCs w:val="21"/>
        </w:rPr>
      </w:pPr>
      <w:r w:rsidRPr="00466F9F">
        <w:rPr>
          <w:rFonts w:ascii="Tahoma" w:hAnsi="Tahoma" w:cs="Tahoma"/>
          <w:sz w:val="21"/>
          <w:szCs w:val="21"/>
        </w:rPr>
        <w:t>Le Marché sera attribué au soumissionnaire dont </w:t>
      </w:r>
      <w:r w:rsidR="009C27FD" w:rsidRPr="00466F9F">
        <w:rPr>
          <w:rFonts w:ascii="Tahoma" w:hAnsi="Tahoma" w:cs="Tahoma"/>
          <w:sz w:val="21"/>
          <w:szCs w:val="21"/>
        </w:rPr>
        <w:t>l’offre :</w:t>
      </w:r>
    </w:p>
    <w:p w:rsidR="005F35D9" w:rsidRPr="00466F9F" w:rsidRDefault="009C27FD" w:rsidP="00A44F06">
      <w:pPr>
        <w:pStyle w:val="Paragraphedeliste"/>
        <w:numPr>
          <w:ilvl w:val="2"/>
          <w:numId w:val="54"/>
        </w:numPr>
        <w:spacing w:before="120"/>
        <w:ind w:left="1560"/>
        <w:jc w:val="both"/>
        <w:rPr>
          <w:rFonts w:ascii="Tahoma" w:hAnsi="Tahoma" w:cs="Tahoma"/>
          <w:sz w:val="21"/>
          <w:szCs w:val="21"/>
        </w:rPr>
      </w:pPr>
      <w:r w:rsidRPr="00466F9F">
        <w:rPr>
          <w:rFonts w:ascii="Tahoma" w:hAnsi="Tahoma" w:cs="Tahoma"/>
          <w:sz w:val="21"/>
          <w:szCs w:val="21"/>
        </w:rPr>
        <w:t>Administrative</w:t>
      </w:r>
      <w:r w:rsidR="005F35D9" w:rsidRPr="00466F9F">
        <w:rPr>
          <w:rFonts w:ascii="Tahoma" w:hAnsi="Tahoma" w:cs="Tahoma"/>
          <w:sz w:val="21"/>
          <w:szCs w:val="21"/>
        </w:rPr>
        <w:t xml:space="preserve"> sera jugée conforme ;</w:t>
      </w:r>
    </w:p>
    <w:p w:rsidR="005F35D9" w:rsidRPr="00466F9F" w:rsidRDefault="009C27FD" w:rsidP="00A44F06">
      <w:pPr>
        <w:pStyle w:val="Paragraphedeliste"/>
        <w:numPr>
          <w:ilvl w:val="2"/>
          <w:numId w:val="54"/>
        </w:numPr>
        <w:spacing w:before="120"/>
        <w:ind w:left="1560"/>
        <w:jc w:val="both"/>
        <w:rPr>
          <w:rFonts w:ascii="Tahoma" w:hAnsi="Tahoma" w:cs="Tahoma"/>
          <w:sz w:val="21"/>
          <w:szCs w:val="21"/>
        </w:rPr>
      </w:pPr>
      <w:r w:rsidRPr="00466F9F">
        <w:rPr>
          <w:rFonts w:ascii="Tahoma" w:hAnsi="Tahoma" w:cs="Tahoma"/>
          <w:sz w:val="21"/>
          <w:szCs w:val="21"/>
        </w:rPr>
        <w:lastRenderedPageBreak/>
        <w:t>Technique</w:t>
      </w:r>
      <w:r w:rsidR="005F35D9" w:rsidRPr="00466F9F">
        <w:rPr>
          <w:rFonts w:ascii="Tahoma" w:hAnsi="Tahoma" w:cs="Tahoma"/>
          <w:sz w:val="21"/>
          <w:szCs w:val="21"/>
        </w:rPr>
        <w:t xml:space="preserve"> sera jugée conforme et aura reçu un pourcentage de « oui » supérieur ou égal à 80 % ;</w:t>
      </w:r>
    </w:p>
    <w:p w:rsidR="005F35D9" w:rsidRDefault="009C27FD" w:rsidP="00A44F06">
      <w:pPr>
        <w:pStyle w:val="Paragraphedeliste"/>
        <w:numPr>
          <w:ilvl w:val="2"/>
          <w:numId w:val="54"/>
        </w:numPr>
        <w:spacing w:before="120"/>
        <w:ind w:left="1560"/>
        <w:jc w:val="both"/>
        <w:rPr>
          <w:rFonts w:ascii="Tahoma" w:hAnsi="Tahoma" w:cs="Tahoma"/>
          <w:sz w:val="21"/>
          <w:szCs w:val="21"/>
        </w:rPr>
      </w:pPr>
      <w:r w:rsidRPr="00466F9F">
        <w:rPr>
          <w:rFonts w:ascii="Tahoma" w:hAnsi="Tahoma" w:cs="Tahoma"/>
          <w:sz w:val="21"/>
          <w:szCs w:val="21"/>
        </w:rPr>
        <w:t>Financière</w:t>
      </w:r>
      <w:r w:rsidR="005F35D9" w:rsidRPr="00466F9F">
        <w:rPr>
          <w:rFonts w:ascii="Tahoma" w:hAnsi="Tahoma" w:cs="Tahoma"/>
          <w:sz w:val="21"/>
          <w:szCs w:val="21"/>
        </w:rPr>
        <w:t xml:space="preserve"> après corrections conformément aux dispositions du RPAO des sous détails des prix unitaires, </w:t>
      </w:r>
      <w:r w:rsidRPr="00466F9F">
        <w:rPr>
          <w:rFonts w:ascii="Tahoma" w:hAnsi="Tahoma" w:cs="Tahoma"/>
          <w:sz w:val="21"/>
          <w:szCs w:val="21"/>
        </w:rPr>
        <w:t>du bordereau</w:t>
      </w:r>
      <w:r w:rsidR="005F35D9" w:rsidRPr="00466F9F">
        <w:rPr>
          <w:rFonts w:ascii="Tahoma" w:hAnsi="Tahoma" w:cs="Tahoma"/>
          <w:sz w:val="21"/>
          <w:szCs w:val="21"/>
        </w:rPr>
        <w:t xml:space="preserve"> des prix unitaires et du devis estimatif, sera jugée conforme aux dispositions du CCTP et classée la moins </w:t>
      </w:r>
      <w:proofErr w:type="spellStart"/>
      <w:r w:rsidR="005F35D9" w:rsidRPr="00466F9F">
        <w:rPr>
          <w:rFonts w:ascii="Tahoma" w:hAnsi="Tahoma" w:cs="Tahoma"/>
          <w:sz w:val="21"/>
          <w:szCs w:val="21"/>
        </w:rPr>
        <w:t>disante</w:t>
      </w:r>
      <w:proofErr w:type="spellEnd"/>
      <w:r w:rsidR="005F35D9" w:rsidRPr="00466F9F">
        <w:rPr>
          <w:rFonts w:ascii="Tahoma" w:hAnsi="Tahoma" w:cs="Tahoma"/>
          <w:sz w:val="21"/>
          <w:szCs w:val="21"/>
        </w:rPr>
        <w:t>.</w:t>
      </w:r>
    </w:p>
    <w:p w:rsidR="00480FD4" w:rsidRDefault="00480FD4" w:rsidP="00480FD4">
      <w:pPr>
        <w:pStyle w:val="Paragraphedeliste"/>
        <w:spacing w:before="120"/>
        <w:ind w:left="1560"/>
        <w:jc w:val="both"/>
        <w:rPr>
          <w:rFonts w:ascii="Tahoma" w:hAnsi="Tahoma" w:cs="Tahoma"/>
          <w:sz w:val="21"/>
          <w:szCs w:val="21"/>
        </w:rPr>
      </w:pPr>
    </w:p>
    <w:p w:rsidR="005F35D9" w:rsidRPr="00584A0E" w:rsidRDefault="005F35D9" w:rsidP="00584A0E">
      <w:pPr>
        <w:jc w:val="both"/>
        <w:rPr>
          <w:rFonts w:ascii="Tahoma" w:hAnsi="Tahoma" w:cs="Tahoma"/>
          <w:sz w:val="10"/>
          <w:szCs w:val="21"/>
        </w:rPr>
      </w:pPr>
    </w:p>
    <w:p w:rsidR="005F35D9" w:rsidRPr="00B77FA0" w:rsidRDefault="005F35D9" w:rsidP="00A44F06">
      <w:pPr>
        <w:numPr>
          <w:ilvl w:val="0"/>
          <w:numId w:val="53"/>
        </w:numPr>
        <w:ind w:left="426" w:hanging="426"/>
        <w:rPr>
          <w:rFonts w:ascii="Tahoma" w:hAnsi="Tahoma" w:cs="Tahoma"/>
          <w:b/>
          <w:sz w:val="22"/>
          <w:szCs w:val="21"/>
        </w:rPr>
      </w:pPr>
      <w:r w:rsidRPr="00B77FA0">
        <w:rPr>
          <w:rFonts w:ascii="Tahoma" w:hAnsi="Tahoma" w:cs="Tahoma"/>
          <w:b/>
          <w:sz w:val="22"/>
          <w:szCs w:val="21"/>
        </w:rPr>
        <w:t>RENSEIGNEMENTS COMPLEMENTAIRES</w:t>
      </w:r>
    </w:p>
    <w:p w:rsidR="005F35D9" w:rsidRDefault="005F35D9" w:rsidP="00584A0E">
      <w:pPr>
        <w:ind w:firstLine="425"/>
        <w:jc w:val="both"/>
        <w:rPr>
          <w:rFonts w:ascii="Tahoma" w:hAnsi="Tahoma" w:cs="Tahoma"/>
          <w:sz w:val="21"/>
          <w:szCs w:val="21"/>
        </w:rPr>
      </w:pPr>
      <w:r w:rsidRPr="00365587">
        <w:rPr>
          <w:rFonts w:ascii="Tahoma" w:hAnsi="Tahoma" w:cs="Tahoma"/>
          <w:sz w:val="21"/>
          <w:szCs w:val="21"/>
        </w:rPr>
        <w:t xml:space="preserve">Les renseignements complémentaires d'ordre technique peuvent être obtenus aux heures ouvrables auprès de la </w:t>
      </w:r>
      <w:r w:rsidR="00365587">
        <w:rPr>
          <w:rFonts w:ascii="Tahoma" w:hAnsi="Tahoma" w:cs="Tahoma"/>
          <w:sz w:val="21"/>
          <w:szCs w:val="21"/>
        </w:rPr>
        <w:t xml:space="preserve">Mairie de </w:t>
      </w:r>
      <w:r w:rsidR="009859F8">
        <w:rPr>
          <w:rFonts w:ascii="Tahoma" w:hAnsi="Tahoma" w:cs="Tahoma"/>
          <w:sz w:val="21"/>
          <w:szCs w:val="21"/>
        </w:rPr>
        <w:t xml:space="preserve">SALAPOUMBE </w:t>
      </w:r>
      <w:r w:rsidR="009859F8" w:rsidRPr="00365587">
        <w:rPr>
          <w:rFonts w:ascii="Tahoma" w:hAnsi="Tahoma" w:cs="Tahoma"/>
          <w:sz w:val="21"/>
          <w:szCs w:val="21"/>
        </w:rPr>
        <w:t>Tél</w:t>
      </w:r>
      <w:r w:rsidR="00B339A0" w:rsidRPr="00365587">
        <w:rPr>
          <w:rFonts w:ascii="Tahoma" w:hAnsi="Tahoma" w:cs="Tahoma"/>
          <w:sz w:val="21"/>
          <w:szCs w:val="21"/>
        </w:rPr>
        <w:t xml:space="preserve"> : </w:t>
      </w:r>
      <w:r w:rsidR="009859F8">
        <w:rPr>
          <w:rFonts w:ascii="Tahoma" w:hAnsi="Tahoma" w:cs="Tahoma"/>
          <w:sz w:val="21"/>
          <w:szCs w:val="21"/>
        </w:rPr>
        <w:t>691 701 441 / 670 621 257</w:t>
      </w:r>
      <w:r w:rsidR="00365587">
        <w:rPr>
          <w:rFonts w:ascii="Tahoma" w:hAnsi="Tahoma" w:cs="Tahoma"/>
          <w:sz w:val="21"/>
          <w:szCs w:val="21"/>
        </w:rPr>
        <w:t>.</w:t>
      </w:r>
    </w:p>
    <w:p w:rsidR="00B339A0" w:rsidRPr="00B339A0" w:rsidRDefault="00B339A0" w:rsidP="00B339A0">
      <w:pPr>
        <w:spacing w:before="120"/>
        <w:ind w:firstLine="426"/>
        <w:jc w:val="both"/>
        <w:rPr>
          <w:rFonts w:ascii="Tahoma" w:hAnsi="Tahoma" w:cs="Tahoma"/>
          <w:sz w:val="2"/>
          <w:szCs w:val="21"/>
        </w:rPr>
      </w:pPr>
    </w:p>
    <w:tbl>
      <w:tblPr>
        <w:tblW w:w="10137" w:type="dxa"/>
        <w:tblInd w:w="534" w:type="dxa"/>
        <w:tblLook w:val="04A0" w:firstRow="1" w:lastRow="0" w:firstColumn="1" w:lastColumn="0" w:noHBand="0" w:noVBand="1"/>
      </w:tblPr>
      <w:tblGrid>
        <w:gridCol w:w="10030"/>
        <w:gridCol w:w="222"/>
      </w:tblGrid>
      <w:tr w:rsidR="005F35D9" w:rsidRPr="00C96F37" w:rsidTr="00A90D4C">
        <w:tc>
          <w:tcPr>
            <w:tcW w:w="9915" w:type="dxa"/>
          </w:tcPr>
          <w:tbl>
            <w:tblPr>
              <w:tblW w:w="9117" w:type="dxa"/>
              <w:tblInd w:w="697" w:type="dxa"/>
              <w:tblLook w:val="04A0" w:firstRow="1" w:lastRow="0" w:firstColumn="1" w:lastColumn="0" w:noHBand="0" w:noVBand="1"/>
            </w:tblPr>
            <w:tblGrid>
              <w:gridCol w:w="4820"/>
              <w:gridCol w:w="4297"/>
            </w:tblGrid>
            <w:tr w:rsidR="00A90D4C" w:rsidRPr="00C96F37" w:rsidTr="00A90D4C">
              <w:tc>
                <w:tcPr>
                  <w:tcW w:w="4820" w:type="dxa"/>
                </w:tcPr>
                <w:p w:rsidR="00A90D4C" w:rsidRDefault="00A90D4C" w:rsidP="005F35D9">
                  <w:pPr>
                    <w:spacing w:line="276" w:lineRule="auto"/>
                    <w:rPr>
                      <w:rFonts w:ascii="Calibri" w:hAnsi="Calibri" w:cs="Calibri"/>
                      <w:b/>
                      <w:u w:val="single"/>
                      <w:lang w:eastAsia="en-US"/>
                    </w:rPr>
                  </w:pPr>
                  <w:r>
                    <w:rPr>
                      <w:rFonts w:ascii="Calibri" w:hAnsi="Calibri" w:cs="Calibri"/>
                      <w:b/>
                      <w:u w:val="single"/>
                      <w:lang w:eastAsia="en-US"/>
                    </w:rPr>
                    <w:t>Ampliations</w:t>
                  </w:r>
                  <w:r>
                    <w:rPr>
                      <w:rFonts w:ascii="Calibri" w:hAnsi="Calibri" w:cs="Calibri"/>
                      <w:b/>
                      <w:lang w:eastAsia="en-US"/>
                    </w:rPr>
                    <w:t> :</w:t>
                  </w:r>
                </w:p>
                <w:p w:rsidR="00A90D4C" w:rsidRPr="00B339A0" w:rsidRDefault="00A90D4C" w:rsidP="005F35D9">
                  <w:pPr>
                    <w:spacing w:line="276" w:lineRule="auto"/>
                    <w:rPr>
                      <w:rFonts w:ascii="Arial Narrow" w:hAnsi="Arial Narrow" w:cs="Tahoma"/>
                      <w:b/>
                      <w:sz w:val="4"/>
                      <w:u w:val="single"/>
                      <w:lang w:eastAsia="en-US"/>
                    </w:rPr>
                  </w:pPr>
                </w:p>
                <w:p w:rsidR="00A90D4C" w:rsidRPr="008C0654" w:rsidRDefault="00A90D4C" w:rsidP="00480FD4">
                  <w:pPr>
                    <w:numPr>
                      <w:ilvl w:val="0"/>
                      <w:numId w:val="3"/>
                    </w:numPr>
                    <w:tabs>
                      <w:tab w:val="num" w:pos="426"/>
                    </w:tabs>
                    <w:spacing w:line="276" w:lineRule="auto"/>
                    <w:ind w:left="459" w:hanging="283"/>
                    <w:rPr>
                      <w:rFonts w:ascii="Calibri" w:hAnsi="Calibri" w:cs="Calibri"/>
                      <w:bCs/>
                      <w:sz w:val="18"/>
                      <w:lang w:eastAsia="en-US"/>
                    </w:rPr>
                  </w:pPr>
                  <w:r w:rsidRPr="008C0654">
                    <w:rPr>
                      <w:rFonts w:ascii="Calibri" w:hAnsi="Calibri" w:cs="Calibri"/>
                      <w:bCs/>
                      <w:sz w:val="18"/>
                      <w:lang w:eastAsia="en-US"/>
                    </w:rPr>
                    <w:t>ARMP (pour insertion au JDM) ;</w:t>
                  </w:r>
                </w:p>
                <w:p w:rsidR="00A90D4C" w:rsidRPr="00480FD4" w:rsidRDefault="00A90D4C" w:rsidP="00480FD4">
                  <w:pPr>
                    <w:numPr>
                      <w:ilvl w:val="0"/>
                      <w:numId w:val="3"/>
                    </w:numPr>
                    <w:tabs>
                      <w:tab w:val="num" w:pos="426"/>
                    </w:tabs>
                    <w:spacing w:line="276" w:lineRule="auto"/>
                    <w:ind w:left="459" w:hanging="283"/>
                    <w:rPr>
                      <w:rFonts w:ascii="Calibri" w:hAnsi="Calibri" w:cs="Calibri"/>
                      <w:bCs/>
                      <w:sz w:val="18"/>
                      <w:lang w:eastAsia="en-US"/>
                    </w:rPr>
                  </w:pPr>
                  <w:r>
                    <w:rPr>
                      <w:rFonts w:ascii="Calibri" w:hAnsi="Calibri" w:cs="Calibri"/>
                      <w:bCs/>
                      <w:sz w:val="18"/>
                      <w:lang w:eastAsia="en-US"/>
                    </w:rPr>
                    <w:t>DDMAP/BN ;</w:t>
                  </w:r>
                </w:p>
                <w:p w:rsidR="00A90D4C" w:rsidRDefault="00A90D4C" w:rsidP="005F35D9">
                  <w:pPr>
                    <w:numPr>
                      <w:ilvl w:val="0"/>
                      <w:numId w:val="3"/>
                    </w:numPr>
                    <w:tabs>
                      <w:tab w:val="num" w:pos="426"/>
                    </w:tabs>
                    <w:spacing w:line="276" w:lineRule="auto"/>
                    <w:ind w:left="459" w:hanging="283"/>
                    <w:rPr>
                      <w:rFonts w:ascii="Calibri" w:hAnsi="Calibri" w:cs="Calibri"/>
                      <w:bCs/>
                      <w:sz w:val="18"/>
                      <w:lang w:eastAsia="en-US"/>
                    </w:rPr>
                  </w:pPr>
                  <w:r>
                    <w:rPr>
                      <w:rFonts w:ascii="Calibri" w:hAnsi="Calibri" w:cs="Calibri"/>
                      <w:bCs/>
                      <w:sz w:val="18"/>
                      <w:lang w:eastAsia="en-US"/>
                    </w:rPr>
                    <w:t>DDTP/BN</w:t>
                  </w:r>
                  <w:r w:rsidRPr="008C0654">
                    <w:rPr>
                      <w:rFonts w:ascii="Calibri" w:hAnsi="Calibri" w:cs="Calibri"/>
                      <w:bCs/>
                      <w:sz w:val="18"/>
                      <w:lang w:eastAsia="en-US"/>
                    </w:rPr>
                    <w:t> ;</w:t>
                  </w:r>
                </w:p>
                <w:p w:rsidR="00A90D4C" w:rsidRPr="008C0654" w:rsidRDefault="00A90D4C" w:rsidP="005F35D9">
                  <w:pPr>
                    <w:numPr>
                      <w:ilvl w:val="0"/>
                      <w:numId w:val="3"/>
                    </w:numPr>
                    <w:tabs>
                      <w:tab w:val="num" w:pos="426"/>
                    </w:tabs>
                    <w:spacing w:line="276" w:lineRule="auto"/>
                    <w:ind w:left="459" w:hanging="283"/>
                    <w:rPr>
                      <w:rFonts w:ascii="Calibri" w:hAnsi="Calibri" w:cs="Calibri"/>
                      <w:bCs/>
                      <w:sz w:val="18"/>
                      <w:lang w:eastAsia="en-US"/>
                    </w:rPr>
                  </w:pPr>
                  <w:r>
                    <w:rPr>
                      <w:rFonts w:ascii="Calibri" w:hAnsi="Calibri" w:cs="Calibri"/>
                      <w:bCs/>
                      <w:sz w:val="18"/>
                      <w:lang w:eastAsia="en-US"/>
                    </w:rPr>
                    <w:t>SOPECAM ;</w:t>
                  </w:r>
                </w:p>
                <w:p w:rsidR="00A90D4C" w:rsidRPr="008C0654" w:rsidRDefault="00A90D4C" w:rsidP="005F35D9">
                  <w:pPr>
                    <w:numPr>
                      <w:ilvl w:val="0"/>
                      <w:numId w:val="3"/>
                    </w:numPr>
                    <w:tabs>
                      <w:tab w:val="num" w:pos="426"/>
                    </w:tabs>
                    <w:spacing w:line="276" w:lineRule="auto"/>
                    <w:ind w:left="459" w:hanging="283"/>
                    <w:rPr>
                      <w:rFonts w:ascii="Calibri" w:hAnsi="Calibri" w:cs="Calibri"/>
                      <w:bCs/>
                      <w:sz w:val="18"/>
                      <w:lang w:eastAsia="en-US"/>
                    </w:rPr>
                  </w:pPr>
                  <w:r w:rsidRPr="008C0654">
                    <w:rPr>
                      <w:rFonts w:ascii="Calibri" w:hAnsi="Calibri" w:cs="Calibri"/>
                      <w:bCs/>
                      <w:sz w:val="18"/>
                      <w:lang w:eastAsia="en-US"/>
                    </w:rPr>
                    <w:t>ARMP (pour insertion au JDM) ;</w:t>
                  </w:r>
                </w:p>
                <w:p w:rsidR="00A90D4C" w:rsidRPr="009C27FD" w:rsidRDefault="00A90D4C" w:rsidP="009C27FD">
                  <w:pPr>
                    <w:numPr>
                      <w:ilvl w:val="0"/>
                      <w:numId w:val="3"/>
                    </w:numPr>
                    <w:tabs>
                      <w:tab w:val="num" w:pos="426"/>
                    </w:tabs>
                    <w:spacing w:line="276" w:lineRule="auto"/>
                    <w:ind w:left="459" w:hanging="283"/>
                    <w:rPr>
                      <w:rFonts w:ascii="Calibri" w:hAnsi="Calibri" w:cs="Calibri"/>
                      <w:bCs/>
                      <w:sz w:val="18"/>
                      <w:lang w:eastAsia="en-US"/>
                    </w:rPr>
                  </w:pPr>
                  <w:proofErr w:type="spellStart"/>
                  <w:r>
                    <w:rPr>
                      <w:rFonts w:ascii="Calibri" w:hAnsi="Calibri" w:cs="Calibri"/>
                      <w:bCs/>
                      <w:sz w:val="18"/>
                      <w:lang w:eastAsia="en-US"/>
                    </w:rPr>
                    <w:t>Pdt</w:t>
                  </w:r>
                  <w:proofErr w:type="spellEnd"/>
                  <w:r>
                    <w:rPr>
                      <w:rFonts w:ascii="Calibri" w:hAnsi="Calibri" w:cs="Calibri"/>
                      <w:bCs/>
                      <w:sz w:val="18"/>
                      <w:lang w:eastAsia="en-US"/>
                    </w:rPr>
                    <w:t>/CIPM-C.SAL</w:t>
                  </w:r>
                  <w:r w:rsidRPr="008C0654">
                    <w:rPr>
                      <w:rFonts w:ascii="Calibri" w:hAnsi="Calibri" w:cs="Calibri"/>
                      <w:bCs/>
                      <w:sz w:val="18"/>
                      <w:lang w:eastAsia="en-US"/>
                    </w:rPr>
                    <w:t> ;</w:t>
                  </w:r>
                </w:p>
                <w:p w:rsidR="00A90D4C" w:rsidRDefault="00A90D4C" w:rsidP="005F35D9">
                  <w:pPr>
                    <w:numPr>
                      <w:ilvl w:val="0"/>
                      <w:numId w:val="3"/>
                    </w:numPr>
                    <w:tabs>
                      <w:tab w:val="num" w:pos="426"/>
                    </w:tabs>
                    <w:spacing w:line="276" w:lineRule="auto"/>
                    <w:ind w:left="459" w:hanging="283"/>
                    <w:rPr>
                      <w:rFonts w:ascii="Calibri" w:hAnsi="Calibri" w:cs="Calibri"/>
                      <w:bCs/>
                      <w:sz w:val="18"/>
                      <w:lang w:eastAsia="en-US"/>
                    </w:rPr>
                  </w:pPr>
                  <w:r w:rsidRPr="008C0654">
                    <w:rPr>
                      <w:rFonts w:ascii="Calibri" w:hAnsi="Calibri" w:cs="Calibri"/>
                      <w:bCs/>
                      <w:sz w:val="18"/>
                      <w:lang w:eastAsia="en-US"/>
                    </w:rPr>
                    <w:t>Affichage ;</w:t>
                  </w:r>
                </w:p>
                <w:p w:rsidR="00A90D4C" w:rsidRPr="00A90D4C" w:rsidRDefault="00A90D4C" w:rsidP="005F35D9">
                  <w:pPr>
                    <w:numPr>
                      <w:ilvl w:val="0"/>
                      <w:numId w:val="3"/>
                    </w:numPr>
                    <w:tabs>
                      <w:tab w:val="num" w:pos="426"/>
                    </w:tabs>
                    <w:spacing w:line="276" w:lineRule="auto"/>
                    <w:ind w:left="459" w:hanging="283"/>
                    <w:rPr>
                      <w:rFonts w:ascii="Calibri" w:hAnsi="Calibri" w:cs="Calibri"/>
                      <w:bCs/>
                      <w:sz w:val="18"/>
                      <w:lang w:eastAsia="en-US"/>
                    </w:rPr>
                  </w:pPr>
                  <w:r w:rsidRPr="00A90D4C">
                    <w:rPr>
                      <w:rFonts w:ascii="Calibri" w:hAnsi="Calibri" w:cs="Calibri"/>
                      <w:bCs/>
                      <w:sz w:val="18"/>
                      <w:lang w:eastAsia="en-US"/>
                    </w:rPr>
                    <w:t>Chrono/archives.</w:t>
                  </w:r>
                </w:p>
              </w:tc>
              <w:tc>
                <w:tcPr>
                  <w:tcW w:w="4297" w:type="dxa"/>
                  <w:vAlign w:val="center"/>
                </w:tcPr>
                <w:p w:rsidR="00A90D4C" w:rsidRPr="008C0654" w:rsidRDefault="00A90D4C" w:rsidP="005F35D9">
                  <w:pPr>
                    <w:pStyle w:val="Titre10"/>
                    <w:spacing w:line="276" w:lineRule="auto"/>
                    <w:rPr>
                      <w:rFonts w:ascii="Arial Narrow" w:hAnsi="Arial Narrow" w:cs="Tahoma"/>
                      <w:i w:val="0"/>
                      <w:sz w:val="20"/>
                      <w:lang w:eastAsia="en-US"/>
                    </w:rPr>
                  </w:pPr>
                  <w:r>
                    <w:rPr>
                      <w:rFonts w:ascii="Arial Narrow" w:hAnsi="Arial Narrow" w:cs="Tahoma"/>
                      <w:i w:val="0"/>
                      <w:sz w:val="20"/>
                      <w:lang w:eastAsia="en-US"/>
                    </w:rPr>
                    <w:t>SALAPOUMBE,</w:t>
                  </w:r>
                  <w:r w:rsidRPr="008C0654">
                    <w:rPr>
                      <w:rFonts w:ascii="Arial Narrow" w:hAnsi="Arial Narrow" w:cs="Tahoma"/>
                      <w:i w:val="0"/>
                      <w:sz w:val="20"/>
                      <w:lang w:eastAsia="en-US"/>
                    </w:rPr>
                    <w:t xml:space="preserve"> le </w:t>
                  </w:r>
                  <w:r>
                    <w:rPr>
                      <w:rFonts w:ascii="Arial Narrow" w:hAnsi="Arial Narrow" w:cs="Tahoma"/>
                      <w:i w:val="0"/>
                      <w:sz w:val="20"/>
                      <w:lang w:eastAsia="en-US"/>
                    </w:rPr>
                    <w:t>___________________</w:t>
                  </w:r>
                </w:p>
                <w:p w:rsidR="00A90D4C" w:rsidRPr="008C0654" w:rsidRDefault="00A90D4C" w:rsidP="00365587">
                  <w:pPr>
                    <w:spacing w:line="276" w:lineRule="auto"/>
                    <w:jc w:val="center"/>
                    <w:rPr>
                      <w:lang w:eastAsia="en-US"/>
                    </w:rPr>
                  </w:pPr>
                  <w:r w:rsidRPr="008C0654">
                    <w:rPr>
                      <w:lang w:eastAsia="en-US"/>
                    </w:rPr>
                    <w:t xml:space="preserve">LE </w:t>
                  </w:r>
                  <w:r>
                    <w:rPr>
                      <w:lang w:eastAsia="en-US"/>
                    </w:rPr>
                    <w:t xml:space="preserve">MAIRE DE LA COMMUNE DE SALAPOUMBE </w:t>
                  </w:r>
                </w:p>
                <w:p w:rsidR="00A90D4C" w:rsidRPr="00365587" w:rsidRDefault="00A90D4C" w:rsidP="005F35D9">
                  <w:pPr>
                    <w:spacing w:line="276" w:lineRule="auto"/>
                    <w:jc w:val="center"/>
                    <w:rPr>
                      <w:rFonts w:ascii="Lucida Calligraphy" w:hAnsi="Lucida Calligraphy"/>
                      <w:sz w:val="28"/>
                      <w:szCs w:val="28"/>
                      <w:lang w:eastAsia="en-US"/>
                    </w:rPr>
                  </w:pPr>
                  <w:r w:rsidRPr="00365587">
                    <w:rPr>
                      <w:rFonts w:ascii="Lucida Calligraphy" w:hAnsi="Lucida Calligraphy"/>
                      <w:sz w:val="28"/>
                      <w:szCs w:val="28"/>
                      <w:lang w:eastAsia="en-US"/>
                    </w:rPr>
                    <w:t>Maître d’Ouvrage</w:t>
                  </w:r>
                </w:p>
                <w:p w:rsidR="00A90D4C" w:rsidRPr="008C0654" w:rsidRDefault="00A90D4C" w:rsidP="005F35D9">
                  <w:pPr>
                    <w:spacing w:line="276" w:lineRule="auto"/>
                    <w:jc w:val="center"/>
                    <w:rPr>
                      <w:lang w:eastAsia="en-US"/>
                    </w:rPr>
                  </w:pPr>
                </w:p>
                <w:p w:rsidR="00A90D4C" w:rsidRPr="00B339A0" w:rsidRDefault="00A90D4C" w:rsidP="005F35D9">
                  <w:pPr>
                    <w:spacing w:line="276" w:lineRule="auto"/>
                    <w:jc w:val="center"/>
                    <w:rPr>
                      <w:sz w:val="12"/>
                      <w:lang w:eastAsia="en-US"/>
                    </w:rPr>
                  </w:pPr>
                </w:p>
                <w:p w:rsidR="00A90D4C" w:rsidRPr="00B339A0" w:rsidRDefault="00A90D4C" w:rsidP="005F35D9">
                  <w:pPr>
                    <w:spacing w:line="276" w:lineRule="auto"/>
                    <w:jc w:val="center"/>
                    <w:rPr>
                      <w:sz w:val="12"/>
                      <w:lang w:eastAsia="en-US"/>
                    </w:rPr>
                  </w:pPr>
                </w:p>
                <w:p w:rsidR="00A90D4C" w:rsidRDefault="00A90D4C" w:rsidP="005F35D9">
                  <w:pPr>
                    <w:spacing w:line="276" w:lineRule="auto"/>
                    <w:jc w:val="center"/>
                    <w:rPr>
                      <w:lang w:eastAsia="en-US"/>
                    </w:rPr>
                  </w:pPr>
                </w:p>
                <w:p w:rsidR="00A90D4C" w:rsidRPr="008C0654" w:rsidRDefault="00A90D4C" w:rsidP="005F35D9">
                  <w:pPr>
                    <w:spacing w:line="276" w:lineRule="auto"/>
                    <w:jc w:val="center"/>
                    <w:rPr>
                      <w:lang w:eastAsia="en-US"/>
                    </w:rPr>
                  </w:pPr>
                </w:p>
                <w:p w:rsidR="00A90D4C" w:rsidRPr="008C0654" w:rsidRDefault="00A90D4C" w:rsidP="005F35D9">
                  <w:pPr>
                    <w:jc w:val="center"/>
                    <w:rPr>
                      <w:rFonts w:ascii="Eras Bold ITC" w:hAnsi="Eras Bold ITC"/>
                    </w:rPr>
                  </w:pPr>
                </w:p>
                <w:p w:rsidR="00A90D4C" w:rsidRPr="00B339A0" w:rsidRDefault="00A90D4C" w:rsidP="005F35D9">
                  <w:pPr>
                    <w:spacing w:line="276" w:lineRule="auto"/>
                    <w:jc w:val="center"/>
                    <w:rPr>
                      <w:rFonts w:ascii="Eras Bold ITC" w:hAnsi="Eras Bold ITC"/>
                      <w:b/>
                      <w:i/>
                      <w:sz w:val="24"/>
                    </w:rPr>
                  </w:pPr>
                </w:p>
              </w:tc>
            </w:tr>
          </w:tbl>
          <w:p w:rsidR="005F35D9" w:rsidRDefault="005F35D9" w:rsidP="005F35D9">
            <w:pPr>
              <w:spacing w:line="276" w:lineRule="auto"/>
              <w:rPr>
                <w:rFonts w:ascii="Arial Narrow" w:hAnsi="Arial Narrow" w:cs="Tahoma"/>
                <w:i/>
                <w:sz w:val="24"/>
                <w:szCs w:val="24"/>
                <w:lang w:eastAsia="en-US"/>
              </w:rPr>
            </w:pPr>
          </w:p>
        </w:tc>
        <w:tc>
          <w:tcPr>
            <w:tcW w:w="222" w:type="dxa"/>
          </w:tcPr>
          <w:p w:rsidR="005F35D9" w:rsidRDefault="005F35D9" w:rsidP="005F35D9">
            <w:pPr>
              <w:spacing w:line="276" w:lineRule="auto"/>
              <w:jc w:val="center"/>
              <w:rPr>
                <w:rFonts w:ascii="Arial Narrow" w:hAnsi="Arial Narrow" w:cs="Tahoma"/>
                <w:i/>
                <w:sz w:val="24"/>
                <w:szCs w:val="24"/>
                <w:lang w:eastAsia="en-US"/>
              </w:rPr>
            </w:pPr>
          </w:p>
        </w:tc>
      </w:tr>
    </w:tbl>
    <w:p w:rsidR="00EE1545" w:rsidRPr="00A872B6" w:rsidRDefault="00EE1545" w:rsidP="00A872B6">
      <w:pPr>
        <w:jc w:val="both"/>
        <w:rPr>
          <w:rFonts w:ascii="Arial Narrow" w:hAnsi="Arial Narrow" w:cs="Tahoma"/>
          <w:b/>
          <w:sz w:val="4"/>
          <w:szCs w:val="4"/>
          <w:u w:val="single"/>
        </w:rPr>
      </w:pPr>
    </w:p>
    <w:p w:rsidR="00101D0A" w:rsidRPr="00C2641B" w:rsidRDefault="00101D0A" w:rsidP="00C2641B">
      <w:pPr>
        <w:jc w:val="both"/>
        <w:rPr>
          <w:rFonts w:ascii="Arial Narrow" w:hAnsi="Arial Narrow" w:cs="Tahoma"/>
          <w:b/>
          <w:sz w:val="2"/>
          <w:szCs w:val="2"/>
          <w:u w:val="single"/>
        </w:rPr>
      </w:pPr>
    </w:p>
    <w:p w:rsidR="00745B9B" w:rsidRPr="00101D0A" w:rsidRDefault="00745B9B" w:rsidP="00101D0A">
      <w:pPr>
        <w:jc w:val="both"/>
        <w:rPr>
          <w:rFonts w:ascii="Arial Narrow" w:hAnsi="Arial Narrow" w:cs="Tahoma"/>
          <w:b/>
          <w:sz w:val="2"/>
          <w:szCs w:val="2"/>
          <w:u w:val="single"/>
        </w:rPr>
      </w:pPr>
    </w:p>
    <w:p w:rsidR="00101D0A" w:rsidRPr="00D72DE1" w:rsidRDefault="00101D0A" w:rsidP="00F70624">
      <w:pPr>
        <w:spacing w:before="120" w:after="120"/>
        <w:jc w:val="both"/>
        <w:rPr>
          <w:rFonts w:ascii="Arial Narrow" w:hAnsi="Arial Narrow" w:cs="Tahoma"/>
          <w:b/>
          <w:sz w:val="24"/>
          <w:szCs w:val="24"/>
          <w:u w:val="single"/>
          <w:lang w:val="en-US"/>
        </w:rPr>
      </w:pPr>
    </w:p>
    <w:p w:rsidR="00101D0A" w:rsidRPr="00D72DE1" w:rsidRDefault="00101D0A" w:rsidP="00F70624">
      <w:pPr>
        <w:spacing w:before="120" w:after="120"/>
        <w:jc w:val="both"/>
        <w:rPr>
          <w:rFonts w:ascii="Arial Narrow" w:hAnsi="Arial Narrow" w:cs="Tahoma"/>
          <w:b/>
          <w:sz w:val="24"/>
          <w:szCs w:val="24"/>
          <w:u w:val="single"/>
          <w:lang w:val="en-US"/>
        </w:rPr>
      </w:pPr>
    </w:p>
    <w:p w:rsidR="00101D0A" w:rsidRPr="00D72DE1" w:rsidRDefault="00101D0A" w:rsidP="00F70624">
      <w:pPr>
        <w:spacing w:before="120" w:after="120"/>
        <w:jc w:val="both"/>
        <w:rPr>
          <w:rFonts w:ascii="Arial Narrow" w:hAnsi="Arial Narrow" w:cs="Tahoma"/>
          <w:b/>
          <w:sz w:val="24"/>
          <w:szCs w:val="24"/>
          <w:u w:val="single"/>
          <w:lang w:val="en-US"/>
        </w:rPr>
      </w:pPr>
    </w:p>
    <w:p w:rsidR="00101D0A" w:rsidRPr="00D72DE1" w:rsidRDefault="00101D0A" w:rsidP="00F70624">
      <w:pPr>
        <w:spacing w:before="120" w:after="120"/>
        <w:jc w:val="both"/>
        <w:rPr>
          <w:rFonts w:ascii="Arial Narrow" w:hAnsi="Arial Narrow" w:cs="Tahoma"/>
          <w:b/>
          <w:sz w:val="24"/>
          <w:szCs w:val="24"/>
          <w:u w:val="single"/>
          <w:lang w:val="en-US"/>
        </w:rPr>
      </w:pPr>
    </w:p>
    <w:p w:rsidR="00101D0A" w:rsidRPr="00D72DE1" w:rsidRDefault="00101D0A" w:rsidP="00F70624">
      <w:pPr>
        <w:spacing w:before="120" w:after="120"/>
        <w:jc w:val="both"/>
        <w:rPr>
          <w:rFonts w:ascii="Arial Narrow" w:hAnsi="Arial Narrow" w:cs="Tahoma"/>
          <w:b/>
          <w:sz w:val="24"/>
          <w:szCs w:val="24"/>
          <w:u w:val="single"/>
          <w:lang w:val="en-US"/>
        </w:rPr>
      </w:pPr>
    </w:p>
    <w:p w:rsidR="00FB1BBD" w:rsidRPr="00D72DE1" w:rsidRDefault="00FB1BBD" w:rsidP="00F70624">
      <w:pPr>
        <w:spacing w:before="120" w:after="120"/>
        <w:jc w:val="both"/>
        <w:rPr>
          <w:rFonts w:ascii="Arial Narrow" w:hAnsi="Arial Narrow" w:cs="Tahoma"/>
          <w:b/>
          <w:sz w:val="24"/>
          <w:szCs w:val="24"/>
          <w:u w:val="single"/>
          <w:lang w:val="en-US"/>
        </w:rPr>
      </w:pPr>
    </w:p>
    <w:p w:rsidR="00F87BE3" w:rsidRDefault="00F87BE3" w:rsidP="00F70624">
      <w:pPr>
        <w:spacing w:before="120" w:after="120"/>
        <w:jc w:val="both"/>
        <w:rPr>
          <w:rFonts w:ascii="Arial Narrow" w:hAnsi="Arial Narrow" w:cs="Tahoma"/>
          <w:b/>
          <w:sz w:val="24"/>
          <w:szCs w:val="24"/>
          <w:u w:val="single"/>
          <w:lang w:val="en-US"/>
        </w:rPr>
      </w:pPr>
    </w:p>
    <w:p w:rsidR="00F87BE3" w:rsidRDefault="00F87BE3" w:rsidP="00F70624">
      <w:pPr>
        <w:spacing w:before="120" w:after="120"/>
        <w:jc w:val="both"/>
        <w:rPr>
          <w:rFonts w:ascii="Arial Narrow" w:hAnsi="Arial Narrow" w:cs="Tahoma"/>
          <w:b/>
          <w:sz w:val="24"/>
          <w:szCs w:val="24"/>
          <w:u w:val="single"/>
          <w:lang w:val="en-US"/>
        </w:rPr>
      </w:pPr>
    </w:p>
    <w:p w:rsidR="00F87BE3" w:rsidRDefault="00F87BE3" w:rsidP="00F70624">
      <w:pPr>
        <w:spacing w:before="120" w:after="120"/>
        <w:jc w:val="both"/>
        <w:rPr>
          <w:rFonts w:ascii="Arial Narrow" w:hAnsi="Arial Narrow" w:cs="Tahoma"/>
          <w:b/>
          <w:sz w:val="24"/>
          <w:szCs w:val="24"/>
          <w:u w:val="single"/>
          <w:lang w:val="en-US"/>
        </w:rPr>
      </w:pPr>
    </w:p>
    <w:p w:rsidR="00F87BE3" w:rsidRDefault="00F87BE3" w:rsidP="00F70624">
      <w:pPr>
        <w:spacing w:before="120" w:after="120"/>
        <w:jc w:val="both"/>
        <w:rPr>
          <w:rFonts w:ascii="Arial Narrow" w:hAnsi="Arial Narrow" w:cs="Tahoma"/>
          <w:b/>
          <w:sz w:val="24"/>
          <w:szCs w:val="24"/>
          <w:u w:val="single"/>
          <w:lang w:val="en-US"/>
        </w:rPr>
      </w:pPr>
    </w:p>
    <w:p w:rsidR="00F87BE3" w:rsidRDefault="00F87BE3" w:rsidP="00F70624">
      <w:pPr>
        <w:spacing w:before="120" w:after="120"/>
        <w:jc w:val="both"/>
        <w:rPr>
          <w:rFonts w:ascii="Arial Narrow" w:hAnsi="Arial Narrow" w:cs="Tahoma"/>
          <w:b/>
          <w:sz w:val="24"/>
          <w:szCs w:val="24"/>
          <w:u w:val="single"/>
          <w:lang w:val="en-US"/>
        </w:rPr>
      </w:pPr>
    </w:p>
    <w:p w:rsidR="00F87BE3" w:rsidRDefault="00F87BE3" w:rsidP="00F70624">
      <w:pPr>
        <w:spacing w:before="120" w:after="120"/>
        <w:jc w:val="both"/>
        <w:rPr>
          <w:rFonts w:ascii="Arial Narrow" w:hAnsi="Arial Narrow" w:cs="Tahoma"/>
          <w:b/>
          <w:sz w:val="24"/>
          <w:szCs w:val="24"/>
          <w:u w:val="single"/>
          <w:lang w:val="en-US"/>
        </w:rPr>
      </w:pPr>
    </w:p>
    <w:p w:rsidR="00F87BE3" w:rsidRDefault="00F87BE3" w:rsidP="00F70624">
      <w:pPr>
        <w:spacing w:before="120" w:after="120"/>
        <w:jc w:val="both"/>
        <w:rPr>
          <w:rFonts w:ascii="Arial Narrow" w:hAnsi="Arial Narrow" w:cs="Tahoma"/>
          <w:b/>
          <w:sz w:val="24"/>
          <w:szCs w:val="24"/>
          <w:u w:val="single"/>
          <w:lang w:val="en-US"/>
        </w:rPr>
      </w:pPr>
    </w:p>
    <w:p w:rsidR="00D14126" w:rsidRDefault="00D14126" w:rsidP="00F70624">
      <w:pPr>
        <w:spacing w:before="120" w:after="120"/>
        <w:jc w:val="both"/>
        <w:rPr>
          <w:rFonts w:ascii="Arial Narrow" w:hAnsi="Arial Narrow" w:cs="Tahoma"/>
          <w:b/>
          <w:sz w:val="24"/>
          <w:szCs w:val="24"/>
          <w:u w:val="single"/>
          <w:lang w:val="en-US"/>
        </w:rPr>
      </w:pPr>
    </w:p>
    <w:p w:rsidR="00D14126" w:rsidRPr="00D72DE1" w:rsidRDefault="00D14126" w:rsidP="00F70624">
      <w:pPr>
        <w:spacing w:before="120" w:after="120"/>
        <w:jc w:val="both"/>
        <w:rPr>
          <w:rFonts w:ascii="Arial Narrow" w:hAnsi="Arial Narrow" w:cs="Tahoma"/>
          <w:b/>
          <w:sz w:val="24"/>
          <w:szCs w:val="24"/>
          <w:u w:val="single"/>
          <w:lang w:val="en-US"/>
        </w:rPr>
      </w:pPr>
    </w:p>
    <w:p w:rsidR="00E42A3B" w:rsidRDefault="00E42A3B" w:rsidP="00F70624">
      <w:pPr>
        <w:spacing w:before="120" w:after="120"/>
        <w:jc w:val="both"/>
        <w:rPr>
          <w:rFonts w:ascii="Arial Narrow" w:hAnsi="Arial Narrow" w:cs="Tahoma"/>
          <w:b/>
          <w:sz w:val="24"/>
          <w:szCs w:val="24"/>
          <w:u w:val="single"/>
          <w:lang w:val="en-US"/>
        </w:rPr>
      </w:pPr>
    </w:p>
    <w:p w:rsidR="00CF4903" w:rsidRDefault="00CF4903" w:rsidP="00F70624">
      <w:pPr>
        <w:spacing w:before="120" w:after="120"/>
        <w:jc w:val="both"/>
        <w:rPr>
          <w:rFonts w:ascii="Arial Narrow" w:hAnsi="Arial Narrow" w:cs="Tahoma"/>
          <w:b/>
          <w:sz w:val="24"/>
          <w:szCs w:val="24"/>
          <w:u w:val="single"/>
          <w:lang w:val="en-US"/>
        </w:rPr>
      </w:pPr>
    </w:p>
    <w:p w:rsidR="00CF4903" w:rsidRDefault="00CF4903" w:rsidP="00F70624">
      <w:pPr>
        <w:spacing w:before="120" w:after="120"/>
        <w:jc w:val="both"/>
        <w:rPr>
          <w:rFonts w:ascii="Arial Narrow" w:hAnsi="Arial Narrow" w:cs="Tahoma"/>
          <w:b/>
          <w:sz w:val="24"/>
          <w:szCs w:val="24"/>
          <w:u w:val="single"/>
          <w:lang w:val="en-US"/>
        </w:rPr>
      </w:pPr>
    </w:p>
    <w:p w:rsidR="00CF4903" w:rsidRDefault="00CF4903" w:rsidP="00F70624">
      <w:pPr>
        <w:spacing w:before="120" w:after="120"/>
        <w:jc w:val="both"/>
        <w:rPr>
          <w:rFonts w:ascii="Arial Narrow" w:hAnsi="Arial Narrow" w:cs="Tahoma"/>
          <w:b/>
          <w:sz w:val="24"/>
          <w:szCs w:val="24"/>
          <w:u w:val="single"/>
          <w:lang w:val="en-US"/>
        </w:rPr>
      </w:pPr>
    </w:p>
    <w:p w:rsidR="00CF4903" w:rsidRDefault="00CF4903" w:rsidP="00F70624">
      <w:pPr>
        <w:spacing w:before="120" w:after="120"/>
        <w:jc w:val="both"/>
        <w:rPr>
          <w:rFonts w:ascii="Arial Narrow" w:hAnsi="Arial Narrow" w:cs="Tahoma"/>
          <w:b/>
          <w:sz w:val="24"/>
          <w:szCs w:val="24"/>
          <w:u w:val="single"/>
          <w:lang w:val="en-US"/>
        </w:rPr>
      </w:pPr>
    </w:p>
    <w:p w:rsidR="00CF4903" w:rsidRDefault="00CF4903" w:rsidP="00F70624">
      <w:pPr>
        <w:spacing w:before="120" w:after="120"/>
        <w:jc w:val="both"/>
        <w:rPr>
          <w:rFonts w:ascii="Arial Narrow" w:hAnsi="Arial Narrow" w:cs="Tahoma"/>
          <w:b/>
          <w:sz w:val="24"/>
          <w:szCs w:val="24"/>
          <w:u w:val="single"/>
          <w:lang w:val="en-US"/>
        </w:rPr>
      </w:pPr>
    </w:p>
    <w:p w:rsidR="00CF4903" w:rsidRDefault="00CF4903" w:rsidP="00F70624">
      <w:pPr>
        <w:spacing w:before="120" w:after="120"/>
        <w:jc w:val="both"/>
        <w:rPr>
          <w:rFonts w:ascii="Arial Narrow" w:hAnsi="Arial Narrow" w:cs="Tahoma"/>
          <w:b/>
          <w:sz w:val="24"/>
          <w:szCs w:val="24"/>
          <w:u w:val="single"/>
          <w:lang w:val="en-US"/>
        </w:rPr>
      </w:pPr>
    </w:p>
    <w:p w:rsidR="00CF4903" w:rsidRDefault="00CF4903" w:rsidP="00F70624">
      <w:pPr>
        <w:spacing w:before="120" w:after="120"/>
        <w:jc w:val="both"/>
        <w:rPr>
          <w:rFonts w:ascii="Arial Narrow" w:hAnsi="Arial Narrow" w:cs="Tahoma"/>
          <w:b/>
          <w:sz w:val="24"/>
          <w:szCs w:val="24"/>
          <w:u w:val="single"/>
          <w:lang w:val="en-US"/>
        </w:rPr>
      </w:pPr>
    </w:p>
    <w:p w:rsidR="00CF4903" w:rsidRDefault="00CF4903" w:rsidP="00F70624">
      <w:pPr>
        <w:spacing w:before="120" w:after="120"/>
        <w:jc w:val="both"/>
        <w:rPr>
          <w:rFonts w:ascii="Arial Narrow" w:hAnsi="Arial Narrow" w:cs="Tahoma"/>
          <w:b/>
          <w:sz w:val="24"/>
          <w:szCs w:val="24"/>
          <w:u w:val="single"/>
          <w:lang w:val="en-US"/>
        </w:rPr>
      </w:pPr>
    </w:p>
    <w:p w:rsidR="00CF4903" w:rsidRDefault="00CF4903" w:rsidP="00F70624">
      <w:pPr>
        <w:spacing w:before="120" w:after="120"/>
        <w:jc w:val="both"/>
        <w:rPr>
          <w:rFonts w:ascii="Arial Narrow" w:hAnsi="Arial Narrow" w:cs="Tahoma"/>
          <w:b/>
          <w:sz w:val="24"/>
          <w:szCs w:val="24"/>
          <w:u w:val="single"/>
          <w:lang w:val="en-US"/>
        </w:rPr>
      </w:pPr>
    </w:p>
    <w:p w:rsidR="00CF4903" w:rsidRDefault="00CF4903" w:rsidP="00F70624">
      <w:pPr>
        <w:spacing w:before="120" w:after="120"/>
        <w:jc w:val="both"/>
        <w:rPr>
          <w:rFonts w:ascii="Arial Narrow" w:hAnsi="Arial Narrow" w:cs="Tahoma"/>
          <w:b/>
          <w:sz w:val="24"/>
          <w:szCs w:val="24"/>
          <w:u w:val="single"/>
          <w:lang w:val="en-US"/>
        </w:rPr>
      </w:pPr>
    </w:p>
    <w:p w:rsidR="00CF4903" w:rsidRDefault="00CF4903" w:rsidP="00F70624">
      <w:pPr>
        <w:spacing w:before="120" w:after="120"/>
        <w:jc w:val="both"/>
        <w:rPr>
          <w:rFonts w:ascii="Arial Narrow" w:hAnsi="Arial Narrow" w:cs="Tahoma"/>
          <w:b/>
          <w:sz w:val="24"/>
          <w:szCs w:val="24"/>
          <w:u w:val="single"/>
          <w:lang w:val="en-US"/>
        </w:rPr>
      </w:pPr>
    </w:p>
    <w:p w:rsidR="00CF4903" w:rsidRDefault="00CF4903" w:rsidP="00F70624">
      <w:pPr>
        <w:spacing w:before="120" w:after="120"/>
        <w:jc w:val="both"/>
        <w:rPr>
          <w:rFonts w:ascii="Arial Narrow" w:hAnsi="Arial Narrow" w:cs="Tahoma"/>
          <w:b/>
          <w:sz w:val="24"/>
          <w:szCs w:val="24"/>
          <w:u w:val="single"/>
          <w:lang w:val="en-US"/>
        </w:rPr>
      </w:pPr>
    </w:p>
    <w:p w:rsidR="00CF4903" w:rsidRDefault="00CF4903" w:rsidP="00F70624">
      <w:pPr>
        <w:spacing w:before="120" w:after="120"/>
        <w:jc w:val="both"/>
        <w:rPr>
          <w:rFonts w:ascii="Arial Narrow" w:hAnsi="Arial Narrow" w:cs="Tahoma"/>
          <w:b/>
          <w:sz w:val="24"/>
          <w:szCs w:val="24"/>
          <w:u w:val="single"/>
          <w:lang w:val="en-US"/>
        </w:rPr>
      </w:pPr>
    </w:p>
    <w:p w:rsidR="000545D2" w:rsidRDefault="000545D2" w:rsidP="00F70624">
      <w:pPr>
        <w:spacing w:before="120" w:after="120"/>
        <w:jc w:val="both"/>
        <w:rPr>
          <w:rFonts w:ascii="Arial Narrow" w:hAnsi="Arial Narrow" w:cs="Tahoma"/>
          <w:b/>
          <w:sz w:val="24"/>
          <w:szCs w:val="24"/>
          <w:u w:val="single"/>
          <w:lang w:val="en-US"/>
        </w:rPr>
      </w:pPr>
    </w:p>
    <w:p w:rsidR="000545D2" w:rsidRDefault="000545D2" w:rsidP="00F70624">
      <w:pPr>
        <w:spacing w:before="120" w:after="120"/>
        <w:jc w:val="both"/>
        <w:rPr>
          <w:rFonts w:ascii="Arial Narrow" w:hAnsi="Arial Narrow" w:cs="Tahoma"/>
          <w:b/>
          <w:sz w:val="24"/>
          <w:szCs w:val="24"/>
          <w:u w:val="single"/>
          <w:lang w:val="en-US"/>
        </w:rPr>
      </w:pPr>
    </w:p>
    <w:p w:rsidR="000545D2" w:rsidRDefault="000545D2" w:rsidP="00F70624">
      <w:pPr>
        <w:spacing w:before="120" w:after="120"/>
        <w:jc w:val="both"/>
        <w:rPr>
          <w:rFonts w:ascii="Arial Narrow" w:hAnsi="Arial Narrow" w:cs="Tahoma"/>
          <w:b/>
          <w:sz w:val="24"/>
          <w:szCs w:val="24"/>
          <w:u w:val="single"/>
          <w:lang w:val="en-US"/>
        </w:rPr>
      </w:pPr>
    </w:p>
    <w:p w:rsidR="000545D2" w:rsidRDefault="000545D2" w:rsidP="00F70624">
      <w:pPr>
        <w:spacing w:before="120" w:after="120"/>
        <w:jc w:val="both"/>
        <w:rPr>
          <w:rFonts w:ascii="Arial Narrow" w:hAnsi="Arial Narrow" w:cs="Tahoma"/>
          <w:b/>
          <w:sz w:val="24"/>
          <w:szCs w:val="24"/>
          <w:u w:val="single"/>
          <w:lang w:val="en-US"/>
        </w:rPr>
      </w:pPr>
    </w:p>
    <w:p w:rsidR="000545D2" w:rsidRDefault="000545D2" w:rsidP="00F70624">
      <w:pPr>
        <w:spacing w:before="120" w:after="120"/>
        <w:jc w:val="both"/>
        <w:rPr>
          <w:rFonts w:ascii="Arial Narrow" w:hAnsi="Arial Narrow" w:cs="Tahoma"/>
          <w:b/>
          <w:sz w:val="24"/>
          <w:szCs w:val="24"/>
          <w:u w:val="single"/>
          <w:lang w:val="en-US"/>
        </w:rPr>
      </w:pPr>
    </w:p>
    <w:p w:rsidR="000545D2" w:rsidRDefault="000545D2" w:rsidP="00F70624">
      <w:pPr>
        <w:spacing w:before="120" w:after="120"/>
        <w:jc w:val="both"/>
        <w:rPr>
          <w:rFonts w:ascii="Arial Narrow" w:hAnsi="Arial Narrow" w:cs="Tahoma"/>
          <w:b/>
          <w:sz w:val="24"/>
          <w:szCs w:val="24"/>
          <w:u w:val="single"/>
          <w:lang w:val="en-US"/>
        </w:rPr>
      </w:pPr>
    </w:p>
    <w:p w:rsidR="000545D2" w:rsidRDefault="000545D2" w:rsidP="00F70624">
      <w:pPr>
        <w:spacing w:before="120" w:after="120"/>
        <w:jc w:val="both"/>
        <w:rPr>
          <w:rFonts w:ascii="Arial Narrow" w:hAnsi="Arial Narrow" w:cs="Tahoma"/>
          <w:b/>
          <w:sz w:val="24"/>
          <w:szCs w:val="24"/>
          <w:u w:val="single"/>
          <w:lang w:val="en-US"/>
        </w:rPr>
      </w:pPr>
    </w:p>
    <w:p w:rsidR="000545D2" w:rsidRDefault="000545D2" w:rsidP="00F70624">
      <w:pPr>
        <w:spacing w:before="120" w:after="120"/>
        <w:jc w:val="both"/>
        <w:rPr>
          <w:rFonts w:ascii="Arial Narrow" w:hAnsi="Arial Narrow" w:cs="Tahoma"/>
          <w:b/>
          <w:sz w:val="24"/>
          <w:szCs w:val="24"/>
          <w:u w:val="single"/>
          <w:lang w:val="en-US"/>
        </w:rPr>
      </w:pPr>
    </w:p>
    <w:p w:rsidR="000545D2" w:rsidRDefault="000545D2" w:rsidP="00F70624">
      <w:pPr>
        <w:spacing w:before="120" w:after="120"/>
        <w:jc w:val="both"/>
        <w:rPr>
          <w:rFonts w:ascii="Arial Narrow" w:hAnsi="Arial Narrow" w:cs="Tahoma"/>
          <w:b/>
          <w:sz w:val="24"/>
          <w:szCs w:val="24"/>
          <w:u w:val="single"/>
          <w:lang w:val="en-US"/>
        </w:rPr>
      </w:pPr>
    </w:p>
    <w:p w:rsidR="000545D2" w:rsidRDefault="000545D2" w:rsidP="00F70624">
      <w:pPr>
        <w:spacing w:before="120" w:after="120"/>
        <w:jc w:val="both"/>
        <w:rPr>
          <w:rFonts w:ascii="Arial Narrow" w:hAnsi="Arial Narrow" w:cs="Tahoma"/>
          <w:b/>
          <w:sz w:val="24"/>
          <w:szCs w:val="24"/>
          <w:u w:val="single"/>
          <w:lang w:val="en-US"/>
        </w:rPr>
      </w:pPr>
    </w:p>
    <w:p w:rsidR="000545D2" w:rsidRDefault="000545D2" w:rsidP="00F70624">
      <w:pPr>
        <w:spacing w:before="120" w:after="120"/>
        <w:jc w:val="both"/>
        <w:rPr>
          <w:rFonts w:ascii="Arial Narrow" w:hAnsi="Arial Narrow" w:cs="Tahoma"/>
          <w:b/>
          <w:sz w:val="24"/>
          <w:szCs w:val="24"/>
          <w:u w:val="single"/>
          <w:lang w:val="en-US"/>
        </w:rPr>
      </w:pPr>
    </w:p>
    <w:p w:rsidR="00E42A3B" w:rsidRPr="00D72DE1" w:rsidRDefault="00E42A3B" w:rsidP="00F70624">
      <w:pPr>
        <w:spacing w:before="120" w:after="120"/>
        <w:jc w:val="both"/>
        <w:rPr>
          <w:rFonts w:ascii="Arial Narrow" w:hAnsi="Arial Narrow" w:cs="Tahoma"/>
          <w:b/>
          <w:sz w:val="24"/>
          <w:szCs w:val="24"/>
          <w:u w:val="single"/>
          <w:lang w:val="en-US"/>
        </w:rPr>
      </w:pPr>
    </w:p>
    <w:p w:rsidR="00101D0A" w:rsidRPr="007B5A80" w:rsidRDefault="00712F7F" w:rsidP="009C36F0">
      <w:pPr>
        <w:spacing w:before="120" w:after="120"/>
        <w:jc w:val="center"/>
        <w:rPr>
          <w:rFonts w:ascii="Arial Narrow" w:hAnsi="Arial Narrow" w:cs="Tahoma"/>
          <w:b/>
          <w:sz w:val="24"/>
          <w:szCs w:val="24"/>
          <w:u w:val="single"/>
        </w:rPr>
      </w:pPr>
      <w:r>
        <w:rPr>
          <w:rFonts w:ascii="Arial Narrow" w:hAnsi="Arial Narrow" w:cs="Tahoma"/>
          <w:b/>
          <w:noProof/>
          <w:sz w:val="24"/>
        </w:rPr>
        <mc:AlternateContent>
          <mc:Choice Requires="wps">
            <w:drawing>
              <wp:inline distT="0" distB="0" distL="0" distR="0" wp14:anchorId="42B0BDA6" wp14:editId="1168591B">
                <wp:extent cx="4905375" cy="1552575"/>
                <wp:effectExtent l="9525" t="9525" r="0" b="19685"/>
                <wp:docPr id="26"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05375" cy="1552575"/>
                        </a:xfrm>
                        <a:prstGeom prst="rect">
                          <a:avLst/>
                        </a:prstGeom>
                        <a:extLst>
                          <a:ext uri="{AF507438-7753-43E0-B8FC-AC1667EBCBE1}">
                            <a14:hiddenEffects xmlns:a14="http://schemas.microsoft.com/office/drawing/2010/main">
                              <a:effectLst/>
                            </a14:hiddenEffects>
                          </a:ext>
                        </a:extLst>
                      </wps:spPr>
                      <wps:txbx>
                        <w:txbxContent>
                          <w:p w:rsidR="00BD7B87" w:rsidRPr="000545D2" w:rsidRDefault="00BD7B87" w:rsidP="00712F7F">
                            <w:pPr>
                              <w:pStyle w:val="NormalWeb"/>
                              <w:spacing w:before="0" w:beforeAutospacing="0" w:after="0" w:afterAutospacing="0"/>
                              <w:jc w:val="center"/>
                              <w:rPr>
                                <w:rFonts w:ascii="Tahoma" w:hAnsi="Tahoma" w:cs="Tahoma"/>
                                <w:sz w:val="50"/>
                                <w:szCs w:val="50"/>
                              </w:rPr>
                            </w:pPr>
                            <w:r w:rsidRPr="000545D2">
                              <w:rPr>
                                <w:rFonts w:ascii="Tahoma" w:hAnsi="Tahoma" w:cs="Tahoma"/>
                                <w:color w:val="000000"/>
                                <w:sz w:val="50"/>
                                <w:szCs w:val="50"/>
                                <w14:textOutline w14:w="9525" w14:cap="flat" w14:cmpd="sng" w14:algn="ctr">
                                  <w14:solidFill>
                                    <w14:srgbClr w14:val="000000"/>
                                  </w14:solidFill>
                                  <w14:prstDash w14:val="solid"/>
                                  <w14:round/>
                                </w14:textOutline>
                              </w:rPr>
                              <w:t>Pièce N°2</w:t>
                            </w:r>
                          </w:p>
                          <w:p w:rsidR="00BD7B87" w:rsidRPr="000545D2" w:rsidRDefault="00BD7B87" w:rsidP="00712F7F">
                            <w:pPr>
                              <w:pStyle w:val="NormalWeb"/>
                              <w:spacing w:before="0" w:beforeAutospacing="0" w:after="0" w:afterAutospacing="0"/>
                              <w:jc w:val="center"/>
                              <w:rPr>
                                <w:rFonts w:ascii="Tahoma" w:hAnsi="Tahoma" w:cs="Tahoma"/>
                                <w:sz w:val="50"/>
                                <w:szCs w:val="50"/>
                              </w:rPr>
                            </w:pPr>
                            <w:r w:rsidRPr="000545D2">
                              <w:rPr>
                                <w:rFonts w:ascii="Tahoma" w:hAnsi="Tahoma" w:cs="Tahoma"/>
                                <w:color w:val="000000"/>
                                <w:sz w:val="50"/>
                                <w:szCs w:val="50"/>
                                <w14:textOutline w14:w="9525" w14:cap="flat" w14:cmpd="sng" w14:algn="ctr">
                                  <w14:solidFill>
                                    <w14:srgbClr w14:val="000000"/>
                                  </w14:solidFill>
                                  <w14:prstDash w14:val="solid"/>
                                  <w14:round/>
                                </w14:textOutline>
                              </w:rPr>
                              <w:t xml:space="preserve">REGLEMENT GENERAL DE </w:t>
                            </w:r>
                          </w:p>
                          <w:p w:rsidR="00BD7B87" w:rsidRPr="000545D2" w:rsidRDefault="00BD7B87" w:rsidP="00712F7F">
                            <w:pPr>
                              <w:pStyle w:val="NormalWeb"/>
                              <w:spacing w:before="0" w:beforeAutospacing="0" w:after="0" w:afterAutospacing="0"/>
                              <w:jc w:val="center"/>
                              <w:rPr>
                                <w:rFonts w:ascii="Tahoma" w:hAnsi="Tahoma" w:cs="Tahoma"/>
                                <w:sz w:val="50"/>
                                <w:szCs w:val="50"/>
                              </w:rPr>
                            </w:pPr>
                            <w:r w:rsidRPr="000545D2">
                              <w:rPr>
                                <w:rFonts w:ascii="Tahoma" w:hAnsi="Tahoma" w:cs="Tahoma"/>
                                <w:color w:val="000000"/>
                                <w:sz w:val="50"/>
                                <w:szCs w:val="50"/>
                                <w14:textOutline w14:w="9525" w14:cap="flat" w14:cmpd="sng" w14:algn="ctr">
                                  <w14:solidFill>
                                    <w14:srgbClr w14:val="000000"/>
                                  </w14:solidFill>
                                  <w14:prstDash w14:val="solid"/>
                                  <w14:round/>
                                </w14:textOutline>
                              </w:rPr>
                              <w:t>L'APPEL D'OFFRES (RGAO)</w:t>
                            </w:r>
                          </w:p>
                        </w:txbxContent>
                      </wps:txbx>
                      <wps:bodyPr wrap="square" numCol="1" fromWordArt="1">
                        <a:prstTxWarp prst="textPlain">
                          <a:avLst>
                            <a:gd name="adj" fmla="val 50000"/>
                          </a:avLst>
                        </a:prstTxWarp>
                        <a:spAutoFit/>
                      </wps:bodyPr>
                    </wps:wsp>
                  </a:graphicData>
                </a:graphic>
              </wp:inline>
            </w:drawing>
          </mc:Choice>
          <mc:Fallback>
            <w:pict>
              <v:shape id="WordArt 5" o:spid="_x0000_s1034" type="#_x0000_t202" style="width:386.25pt;height:1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" filled="f" stroked="f">
                <o:lock v:ext="edit" text="t" shapetype="t"/>
                <v:textbox style="mso-fit-shape-to-text:t">
                  <w:txbxContent>
                    <w:p w:rsidR="00BD7B87" w:rsidRPr="000545D2" w:rsidRDefault="00BD7B87" w:rsidP="00712F7F">
                      <w:pPr>
                        <w:pStyle w:val="NormalWeb"/>
                        <w:spacing w:before="0" w:beforeAutospacing="0" w:after="0" w:afterAutospacing="0"/>
                        <w:jc w:val="center"/>
                        <w:rPr>
                          <w:rFonts w:ascii="Tahoma" w:hAnsi="Tahoma" w:cs="Tahoma"/>
                          <w:sz w:val="50"/>
                          <w:szCs w:val="50"/>
                        </w:rPr>
                      </w:pPr>
                      <w:r w:rsidRPr="000545D2">
                        <w:rPr>
                          <w:rFonts w:ascii="Tahoma" w:hAnsi="Tahoma" w:cs="Tahoma"/>
                          <w:color w:val="000000"/>
                          <w:sz w:val="50"/>
                          <w:szCs w:val="50"/>
                          <w14:textOutline w14:w="9525" w14:cap="flat" w14:cmpd="sng" w14:algn="ctr">
                            <w14:solidFill>
                              <w14:srgbClr w14:val="000000"/>
                            </w14:solidFill>
                            <w14:prstDash w14:val="solid"/>
                            <w14:round/>
                          </w14:textOutline>
                        </w:rPr>
                        <w:t>Pièce N°2</w:t>
                      </w:r>
                    </w:p>
                    <w:p w:rsidR="00BD7B87" w:rsidRPr="000545D2" w:rsidRDefault="00BD7B87" w:rsidP="00712F7F">
                      <w:pPr>
                        <w:pStyle w:val="NormalWeb"/>
                        <w:spacing w:before="0" w:beforeAutospacing="0" w:after="0" w:afterAutospacing="0"/>
                        <w:jc w:val="center"/>
                        <w:rPr>
                          <w:rFonts w:ascii="Tahoma" w:hAnsi="Tahoma" w:cs="Tahoma"/>
                          <w:sz w:val="50"/>
                          <w:szCs w:val="50"/>
                        </w:rPr>
                      </w:pPr>
                      <w:r w:rsidRPr="000545D2">
                        <w:rPr>
                          <w:rFonts w:ascii="Tahoma" w:hAnsi="Tahoma" w:cs="Tahoma"/>
                          <w:color w:val="000000"/>
                          <w:sz w:val="50"/>
                          <w:szCs w:val="50"/>
                          <w14:textOutline w14:w="9525" w14:cap="flat" w14:cmpd="sng" w14:algn="ctr">
                            <w14:solidFill>
                              <w14:srgbClr w14:val="000000"/>
                            </w14:solidFill>
                            <w14:prstDash w14:val="solid"/>
                            <w14:round/>
                          </w14:textOutline>
                        </w:rPr>
                        <w:t xml:space="preserve">REGLEMENT GENERAL DE </w:t>
                      </w:r>
                    </w:p>
                    <w:p w:rsidR="00BD7B87" w:rsidRPr="000545D2" w:rsidRDefault="00BD7B87" w:rsidP="00712F7F">
                      <w:pPr>
                        <w:pStyle w:val="NormalWeb"/>
                        <w:spacing w:before="0" w:beforeAutospacing="0" w:after="0" w:afterAutospacing="0"/>
                        <w:jc w:val="center"/>
                        <w:rPr>
                          <w:rFonts w:ascii="Tahoma" w:hAnsi="Tahoma" w:cs="Tahoma"/>
                          <w:sz w:val="50"/>
                          <w:szCs w:val="50"/>
                        </w:rPr>
                      </w:pPr>
                      <w:r w:rsidRPr="000545D2">
                        <w:rPr>
                          <w:rFonts w:ascii="Tahoma" w:hAnsi="Tahoma" w:cs="Tahoma"/>
                          <w:color w:val="000000"/>
                          <w:sz w:val="50"/>
                          <w:szCs w:val="50"/>
                          <w14:textOutline w14:w="9525" w14:cap="flat" w14:cmpd="sng" w14:algn="ctr">
                            <w14:solidFill>
                              <w14:srgbClr w14:val="000000"/>
                            </w14:solidFill>
                            <w14:prstDash w14:val="solid"/>
                            <w14:round/>
                          </w14:textOutline>
                        </w:rPr>
                        <w:t>L'APPEL D'OFFRES (RGAO)</w:t>
                      </w:r>
                    </w:p>
                  </w:txbxContent>
                </v:textbox>
                <w10:anchorlock/>
              </v:shape>
            </w:pict>
          </mc:Fallback>
        </mc:AlternateContent>
      </w:r>
    </w:p>
    <w:p w:rsidR="00101D0A" w:rsidRPr="007B5A80" w:rsidRDefault="00101D0A" w:rsidP="00F70624">
      <w:pPr>
        <w:spacing w:before="120" w:after="120"/>
        <w:jc w:val="both"/>
        <w:rPr>
          <w:rFonts w:ascii="Arial Narrow" w:hAnsi="Arial Narrow" w:cs="Tahoma"/>
          <w:b/>
          <w:sz w:val="24"/>
          <w:szCs w:val="24"/>
          <w:u w:val="single"/>
        </w:rPr>
      </w:pPr>
    </w:p>
    <w:p w:rsidR="00C560B2" w:rsidRPr="007B5A80" w:rsidRDefault="00C560B2" w:rsidP="00C560B2">
      <w:pPr>
        <w:spacing w:before="120" w:after="120"/>
        <w:jc w:val="both"/>
        <w:rPr>
          <w:rFonts w:ascii="Arial Narrow" w:hAnsi="Arial Narrow" w:cs="Tahoma"/>
          <w:b/>
          <w:sz w:val="24"/>
          <w:szCs w:val="24"/>
          <w:u w:val="single"/>
        </w:rPr>
      </w:pPr>
    </w:p>
    <w:p w:rsidR="00C560B2" w:rsidRPr="007B5A80" w:rsidRDefault="00C560B2" w:rsidP="00C560B2">
      <w:pPr>
        <w:spacing w:before="120" w:after="120"/>
        <w:jc w:val="both"/>
        <w:rPr>
          <w:rFonts w:ascii="Arial Narrow" w:hAnsi="Arial Narrow" w:cs="Tahoma"/>
          <w:b/>
          <w:sz w:val="24"/>
          <w:szCs w:val="24"/>
          <w:u w:val="single"/>
        </w:rPr>
      </w:pPr>
    </w:p>
    <w:p w:rsidR="00C560B2" w:rsidRPr="007B5A80" w:rsidRDefault="00C560B2" w:rsidP="00C560B2">
      <w:pPr>
        <w:spacing w:before="120" w:after="120"/>
        <w:jc w:val="both"/>
        <w:rPr>
          <w:rFonts w:ascii="Arial Narrow" w:hAnsi="Arial Narrow" w:cs="Tahoma"/>
          <w:b/>
          <w:sz w:val="24"/>
          <w:szCs w:val="24"/>
          <w:u w:val="single"/>
        </w:rPr>
      </w:pPr>
    </w:p>
    <w:p w:rsidR="00C560B2" w:rsidRPr="007B5A80" w:rsidRDefault="00C560B2" w:rsidP="00C560B2">
      <w:pPr>
        <w:spacing w:before="120" w:after="120"/>
        <w:jc w:val="both"/>
        <w:rPr>
          <w:rFonts w:ascii="Arial Narrow" w:hAnsi="Arial Narrow" w:cs="Tahoma"/>
          <w:b/>
          <w:sz w:val="24"/>
          <w:szCs w:val="24"/>
          <w:u w:val="single"/>
        </w:rPr>
      </w:pPr>
    </w:p>
    <w:p w:rsidR="00C560B2" w:rsidRPr="007B5A80" w:rsidRDefault="00C560B2" w:rsidP="00C560B2">
      <w:pPr>
        <w:spacing w:before="120" w:after="120"/>
        <w:jc w:val="both"/>
        <w:rPr>
          <w:rFonts w:ascii="Arial Narrow" w:hAnsi="Arial Narrow" w:cs="Tahoma"/>
          <w:b/>
          <w:sz w:val="24"/>
          <w:szCs w:val="24"/>
          <w:u w:val="single"/>
        </w:rPr>
      </w:pPr>
    </w:p>
    <w:p w:rsidR="00734FFB" w:rsidRDefault="00C560B2" w:rsidP="003F1296">
      <w:pPr>
        <w:pStyle w:val="Corpsdetexte"/>
        <w:jc w:val="center"/>
        <w:rPr>
          <w:rFonts w:ascii="Arial Narrow" w:hAnsi="Arial Narrow" w:cs="Tahoma"/>
          <w:b/>
          <w:bCs/>
          <w:szCs w:val="24"/>
          <w:u w:val="single"/>
        </w:rPr>
      </w:pPr>
      <w:r w:rsidRPr="00EC5710">
        <w:rPr>
          <w:rFonts w:ascii="Arial Narrow" w:hAnsi="Arial Narrow" w:cs="Tahoma"/>
          <w:b/>
          <w:bCs/>
          <w:szCs w:val="24"/>
          <w:u w:val="single"/>
        </w:rPr>
        <w:br w:type="page"/>
      </w:r>
    </w:p>
    <w:p w:rsidR="000E0856" w:rsidRPr="000545D2" w:rsidRDefault="000E0856" w:rsidP="000E0856">
      <w:pPr>
        <w:pStyle w:val="Titre10"/>
        <w:tabs>
          <w:tab w:val="left" w:pos="7454"/>
        </w:tabs>
        <w:spacing w:before="100" w:beforeAutospacing="1" w:after="100" w:afterAutospacing="1"/>
        <w:jc w:val="both"/>
        <w:rPr>
          <w:rFonts w:ascii="Tahoma" w:hAnsi="Tahoma" w:cs="Tahoma"/>
          <w:b w:val="0"/>
          <w:spacing w:val="34"/>
          <w:sz w:val="24"/>
          <w:szCs w:val="24"/>
        </w:rPr>
      </w:pPr>
      <w:r w:rsidRPr="000545D2">
        <w:rPr>
          <w:rFonts w:ascii="Tahoma" w:hAnsi="Tahoma" w:cs="Tahoma"/>
          <w:b w:val="0"/>
          <w:spacing w:val="34"/>
          <w:sz w:val="24"/>
          <w:szCs w:val="24"/>
        </w:rPr>
        <w:lastRenderedPageBreak/>
        <w:t>SOMMAIRE</w:t>
      </w:r>
    </w:p>
    <w:p w:rsidR="000E0856" w:rsidRPr="00880BF5" w:rsidRDefault="000E0856" w:rsidP="000E0856">
      <w:pPr>
        <w:widowControl w:val="0"/>
        <w:autoSpaceDE w:val="0"/>
        <w:jc w:val="both"/>
        <w:rPr>
          <w:rFonts w:ascii="Tahoma" w:hAnsi="Tahoma" w:cs="Tahoma"/>
          <w:b/>
          <w:bCs/>
          <w:spacing w:val="34"/>
          <w:w w:val="80"/>
          <w:position w:val="-1"/>
        </w:rPr>
      </w:pPr>
      <w:r w:rsidRPr="00880BF5">
        <w:rPr>
          <w:rFonts w:ascii="Tahoma" w:hAnsi="Tahoma" w:cs="Tahoma"/>
          <w:b/>
          <w:bCs/>
          <w:spacing w:val="34"/>
          <w:w w:val="80"/>
          <w:position w:val="-1"/>
        </w:rPr>
        <w:t>Table des matières</w:t>
      </w:r>
    </w:p>
    <w:p w:rsidR="000E0856" w:rsidRPr="00880BF5" w:rsidRDefault="000E0856" w:rsidP="000E0856">
      <w:pPr>
        <w:rPr>
          <w:rFonts w:ascii="Tahoma" w:hAnsi="Tahoma" w:cs="Tahoma"/>
        </w:rPr>
      </w:pPr>
      <w:r w:rsidRPr="00880BF5">
        <w:rPr>
          <w:rFonts w:ascii="Tahoma" w:hAnsi="Tahoma" w:cs="Tahoma"/>
          <w:b/>
          <w:bCs/>
          <w:spacing w:val="34"/>
        </w:rPr>
        <w:t>A. Généralités</w:t>
      </w:r>
      <w:r w:rsidRPr="00880BF5">
        <w:rPr>
          <w:rFonts w:ascii="Tahoma" w:hAnsi="Tahoma" w:cs="Tahoma"/>
        </w:rPr>
        <w:t xml:space="preserve"> . . . . . . . . . . . .. .</w:t>
      </w:r>
      <w:r w:rsidRPr="00880BF5">
        <w:rPr>
          <w:rFonts w:ascii="Tahoma" w:hAnsi="Tahoma" w:cs="Tahoma"/>
        </w:rPr>
        <w:tab/>
        <w:t>………………………………………………………………</w:t>
      </w:r>
    </w:p>
    <w:tbl>
      <w:tblPr>
        <w:tblW w:w="10094" w:type="dxa"/>
        <w:jc w:val="center"/>
        <w:tblInd w:w="-142" w:type="dxa"/>
        <w:tblLayout w:type="fixed"/>
        <w:tblCellMar>
          <w:left w:w="10" w:type="dxa"/>
          <w:right w:w="10" w:type="dxa"/>
        </w:tblCellMar>
        <w:tblLook w:val="0000" w:firstRow="0" w:lastRow="0" w:firstColumn="0" w:lastColumn="0" w:noHBand="0" w:noVBand="0"/>
      </w:tblPr>
      <w:tblGrid>
        <w:gridCol w:w="1418"/>
        <w:gridCol w:w="8222"/>
        <w:gridCol w:w="454"/>
      </w:tblGrid>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1</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Portée de la soumission . . .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2</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xml:space="preserve">: Financement . . . . . . . . . . . . . . . . . . . . . . . . . . . . . . . . . . . . . . . . . . . . . . . . . . . . . . . . . . . . . . . . . . . . . . . </w:t>
            </w:r>
          </w:p>
        </w:tc>
        <w:tc>
          <w:tcPr>
            <w:tcW w:w="454"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3</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xml:space="preserve">: Fraude et corruption . . . . . . . . . . . . . . . . . . . . . . . . . . . . . . . . . . . . . . . . . . . . . . . . . . . . . . . . . . . . . . . . </w:t>
            </w:r>
          </w:p>
        </w:tc>
        <w:tc>
          <w:tcPr>
            <w:tcW w:w="454"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4</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xml:space="preserve">: Candidats admis à concourir . . . . . . . . . . . . . . . . . . . . . . . . . . . . . . . . . . . . . . . . . . . . . . . . . . . . . . . . . . </w:t>
            </w:r>
          </w:p>
        </w:tc>
        <w:tc>
          <w:tcPr>
            <w:tcW w:w="454"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5</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xml:space="preserve">: Matériaux, matériels, fournitures, équipements et services autorisés . . . . . . . . . . . . . . . . . . . . . . . . . . . . . </w:t>
            </w:r>
          </w:p>
        </w:tc>
        <w:tc>
          <w:tcPr>
            <w:tcW w:w="454"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6</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xml:space="preserve">: Qualification du Soumissionnaire . . . . . . . . . . . . . . . . . . . . . . . . . . . . . . . . . . . . . . . . . . . . . . . . . . . . . . </w:t>
            </w:r>
          </w:p>
        </w:tc>
        <w:tc>
          <w:tcPr>
            <w:tcW w:w="454"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7</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Visite du site des travaux . . . . . . . . .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bl>
    <w:p w:rsidR="000E0856" w:rsidRPr="00880BF5" w:rsidRDefault="000E0856" w:rsidP="000E0856">
      <w:pPr>
        <w:rPr>
          <w:rFonts w:ascii="Tahoma" w:hAnsi="Tahoma" w:cs="Tahoma"/>
        </w:rPr>
      </w:pPr>
      <w:r w:rsidRPr="00880BF5">
        <w:rPr>
          <w:rFonts w:ascii="Tahoma" w:hAnsi="Tahoma" w:cs="Tahoma"/>
          <w:b/>
          <w:bCs/>
          <w:spacing w:val="34"/>
        </w:rPr>
        <w:t xml:space="preserve">B. Dossier d’Appel d’Offres </w:t>
      </w:r>
      <w:r w:rsidRPr="00880BF5">
        <w:rPr>
          <w:rFonts w:ascii="Tahoma" w:hAnsi="Tahoma" w:cs="Tahoma"/>
        </w:rPr>
        <w:t>. . .</w:t>
      </w:r>
      <w:r w:rsidRPr="00880BF5">
        <w:rPr>
          <w:rFonts w:ascii="Tahoma" w:hAnsi="Tahoma" w:cs="Tahoma"/>
        </w:rPr>
        <w:tab/>
        <w:t>………………………………………………………………</w:t>
      </w:r>
    </w:p>
    <w:tbl>
      <w:tblPr>
        <w:tblW w:w="10094" w:type="dxa"/>
        <w:jc w:val="center"/>
        <w:tblInd w:w="-142" w:type="dxa"/>
        <w:tblLayout w:type="fixed"/>
        <w:tblCellMar>
          <w:left w:w="10" w:type="dxa"/>
          <w:right w:w="10" w:type="dxa"/>
        </w:tblCellMar>
        <w:tblLook w:val="0000" w:firstRow="0" w:lastRow="0" w:firstColumn="0" w:lastColumn="0" w:noHBand="0" w:noVBand="0"/>
      </w:tblPr>
      <w:tblGrid>
        <w:gridCol w:w="1418"/>
        <w:gridCol w:w="8222"/>
        <w:gridCol w:w="454"/>
      </w:tblGrid>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8</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Contenu du Dossier d’Appel d’Offres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9</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Eclaircissements apportés au Dossier d’Appel d’Offres et recours . . . . . . . . . . . . . . . . . . . . . . . . . . . .</w:t>
            </w:r>
          </w:p>
        </w:tc>
        <w:tc>
          <w:tcPr>
            <w:tcW w:w="454"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10</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Modification du Dossier d’Appel d’Offres . . . . . . . . . . . . . . . . . . . . . . . . . . . . . . . . . . . . . . . . . . . . . . . . . . . . . . . . . . . . . . . . . . . . . . . . . . . . . . . . . . . . . . . .</w:t>
            </w:r>
          </w:p>
        </w:tc>
        <w:tc>
          <w:tcPr>
            <w:tcW w:w="454"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bl>
    <w:p w:rsidR="000E0856" w:rsidRPr="00880BF5" w:rsidRDefault="000E0856" w:rsidP="000E0856">
      <w:pPr>
        <w:rPr>
          <w:rFonts w:ascii="Tahoma" w:hAnsi="Tahoma" w:cs="Tahoma"/>
        </w:rPr>
      </w:pPr>
      <w:r w:rsidRPr="00880BF5">
        <w:rPr>
          <w:rFonts w:ascii="Tahoma" w:hAnsi="Tahoma" w:cs="Tahoma"/>
          <w:b/>
          <w:bCs/>
          <w:spacing w:val="34"/>
        </w:rPr>
        <w:t>C. Préparation des offres</w:t>
      </w:r>
      <w:r w:rsidRPr="00880BF5">
        <w:rPr>
          <w:rFonts w:ascii="Tahoma" w:hAnsi="Tahoma" w:cs="Tahoma"/>
        </w:rPr>
        <w:t xml:space="preserve"> </w:t>
      </w:r>
      <w:r w:rsidRPr="00880BF5">
        <w:rPr>
          <w:rFonts w:ascii="Tahoma" w:hAnsi="Tahoma" w:cs="Tahoma"/>
        </w:rPr>
        <w:tab/>
        <w:t>………………………………………………………………</w:t>
      </w:r>
    </w:p>
    <w:tbl>
      <w:tblPr>
        <w:tblW w:w="10187" w:type="dxa"/>
        <w:jc w:val="center"/>
        <w:tblInd w:w="-142" w:type="dxa"/>
        <w:tblLayout w:type="fixed"/>
        <w:tblCellMar>
          <w:left w:w="10" w:type="dxa"/>
          <w:right w:w="10" w:type="dxa"/>
        </w:tblCellMar>
        <w:tblLook w:val="0000" w:firstRow="0" w:lastRow="0" w:firstColumn="0" w:lastColumn="0" w:noHBand="0" w:noVBand="0"/>
      </w:tblPr>
      <w:tblGrid>
        <w:gridCol w:w="1418"/>
        <w:gridCol w:w="8222"/>
        <w:gridCol w:w="547"/>
      </w:tblGrid>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11</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Frais de soumission . . . . . . . . . . . . . . . . . . . . . . . . .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12</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xml:space="preserve">: Langue de l’offre . . . . . . . . . . . . . . . . . . . . . . . . . . . . . . . . . . . . . . . . . . . . . . . . . . . . . . . . . . . . . . . . . . . </w:t>
            </w:r>
          </w:p>
        </w:tc>
        <w:tc>
          <w:tcPr>
            <w:tcW w:w="547"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13</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Documents constituants l’offre . . . . . . . . . . . . . . . . . . . . . . . . . . . . . . . . . . . . . . . . . . . . . . . . . . . . . . . .</w:t>
            </w:r>
          </w:p>
        </w:tc>
        <w:tc>
          <w:tcPr>
            <w:tcW w:w="547"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14</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xml:space="preserve">: Montant de l’offre . . . . . . . . . . . . . . . . . . . . . . . . . . . . . . . . . . . . . . . . . . . . . . . . . . . . . . . . . . . . . . . . . . </w:t>
            </w:r>
          </w:p>
        </w:tc>
        <w:tc>
          <w:tcPr>
            <w:tcW w:w="547"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15</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xml:space="preserve">: Monnaies de soumission et de règlement . . . . . . . . . . . . . . . . . . . . . . . . . . . . . . . . . . . . . . . . . . . . . . . . </w:t>
            </w:r>
          </w:p>
        </w:tc>
        <w:tc>
          <w:tcPr>
            <w:tcW w:w="547"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16</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xml:space="preserve">: Validité des offres . . . . . . . . . . . . . . . . . . . . . . . . . . . . . . . . . . . . . . . . . . . . . . . . . . . . . . . . . . . . . . . . . . </w:t>
            </w:r>
          </w:p>
        </w:tc>
        <w:tc>
          <w:tcPr>
            <w:tcW w:w="547"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17</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xml:space="preserve">: Caution de Soumission . . . . . . . . . . . . . . . . . . . . . . . . . . . . . . . . . . . . . . . . . . . . . . . . . . . . . . . . . . . . . . </w:t>
            </w:r>
          </w:p>
        </w:tc>
        <w:tc>
          <w:tcPr>
            <w:tcW w:w="547"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18</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xml:space="preserve">: Propositions variantes des soumissionnaires . . . . . . . . . . . . . . . . . . . . . . . . . . . . . . . . . . . . . . . . . . . . . . </w:t>
            </w:r>
          </w:p>
        </w:tc>
        <w:tc>
          <w:tcPr>
            <w:tcW w:w="547"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19</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xml:space="preserve">: Réunion préparatoire à l’établissement des offres . . . . . . . . . . . . . . . . . . . . . . . . . . . . . . . . . . . . . . . . . </w:t>
            </w:r>
          </w:p>
        </w:tc>
        <w:tc>
          <w:tcPr>
            <w:tcW w:w="547"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20</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Forme et signature de l’offre . . . . . . . . . . . . . . . . . . . . . . . . . . . . . . . . . . . . . . . . . . . . . . . . . . . . . . . . . . . . . . . . . . . . . . . . . . . . . . . . . . . . . . . . . . . . . . . . . . . . . . . . . . . . . . . . . . . . .</w:t>
            </w:r>
          </w:p>
        </w:tc>
        <w:tc>
          <w:tcPr>
            <w:tcW w:w="547"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bl>
    <w:p w:rsidR="000E0856" w:rsidRPr="00880BF5" w:rsidRDefault="000E0856" w:rsidP="000E0856">
      <w:pPr>
        <w:rPr>
          <w:rFonts w:ascii="Tahoma" w:hAnsi="Tahoma" w:cs="Tahoma"/>
        </w:rPr>
      </w:pPr>
      <w:r w:rsidRPr="00880BF5">
        <w:rPr>
          <w:rFonts w:ascii="Tahoma" w:hAnsi="Tahoma" w:cs="Tahoma"/>
          <w:b/>
          <w:bCs/>
          <w:spacing w:val="34"/>
        </w:rPr>
        <w:t xml:space="preserve">D. Dépôt des offres </w:t>
      </w:r>
      <w:r w:rsidRPr="00880BF5">
        <w:rPr>
          <w:rFonts w:ascii="Tahoma" w:hAnsi="Tahoma" w:cs="Tahoma"/>
        </w:rPr>
        <w:t>... .</w:t>
      </w:r>
      <w:r w:rsidRPr="00880BF5">
        <w:rPr>
          <w:rFonts w:ascii="Tahoma" w:hAnsi="Tahoma" w:cs="Tahoma"/>
        </w:rPr>
        <w:tab/>
        <w:t>………………………………………………………………………</w:t>
      </w:r>
    </w:p>
    <w:tbl>
      <w:tblPr>
        <w:tblW w:w="10094" w:type="dxa"/>
        <w:jc w:val="center"/>
        <w:tblInd w:w="-142" w:type="dxa"/>
        <w:tblLayout w:type="fixed"/>
        <w:tblCellMar>
          <w:left w:w="10" w:type="dxa"/>
          <w:right w:w="10" w:type="dxa"/>
        </w:tblCellMar>
        <w:tblLook w:val="0000" w:firstRow="0" w:lastRow="0" w:firstColumn="0" w:lastColumn="0" w:noHBand="0" w:noVBand="0"/>
      </w:tblPr>
      <w:tblGrid>
        <w:gridCol w:w="1418"/>
        <w:gridCol w:w="8222"/>
        <w:gridCol w:w="454"/>
      </w:tblGrid>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21</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Cachetage et marquage des offres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22</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xml:space="preserve">: Date et heure limite de dépôt des offres . . . . . . . . . . . . . . . . . . . . . . . . . . . . . . . . . . . . . . . . . . . . . . . . . </w:t>
            </w:r>
          </w:p>
        </w:tc>
        <w:tc>
          <w:tcPr>
            <w:tcW w:w="454"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23</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xml:space="preserve">: Offres hors délai . . . . . . . . . . . . . . . . . . . . . . . . . . . . . . . . . . . . . . . . . . . . . . . . . . . . . . . . . . . . . . . . . . . </w:t>
            </w:r>
          </w:p>
        </w:tc>
        <w:tc>
          <w:tcPr>
            <w:tcW w:w="454"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24</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Modification, substitution et retrait des offres . . . . . . . . . . . . . . . . . . . . . . . . . . . . . . . . . . . . . . . . . . . . . . . . . . . . . . . . . . . . . . . . . . . . . . . . . . . . . .</w:t>
            </w:r>
          </w:p>
        </w:tc>
        <w:tc>
          <w:tcPr>
            <w:tcW w:w="454"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bl>
    <w:p w:rsidR="000E0856" w:rsidRPr="00880BF5" w:rsidRDefault="000E0856" w:rsidP="000E0856">
      <w:pPr>
        <w:rPr>
          <w:rFonts w:ascii="Tahoma" w:hAnsi="Tahoma" w:cs="Tahoma"/>
        </w:rPr>
      </w:pPr>
      <w:r w:rsidRPr="00880BF5">
        <w:rPr>
          <w:rFonts w:ascii="Tahoma" w:hAnsi="Tahoma" w:cs="Tahoma"/>
          <w:b/>
          <w:bCs/>
          <w:spacing w:val="34"/>
        </w:rPr>
        <w:t>E. Ouverture des plis et évaluation des offres</w:t>
      </w:r>
      <w:r w:rsidRPr="00880BF5">
        <w:rPr>
          <w:rFonts w:ascii="Tahoma" w:hAnsi="Tahoma" w:cs="Tahoma"/>
        </w:rPr>
        <w:t xml:space="preserve"> . . .</w:t>
      </w:r>
      <w:r w:rsidRPr="00880BF5">
        <w:rPr>
          <w:rFonts w:ascii="Tahoma" w:hAnsi="Tahoma" w:cs="Tahoma"/>
        </w:rPr>
        <w:tab/>
        <w:t>………………………………………</w:t>
      </w:r>
    </w:p>
    <w:tbl>
      <w:tblPr>
        <w:tblW w:w="10094" w:type="dxa"/>
        <w:jc w:val="center"/>
        <w:tblInd w:w="-142" w:type="dxa"/>
        <w:tblLayout w:type="fixed"/>
        <w:tblCellMar>
          <w:left w:w="10" w:type="dxa"/>
          <w:right w:w="10" w:type="dxa"/>
        </w:tblCellMar>
        <w:tblLook w:val="0000" w:firstRow="0" w:lastRow="0" w:firstColumn="0" w:lastColumn="0" w:noHBand="0" w:noVBand="0"/>
      </w:tblPr>
      <w:tblGrid>
        <w:gridCol w:w="1418"/>
        <w:gridCol w:w="8222"/>
        <w:gridCol w:w="454"/>
      </w:tblGrid>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25</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Ouverture des plis et recours . . . . . . . . . . . . . . . . . . . . . . . . . . . . . . . . . . . . . . . . . . . . . . . . . . . . . . . . . . . . . . . . . . . . . . . . . . . . . . . . . . . . . . . . . . . . . . . . . . . . . . . . . . . . . . . . . . .</w:t>
            </w:r>
          </w:p>
        </w:tc>
        <w:tc>
          <w:tcPr>
            <w:tcW w:w="454"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26</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xml:space="preserve">: Caractère confidentiel de la procédure . . . . . . . . . . . . . . . . . . . . . . . . . . . . . . . . . . . . . . . . . . . . . . . . . . </w:t>
            </w:r>
          </w:p>
        </w:tc>
        <w:tc>
          <w:tcPr>
            <w:tcW w:w="454"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27</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Eclaircissements sur les offres et contacts avec l’Autorité Contractante . . . . . . . . . . . . . . . . . . . . . . . . . .</w:t>
            </w:r>
          </w:p>
        </w:tc>
        <w:tc>
          <w:tcPr>
            <w:tcW w:w="454"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28</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xml:space="preserve">: Détermination de la conformité des offres . . . . . . . . . . . . . . . . . . . . . . . . . . . . . . . . . . . . . . . . . . . . . . . </w:t>
            </w:r>
          </w:p>
        </w:tc>
        <w:tc>
          <w:tcPr>
            <w:tcW w:w="454"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29</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xml:space="preserve">: Qualification du soumissionnaire . . . . . . . . . . . . . . . . . . . . . . . . . . . . . . . . . . . . . . . . . . . . . . . . . . . . . . </w:t>
            </w:r>
          </w:p>
        </w:tc>
        <w:tc>
          <w:tcPr>
            <w:tcW w:w="454"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30</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xml:space="preserve">: Correction des erreurs . . . . . . . . . . . . . . . . . . . . . . . . . . . . . . . . . . . . . . . . . . . . . . . . . . . . . . . . . . . . . . . </w:t>
            </w:r>
          </w:p>
        </w:tc>
        <w:tc>
          <w:tcPr>
            <w:tcW w:w="454"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31</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xml:space="preserve">: Conversion en une seule monnaie . . . . . . . . . . . . . . . . . . . . . . . . . . . . . . . . . . . . . . . . . . . . . . . . . . . . . </w:t>
            </w:r>
          </w:p>
        </w:tc>
        <w:tc>
          <w:tcPr>
            <w:tcW w:w="454"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32</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xml:space="preserve">: Evaluation des offres au plan financier . . . . . . . . . . . . . . . . . . . . . . . . . . . . . . . . . . . . . . . . . . . . . . . . . . </w:t>
            </w:r>
          </w:p>
        </w:tc>
        <w:tc>
          <w:tcPr>
            <w:tcW w:w="454"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33</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Préférence accordée aux soumissionnaires nationaux . . . . . . . . . . . . . . . . . . . . . . . . . . . . . . . . . . . . . . . . . . . . . . . . . . . . . . . .</w:t>
            </w:r>
          </w:p>
        </w:tc>
        <w:tc>
          <w:tcPr>
            <w:tcW w:w="454"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bl>
    <w:p w:rsidR="000E0856" w:rsidRPr="00880BF5" w:rsidRDefault="000E0856" w:rsidP="000E0856">
      <w:pPr>
        <w:rPr>
          <w:rFonts w:ascii="Tahoma" w:hAnsi="Tahoma" w:cs="Tahoma"/>
        </w:rPr>
      </w:pPr>
      <w:r w:rsidRPr="00880BF5">
        <w:rPr>
          <w:rFonts w:ascii="Tahoma" w:hAnsi="Tahoma" w:cs="Tahoma"/>
          <w:b/>
          <w:bCs/>
          <w:spacing w:val="34"/>
        </w:rPr>
        <w:t>F. Attribution du Marché</w:t>
      </w:r>
      <w:r w:rsidRPr="00880BF5">
        <w:rPr>
          <w:rFonts w:ascii="Tahoma" w:hAnsi="Tahoma" w:cs="Tahoma"/>
        </w:rPr>
        <w:t>.………………………………………………………………</w:t>
      </w:r>
    </w:p>
    <w:tbl>
      <w:tblPr>
        <w:tblW w:w="9781" w:type="dxa"/>
        <w:jc w:val="center"/>
        <w:tblInd w:w="-142" w:type="dxa"/>
        <w:tblLayout w:type="fixed"/>
        <w:tblCellMar>
          <w:left w:w="10" w:type="dxa"/>
          <w:right w:w="10" w:type="dxa"/>
        </w:tblCellMar>
        <w:tblLook w:val="0000" w:firstRow="0" w:lastRow="0" w:firstColumn="0" w:lastColumn="0" w:noHBand="0" w:noVBand="0"/>
      </w:tblPr>
      <w:tblGrid>
        <w:gridCol w:w="1418"/>
        <w:gridCol w:w="8222"/>
        <w:gridCol w:w="141"/>
      </w:tblGrid>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34</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Attribution du marché . . . . . . . . . . . . . . . . . . . . . . . . . . . . . . . . . . . . . . . . . . . . . . . . . . . . . . . . . . . . . . . . . . . . . . . . . . . . . . . . . . . . . . . . . . . . . . . . . . . . . . . . . . . . . . . . . . . . . . . . . . . . . . . . . . . . .</w:t>
            </w:r>
          </w:p>
        </w:tc>
        <w:tc>
          <w:tcPr>
            <w:tcW w:w="141"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35</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Droit du Maître d’Ouvrage de déclarer un Appel d’Offres infructueux ou d’annuler une procédure</w:t>
            </w:r>
          </w:p>
        </w:tc>
        <w:tc>
          <w:tcPr>
            <w:tcW w:w="141"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xml:space="preserve">  procédure . . . . . . . . . . . . . . . . . . . . . . . . . . . . . . . . . . . . . . . . . . . . . . . . . . . . . . . . . . . . . . . . . . . . . . . . . . . . . . . . . . . . . . . . . . . . . . . . . . . . . . . . . . . . . . . . . . . . . .</w:t>
            </w:r>
          </w:p>
        </w:tc>
        <w:tc>
          <w:tcPr>
            <w:tcW w:w="141"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36</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Notification de l’attribution du marché . . . . . . . . . . . . . . . . . . . . . . . . . . . . . . . . . . . . . . . . . . . . . . . . . . . . . . . . . . . . . . . . . . . . . . . . . . . . . . . . . . . . . . . . . . . . . . .</w:t>
            </w:r>
          </w:p>
        </w:tc>
        <w:tc>
          <w:tcPr>
            <w:tcW w:w="141"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37</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Publication des résultats d’attribution du marché et recours . . . . . . . . . . . . . . . . . . . . . . . . . . . . . . . . . . . . . . . . . . .</w:t>
            </w:r>
          </w:p>
        </w:tc>
        <w:tc>
          <w:tcPr>
            <w:tcW w:w="141"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38</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Signature du marché . . . . . . . . . . . . . . . . . . . . . . . . . . . . . . . . . . . . . . . . . . . . . . . . . . . . . . . . . . . . . . . . . . . . . . . . . . . . . . . . . . . . . . . . . . . . . . . . . . . . . . . . . . . . . . . . . . . . . . . . . . . . . . . . . . . . . .</w:t>
            </w:r>
          </w:p>
        </w:tc>
        <w:tc>
          <w:tcPr>
            <w:tcW w:w="141"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r w:rsidR="000E0856" w:rsidRPr="00880BF5" w:rsidTr="000545D2">
        <w:trPr>
          <w:trHeight w:hRule="exact" w:val="227"/>
          <w:jc w:val="center"/>
        </w:trPr>
        <w:tc>
          <w:tcPr>
            <w:tcW w:w="1418"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Article 39</w:t>
            </w:r>
          </w:p>
        </w:tc>
        <w:tc>
          <w:tcPr>
            <w:tcW w:w="8222"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r w:rsidRPr="00880BF5">
              <w:rPr>
                <w:rFonts w:ascii="Tahoma" w:hAnsi="Tahoma" w:cs="Tahoma"/>
              </w:rPr>
              <w:t>: Cautionnement définitif . . . . . . . . . . . . . . . . . . . . . . . . . . . . . . . . . . . . . . . . . . . . . . . . . . . . . . . . . . . . . . . . . . . . . . . . . . . . . . . . . . . . . . . . . . . . . . . . . . . . . . . . . . . . . . . . . . . . . . . . . . . . . . . . .</w:t>
            </w:r>
          </w:p>
        </w:tc>
        <w:tc>
          <w:tcPr>
            <w:tcW w:w="141" w:type="dxa"/>
            <w:shd w:val="clear" w:color="auto" w:fill="auto"/>
            <w:tcMar>
              <w:top w:w="0" w:type="dxa"/>
              <w:left w:w="0" w:type="dxa"/>
              <w:bottom w:w="0" w:type="dxa"/>
              <w:right w:w="0" w:type="dxa"/>
            </w:tcMar>
          </w:tcPr>
          <w:p w:rsidR="000E0856" w:rsidRPr="00880BF5" w:rsidRDefault="000E0856" w:rsidP="000E0856">
            <w:pPr>
              <w:rPr>
                <w:rFonts w:ascii="Tahoma" w:hAnsi="Tahoma" w:cs="Tahoma"/>
              </w:rPr>
            </w:pPr>
          </w:p>
        </w:tc>
      </w:tr>
    </w:tbl>
    <w:p w:rsidR="000E0856" w:rsidRPr="00880BF5" w:rsidRDefault="000E0856" w:rsidP="000E0856">
      <w:pPr>
        <w:rPr>
          <w:rFonts w:ascii="Tahoma" w:hAnsi="Tahoma" w:cs="Tahoma"/>
        </w:rPr>
      </w:pPr>
    </w:p>
    <w:p w:rsidR="000E0856" w:rsidRPr="00880BF5" w:rsidRDefault="000E0856" w:rsidP="000E0856">
      <w:pPr>
        <w:rPr>
          <w:rFonts w:ascii="Tahoma" w:eastAsia="Arial Unicode MS" w:hAnsi="Tahoma" w:cs="Tahoma"/>
        </w:rPr>
      </w:pPr>
    </w:p>
    <w:p w:rsidR="000E0856" w:rsidRPr="00880BF5" w:rsidRDefault="000E0856" w:rsidP="000E0856">
      <w:pPr>
        <w:rPr>
          <w:rFonts w:ascii="Tahoma" w:eastAsia="Arial Unicode MS" w:hAnsi="Tahoma" w:cs="Tahoma"/>
        </w:rPr>
      </w:pPr>
    </w:p>
    <w:p w:rsidR="000E0856" w:rsidRPr="00880BF5" w:rsidRDefault="000E0856" w:rsidP="000E0856">
      <w:pPr>
        <w:rPr>
          <w:rFonts w:ascii="Tahoma" w:eastAsia="Arial Unicode MS" w:hAnsi="Tahoma" w:cs="Tahoma"/>
        </w:rPr>
      </w:pPr>
    </w:p>
    <w:p w:rsidR="000E0856" w:rsidRPr="00880BF5" w:rsidRDefault="000E0856" w:rsidP="000E0856">
      <w:pPr>
        <w:rPr>
          <w:rFonts w:ascii="Tahoma" w:eastAsia="Arial Unicode MS" w:hAnsi="Tahoma" w:cs="Tahoma"/>
        </w:rPr>
      </w:pPr>
    </w:p>
    <w:p w:rsidR="000E0856" w:rsidRPr="00880BF5" w:rsidRDefault="000E0856" w:rsidP="000E0856">
      <w:pPr>
        <w:rPr>
          <w:rFonts w:ascii="Tahoma" w:eastAsia="Arial Unicode MS" w:hAnsi="Tahoma" w:cs="Tahoma"/>
        </w:rPr>
      </w:pPr>
    </w:p>
    <w:p w:rsidR="000E0856" w:rsidRPr="00880BF5" w:rsidRDefault="000E0856" w:rsidP="000E0856">
      <w:pPr>
        <w:rPr>
          <w:rFonts w:ascii="Tahoma" w:eastAsia="Arial Unicode MS" w:hAnsi="Tahoma" w:cs="Tahoma"/>
        </w:rPr>
      </w:pPr>
    </w:p>
    <w:p w:rsidR="000E0856" w:rsidRPr="00880BF5" w:rsidRDefault="000E0856" w:rsidP="000E0856">
      <w:pPr>
        <w:rPr>
          <w:rFonts w:ascii="Tahoma" w:eastAsia="Arial Unicode MS" w:hAnsi="Tahoma" w:cs="Tahoma"/>
        </w:rPr>
      </w:pPr>
    </w:p>
    <w:p w:rsidR="000E0856" w:rsidRPr="00880BF5" w:rsidRDefault="000E0856" w:rsidP="000E0856">
      <w:pPr>
        <w:rPr>
          <w:rFonts w:ascii="Tahoma" w:eastAsia="Arial Unicode MS" w:hAnsi="Tahoma" w:cs="Tahoma"/>
        </w:rPr>
      </w:pPr>
    </w:p>
    <w:p w:rsidR="000E0856" w:rsidRPr="00880BF5" w:rsidRDefault="000E0856" w:rsidP="000E0856">
      <w:pPr>
        <w:rPr>
          <w:rFonts w:ascii="Tahoma" w:eastAsia="Arial Unicode MS" w:hAnsi="Tahoma" w:cs="Tahoma"/>
        </w:rPr>
      </w:pPr>
    </w:p>
    <w:p w:rsidR="000E0856" w:rsidRPr="00880BF5" w:rsidRDefault="000E0856" w:rsidP="000E0856">
      <w:pPr>
        <w:rPr>
          <w:rFonts w:ascii="Tahoma" w:eastAsia="Arial Unicode MS" w:hAnsi="Tahoma" w:cs="Tahoma"/>
        </w:rPr>
      </w:pPr>
    </w:p>
    <w:p w:rsidR="000E0856" w:rsidRPr="00880BF5" w:rsidRDefault="000E0856" w:rsidP="000E0856">
      <w:pPr>
        <w:rPr>
          <w:rFonts w:ascii="Tahoma" w:eastAsia="Arial Unicode MS" w:hAnsi="Tahoma" w:cs="Tahoma"/>
        </w:rPr>
      </w:pPr>
    </w:p>
    <w:p w:rsidR="000E0856" w:rsidRPr="00880BF5" w:rsidRDefault="000E0856" w:rsidP="000E0856">
      <w:pPr>
        <w:rPr>
          <w:rFonts w:ascii="Tahoma" w:eastAsia="Arial Unicode MS" w:hAnsi="Tahoma" w:cs="Tahoma"/>
        </w:rPr>
      </w:pPr>
    </w:p>
    <w:p w:rsidR="000E0856" w:rsidRPr="00880BF5" w:rsidRDefault="000E0856" w:rsidP="000E0856">
      <w:pPr>
        <w:rPr>
          <w:rFonts w:ascii="Tahoma" w:eastAsia="Arial Unicode MS" w:hAnsi="Tahoma" w:cs="Tahoma"/>
        </w:rPr>
      </w:pPr>
    </w:p>
    <w:p w:rsidR="000E0856" w:rsidRPr="00880BF5" w:rsidRDefault="000E0856" w:rsidP="000E0856">
      <w:pPr>
        <w:rPr>
          <w:rFonts w:ascii="Tahoma" w:eastAsia="Arial Unicode MS" w:hAnsi="Tahoma" w:cs="Tahoma"/>
        </w:rPr>
      </w:pPr>
    </w:p>
    <w:p w:rsidR="000E0856" w:rsidRPr="00880BF5" w:rsidRDefault="000E0856" w:rsidP="000E0856">
      <w:pPr>
        <w:rPr>
          <w:rFonts w:ascii="Tahoma" w:eastAsia="Arial Unicode MS" w:hAnsi="Tahoma" w:cs="Tahoma"/>
        </w:rPr>
      </w:pPr>
    </w:p>
    <w:p w:rsidR="000E0856" w:rsidRPr="00880BF5" w:rsidRDefault="000E0856" w:rsidP="000E0856">
      <w:pPr>
        <w:rPr>
          <w:rFonts w:ascii="Tahoma" w:eastAsia="Arial Unicode MS" w:hAnsi="Tahoma" w:cs="Tahoma"/>
          <w:sz w:val="24"/>
          <w:szCs w:val="24"/>
        </w:rPr>
      </w:pPr>
    </w:p>
    <w:p w:rsidR="000E0856" w:rsidRPr="00E64EDB" w:rsidRDefault="00E64EDB" w:rsidP="000E0856">
      <w:pPr>
        <w:widowControl w:val="0"/>
        <w:autoSpaceDE w:val="0"/>
        <w:jc w:val="center"/>
        <w:rPr>
          <w:rFonts w:ascii="Tahoma" w:hAnsi="Tahoma" w:cs="Tahoma"/>
          <w:b/>
          <w:bCs/>
          <w:sz w:val="24"/>
          <w:szCs w:val="24"/>
          <w:u w:val="single"/>
        </w:rPr>
      </w:pPr>
      <w:r w:rsidRPr="00E64EDB">
        <w:rPr>
          <w:rFonts w:ascii="Tahoma" w:hAnsi="Tahoma" w:cs="Tahoma"/>
          <w:b/>
          <w:bCs/>
          <w:sz w:val="24"/>
          <w:szCs w:val="24"/>
          <w:u w:val="single"/>
        </w:rPr>
        <w:t>REGLEMENT GENERAL DE L'APPEL D'OFFRES</w:t>
      </w:r>
    </w:p>
    <w:p w:rsidR="000E0856" w:rsidRPr="00E64EDB" w:rsidRDefault="000E0856" w:rsidP="00A44F06">
      <w:pPr>
        <w:pStyle w:val="Paragraphedeliste"/>
        <w:widowControl w:val="0"/>
        <w:numPr>
          <w:ilvl w:val="0"/>
          <w:numId w:val="89"/>
        </w:numPr>
        <w:autoSpaceDE w:val="0"/>
        <w:rPr>
          <w:rFonts w:ascii="Tahoma" w:hAnsi="Tahoma" w:cs="Tahoma"/>
          <w:b/>
          <w:bCs/>
        </w:rPr>
      </w:pPr>
      <w:r w:rsidRPr="00E64EDB">
        <w:rPr>
          <w:rFonts w:ascii="Tahoma" w:hAnsi="Tahoma" w:cs="Tahoma"/>
          <w:b/>
          <w:bCs/>
        </w:rPr>
        <w:t>Généralités</w:t>
      </w:r>
    </w:p>
    <w:p w:rsidR="00E64EDB" w:rsidRPr="00E64EDB" w:rsidRDefault="00E64EDB" w:rsidP="00E64EDB">
      <w:pPr>
        <w:pStyle w:val="Paragraphedeliste"/>
        <w:widowControl w:val="0"/>
        <w:autoSpaceDE w:val="0"/>
        <w:rPr>
          <w:rFonts w:ascii="Tahoma" w:hAnsi="Tahoma" w:cs="Tahoma"/>
          <w:b/>
          <w:bCs/>
        </w:rPr>
      </w:pPr>
    </w:p>
    <w:p w:rsidR="000E0856" w:rsidRPr="00880BF5" w:rsidRDefault="000E0856" w:rsidP="000E0856">
      <w:pPr>
        <w:rPr>
          <w:rFonts w:ascii="Tahoma" w:hAnsi="Tahoma" w:cs="Tahoma"/>
          <w:b/>
        </w:rPr>
      </w:pPr>
      <w:r w:rsidRPr="00880BF5">
        <w:rPr>
          <w:rFonts w:ascii="Tahoma" w:hAnsi="Tahoma" w:cs="Tahoma"/>
          <w:b/>
        </w:rPr>
        <w:t>Article 1 : Portée de la soumission</w:t>
      </w:r>
    </w:p>
    <w:p w:rsidR="000E0856" w:rsidRPr="00880BF5" w:rsidRDefault="000E0856" w:rsidP="000E0856">
      <w:pPr>
        <w:rPr>
          <w:rFonts w:ascii="Tahoma" w:hAnsi="Tahoma" w:cs="Tahoma"/>
        </w:rPr>
      </w:pPr>
      <w:r w:rsidRPr="00880BF5">
        <w:rPr>
          <w:rFonts w:ascii="Tahoma" w:hAnsi="Tahoma" w:cs="Tahoma"/>
        </w:rPr>
        <w:t>Le Maître d’Ouvrage, définie dans le Règlement  Particulier  de  l’Appel  d’Offres (RPAO), lance un Appel d’Offres pour les Travaux décrits dans le Dossier d’Appel d’Offres et brièvement définis dans le RPAO.</w:t>
      </w:r>
    </w:p>
    <w:p w:rsidR="000E0856" w:rsidRPr="00880BF5" w:rsidRDefault="000E0856" w:rsidP="000E0856">
      <w:pPr>
        <w:rPr>
          <w:rFonts w:ascii="Tahoma" w:hAnsi="Tahoma" w:cs="Tahoma"/>
        </w:rPr>
      </w:pPr>
      <w:r w:rsidRPr="00880BF5">
        <w:rPr>
          <w:rFonts w:ascii="Tahoma" w:hAnsi="Tahoma" w:cs="Tahoma"/>
        </w:rPr>
        <w:t>Le nom, le numéro d’identification et le nombre de lots faisant l’objet de l’appel d’offres figurent dans le RPAO.</w:t>
      </w:r>
    </w:p>
    <w:p w:rsidR="000E0856" w:rsidRPr="00880BF5" w:rsidRDefault="000E0856" w:rsidP="000E0856">
      <w:pPr>
        <w:rPr>
          <w:rFonts w:ascii="Tahoma" w:hAnsi="Tahoma" w:cs="Tahoma"/>
        </w:rPr>
      </w:pPr>
      <w:r w:rsidRPr="00880BF5">
        <w:rPr>
          <w:rFonts w:ascii="Tahoma" w:hAnsi="Tahoma" w:cs="Tahoma"/>
        </w:rPr>
        <w:t>Le Soumissionnaire retenu, ou attributaire, doit achever les Travaux dans le délai indiqué dans le RPAO, et qui court sauf stipulation contraire du CCAP, à compter de la date de notification de l’ordre de service de commencer les travaux ou dans celle fixée dans ledit ordre de service.</w:t>
      </w:r>
    </w:p>
    <w:p w:rsidR="000E0856" w:rsidRPr="00880BF5" w:rsidRDefault="000E0856" w:rsidP="000E0856">
      <w:pPr>
        <w:rPr>
          <w:rFonts w:ascii="Tahoma" w:hAnsi="Tahoma" w:cs="Tahoma"/>
        </w:rPr>
      </w:pPr>
      <w:r w:rsidRPr="00880BF5">
        <w:rPr>
          <w:rFonts w:ascii="Tahoma" w:hAnsi="Tahoma" w:cs="Tahoma"/>
        </w:rPr>
        <w:t>Dans le présent Dossier d’Appel d’Offres, le terme “jour” désigne un jour calendaire.</w:t>
      </w:r>
    </w:p>
    <w:p w:rsidR="000E0856" w:rsidRPr="00880BF5" w:rsidRDefault="000E0856" w:rsidP="000E0856">
      <w:pPr>
        <w:rPr>
          <w:rFonts w:ascii="Tahoma" w:hAnsi="Tahoma" w:cs="Tahoma"/>
          <w:b/>
        </w:rPr>
      </w:pPr>
      <w:r w:rsidRPr="00880BF5">
        <w:rPr>
          <w:rFonts w:ascii="Tahoma" w:hAnsi="Tahoma" w:cs="Tahoma"/>
          <w:b/>
        </w:rPr>
        <w:t>Article 2 : Financement</w:t>
      </w:r>
    </w:p>
    <w:p w:rsidR="000E0856" w:rsidRPr="00880BF5" w:rsidRDefault="000E0856" w:rsidP="000E0856">
      <w:pPr>
        <w:rPr>
          <w:rFonts w:ascii="Tahoma" w:hAnsi="Tahoma" w:cs="Tahoma"/>
        </w:rPr>
      </w:pPr>
      <w:r w:rsidRPr="00880BF5">
        <w:rPr>
          <w:rFonts w:ascii="Tahoma" w:hAnsi="Tahoma" w:cs="Tahoma"/>
        </w:rPr>
        <w:t>La source de financement des travaux objet du présent appel d’offres est précisée dans le RPAO.</w:t>
      </w:r>
    </w:p>
    <w:p w:rsidR="000E0856" w:rsidRPr="00880BF5" w:rsidRDefault="000E0856" w:rsidP="000E0856">
      <w:pPr>
        <w:rPr>
          <w:rFonts w:ascii="Tahoma" w:hAnsi="Tahoma" w:cs="Tahoma"/>
          <w:b/>
        </w:rPr>
      </w:pPr>
      <w:r w:rsidRPr="00880BF5">
        <w:rPr>
          <w:rFonts w:ascii="Tahoma" w:hAnsi="Tahoma" w:cs="Tahoma"/>
          <w:b/>
        </w:rPr>
        <w:t>Article 3 : Fraude et corruption</w:t>
      </w:r>
    </w:p>
    <w:p w:rsidR="000E0856" w:rsidRPr="00880BF5" w:rsidRDefault="000E0856" w:rsidP="000E0856">
      <w:pPr>
        <w:rPr>
          <w:rFonts w:ascii="Tahoma" w:hAnsi="Tahoma" w:cs="Tahoma"/>
        </w:rPr>
      </w:pPr>
      <w:r w:rsidRPr="00880BF5">
        <w:rPr>
          <w:rFonts w:ascii="Tahoma" w:hAnsi="Tahoma" w:cs="Tahoma"/>
        </w:rPr>
        <w:t>3.1. Les soumissionnaires et les entrepreneurs, sont tenus au respect des règles d’éthique professionnelle les plus strictes durant la passation et l’exécution des marchés.</w:t>
      </w:r>
    </w:p>
    <w:p w:rsidR="000E0856" w:rsidRPr="00880BF5" w:rsidRDefault="000E0856" w:rsidP="000E0856">
      <w:pPr>
        <w:rPr>
          <w:rFonts w:ascii="Tahoma" w:hAnsi="Tahoma" w:cs="Tahoma"/>
        </w:rPr>
      </w:pPr>
      <w:r w:rsidRPr="00880BF5">
        <w:rPr>
          <w:rFonts w:ascii="Tahoma" w:hAnsi="Tahoma" w:cs="Tahoma"/>
        </w:rPr>
        <w:t>En vertu de ce principe :</w:t>
      </w:r>
    </w:p>
    <w:p w:rsidR="000E0856" w:rsidRPr="00880BF5" w:rsidRDefault="000E0856" w:rsidP="000E0856">
      <w:pPr>
        <w:rPr>
          <w:rFonts w:ascii="Tahoma" w:hAnsi="Tahoma" w:cs="Tahoma"/>
        </w:rPr>
      </w:pPr>
      <w:r w:rsidRPr="00880BF5">
        <w:rPr>
          <w:rFonts w:ascii="Tahoma" w:hAnsi="Tahoma" w:cs="Tahoma"/>
        </w:rPr>
        <w:t>a. Les définitions ci-après sont admises:</w:t>
      </w:r>
    </w:p>
    <w:p w:rsidR="000E0856" w:rsidRPr="00880BF5" w:rsidRDefault="000E0856" w:rsidP="000E0856">
      <w:pPr>
        <w:rPr>
          <w:rFonts w:ascii="Tahoma" w:hAnsi="Tahoma" w:cs="Tahoma"/>
        </w:rPr>
      </w:pPr>
      <w:r w:rsidRPr="00880BF5">
        <w:rPr>
          <w:rFonts w:ascii="Tahoma" w:hAnsi="Tahoma" w:cs="Tahoma"/>
        </w:rPr>
        <w:t>i. Est coupable de “corruption” quiconque offre, donne, sollicite ou accepte un quelconque avantage en vue d’influencer l’action d’un agent public au cours de l’attribution ou de l’exécution d’un marché,</w:t>
      </w:r>
    </w:p>
    <w:p w:rsidR="000E0856" w:rsidRPr="00880BF5" w:rsidRDefault="000E0856" w:rsidP="000E0856">
      <w:pPr>
        <w:rPr>
          <w:rFonts w:ascii="Tahoma" w:hAnsi="Tahoma" w:cs="Tahoma"/>
        </w:rPr>
      </w:pPr>
      <w:r w:rsidRPr="00880BF5">
        <w:rPr>
          <w:rFonts w:ascii="Tahoma" w:hAnsi="Tahoma" w:cs="Tahoma"/>
        </w:rPr>
        <w:t>ii. Se  livre  à  des  “manœuvres  frauduleuses” quiconque déforme ou dénature des faits afin d’influencer  l’attribution  ou  l’exécution  d’un marché ;</w:t>
      </w:r>
    </w:p>
    <w:p w:rsidR="000E0856" w:rsidRPr="00880BF5" w:rsidRDefault="000E0856" w:rsidP="000E0856">
      <w:pPr>
        <w:rPr>
          <w:rFonts w:ascii="Tahoma" w:hAnsi="Tahoma" w:cs="Tahoma"/>
        </w:rPr>
      </w:pPr>
      <w:r w:rsidRPr="00880BF5">
        <w:rPr>
          <w:rFonts w:ascii="Tahoma" w:hAnsi="Tahoma" w:cs="Tahoma"/>
        </w:rPr>
        <w:t>iii. “pratiques collusoires” désignent toute forme d’entente entre deux ou plusieurs soumissionnaires (que le Maître d’Ouvrage en ait connaissance ou non) visant à maintenir artificiellement les prix des offres à des niveaux ne correspondant pas à ceux qui résulteraient du jeu de la concurrence ;</w:t>
      </w:r>
    </w:p>
    <w:p w:rsidR="000E0856" w:rsidRPr="00880BF5" w:rsidRDefault="000E0856" w:rsidP="000E0856">
      <w:pPr>
        <w:rPr>
          <w:rFonts w:ascii="Tahoma" w:hAnsi="Tahoma" w:cs="Tahoma"/>
        </w:rPr>
      </w:pPr>
      <w:r w:rsidRPr="00880BF5">
        <w:rPr>
          <w:rFonts w:ascii="Tahoma" w:hAnsi="Tahoma" w:cs="Tahoma"/>
        </w:rPr>
        <w:t>iv.  “pratiques coercitives” désignent toute forme d’atteinte aux personnes ou à leurs biens ou de menaces à leur encontre afin d’influencer leur action au cours de l’attribution ou de l’exécution d’un marché.</w:t>
      </w:r>
    </w:p>
    <w:p w:rsidR="000E0856" w:rsidRPr="00880BF5" w:rsidRDefault="000E0856" w:rsidP="000E0856">
      <w:pPr>
        <w:rPr>
          <w:rFonts w:ascii="Tahoma" w:hAnsi="Tahoma" w:cs="Tahoma"/>
        </w:rPr>
      </w:pPr>
      <w:r w:rsidRPr="00880BF5">
        <w:rPr>
          <w:rFonts w:ascii="Tahoma" w:hAnsi="Tahoma" w:cs="Tahoma"/>
        </w:rPr>
        <w:t>v.  “Pratiques coercitives” désignent toute forme d’atteinte aux personnes ou à leurs biens ou de menaces à leur encontre afin d’influencer leur action au cours de l’attribution ou de l’exécution d’un marché.</w:t>
      </w:r>
    </w:p>
    <w:p w:rsidR="000E0856" w:rsidRPr="00880BF5" w:rsidRDefault="000E0856" w:rsidP="000E0856">
      <w:pPr>
        <w:rPr>
          <w:rFonts w:ascii="Tahoma" w:hAnsi="Tahoma" w:cs="Tahoma"/>
        </w:rPr>
      </w:pPr>
      <w:r w:rsidRPr="00880BF5">
        <w:rPr>
          <w:rFonts w:ascii="Tahoma" w:hAnsi="Tahoma" w:cs="Tahoma"/>
        </w:rPr>
        <w:t>b.  Toute proposition d’attribution est rejetée, s’il est prouvé que l’attributaire proposé est directement ou par l’intermédiaire  d’un  agent, coupable de corruption ou s’est livré à des manœuvres frauduleuses, des pratiques collusoires ou coercitives pour l’attribution de ce marché.</w:t>
      </w:r>
    </w:p>
    <w:p w:rsidR="000E0856" w:rsidRPr="00880BF5" w:rsidRDefault="000E0856" w:rsidP="000E0856">
      <w:pPr>
        <w:rPr>
          <w:rFonts w:ascii="Tahoma" w:hAnsi="Tahoma" w:cs="Tahoma"/>
        </w:rPr>
      </w:pPr>
      <w:r w:rsidRPr="00880BF5">
        <w:rPr>
          <w:rFonts w:ascii="Tahoma" w:hAnsi="Tahoma" w:cs="Tahoma"/>
        </w:rPr>
        <w:t>3.2. Le Ministre Délégué à la Présidence chargé des Marchés Publics, peut à titre conservatoire, prendre une décision d’interdiction de soumissionner pendant une période n’excédant pas deux (2) ans, à l’encontre de tout soumissionnaire reconnu coupable de trafic d’influence, de conflits d’intérêts, de délit d’initiés, de fraude, de corruption ou de production de documents non authentiques dans la soumission, sans  préjudice  des  poursuites  pénales  qui pourraient être engagées contre lui.</w:t>
      </w:r>
    </w:p>
    <w:p w:rsidR="000E0856" w:rsidRPr="00880BF5" w:rsidRDefault="000E0856" w:rsidP="000E0856">
      <w:pPr>
        <w:rPr>
          <w:rFonts w:ascii="Tahoma" w:hAnsi="Tahoma" w:cs="Tahoma"/>
          <w:b/>
        </w:rPr>
      </w:pPr>
      <w:r w:rsidRPr="00880BF5">
        <w:rPr>
          <w:rFonts w:ascii="Tahoma" w:hAnsi="Tahoma" w:cs="Tahoma"/>
          <w:b/>
        </w:rPr>
        <w:t>Article 4 : Candidats admis à concourir</w:t>
      </w:r>
    </w:p>
    <w:p w:rsidR="000E0856" w:rsidRPr="00880BF5" w:rsidRDefault="000E0856" w:rsidP="000E0856">
      <w:pPr>
        <w:rPr>
          <w:rFonts w:ascii="Tahoma" w:hAnsi="Tahoma" w:cs="Tahoma"/>
        </w:rPr>
      </w:pPr>
      <w:r w:rsidRPr="00880BF5">
        <w:rPr>
          <w:rFonts w:ascii="Tahoma" w:hAnsi="Tahoma" w:cs="Tahoma"/>
        </w:rPr>
        <w:t>4.1. Si l’appel d’offres est restreint, la consultation s’adresse à tous les candidats retenus à l’issue de la procédure de pré-qualification.</w:t>
      </w:r>
    </w:p>
    <w:p w:rsidR="000E0856" w:rsidRPr="00880BF5" w:rsidRDefault="000E0856" w:rsidP="000E0856">
      <w:pPr>
        <w:rPr>
          <w:rFonts w:ascii="Tahoma" w:hAnsi="Tahoma" w:cs="Tahoma"/>
        </w:rPr>
      </w:pPr>
      <w:r w:rsidRPr="00880BF5">
        <w:rPr>
          <w:rFonts w:ascii="Tahoma" w:hAnsi="Tahoma" w:cs="Tahoma"/>
        </w:rPr>
        <w:t>4.2. En règle générale, l’appel d’offres s’adresse à tous les  entrepreneurs,  sous  réserve  des dispositions ci-après :</w:t>
      </w:r>
    </w:p>
    <w:p w:rsidR="000E0856" w:rsidRPr="00880BF5" w:rsidRDefault="000E0856" w:rsidP="000E0856">
      <w:pPr>
        <w:rPr>
          <w:rFonts w:ascii="Tahoma" w:hAnsi="Tahoma" w:cs="Tahoma"/>
        </w:rPr>
      </w:pPr>
      <w:r w:rsidRPr="00880BF5">
        <w:rPr>
          <w:rFonts w:ascii="Tahoma" w:hAnsi="Tahoma" w:cs="Tahoma"/>
        </w:rPr>
        <w:t>a.  Un soumissionnaire (y compris tous les membres d’un groupement d’entreprises et tous les sous-traitants du soumissionnaire) doit être d’un pays éligible, conformément à la convention de financement ;</w:t>
      </w:r>
    </w:p>
    <w:p w:rsidR="000E0856" w:rsidRPr="00880BF5" w:rsidRDefault="000E0856" w:rsidP="000E0856">
      <w:pPr>
        <w:rPr>
          <w:rFonts w:ascii="Tahoma" w:hAnsi="Tahoma" w:cs="Tahoma"/>
        </w:rPr>
      </w:pPr>
      <w:r w:rsidRPr="00880BF5">
        <w:rPr>
          <w:rFonts w:ascii="Tahoma" w:hAnsi="Tahoma" w:cs="Tahoma"/>
        </w:rPr>
        <w:t>b.  Un soumissionnaire (y compris tous les membres  d’un groupement d’entreprises et tous les sous-traitants du soumissionnaire) ne doit pas se trouver en situation de conflit d’intérêt sous peine de disqualification. Un soumissionnaire peut être jugé comme étant en situation de conflit d’intérêt.</w:t>
      </w:r>
    </w:p>
    <w:p w:rsidR="000E0856" w:rsidRPr="00880BF5" w:rsidRDefault="000E0856" w:rsidP="000E0856">
      <w:pPr>
        <w:rPr>
          <w:rFonts w:ascii="Tahoma" w:hAnsi="Tahoma" w:cs="Tahoma"/>
        </w:rPr>
      </w:pPr>
      <w:r w:rsidRPr="00880BF5">
        <w:rPr>
          <w:rFonts w:ascii="Tahoma" w:hAnsi="Tahoma" w:cs="Tahoma"/>
        </w:rPr>
        <w:t>Est associé ou a été associé dans le passé, à une  entreprise (ou à une filiale de cette entreprise) qui a fourni des services de consultant pour la conception, la préparation des spécifications et autres documents utilisés dans le cadre des marchés passés au titre du présent appel d’offres ; ou</w:t>
      </w:r>
    </w:p>
    <w:p w:rsidR="000E0856" w:rsidRPr="00880BF5" w:rsidRDefault="000E0856" w:rsidP="000E0856">
      <w:pPr>
        <w:rPr>
          <w:rFonts w:ascii="Tahoma" w:hAnsi="Tahoma" w:cs="Tahoma"/>
        </w:rPr>
      </w:pPr>
      <w:r w:rsidRPr="00880BF5">
        <w:rPr>
          <w:rFonts w:ascii="Tahoma" w:hAnsi="Tahoma" w:cs="Tahoma"/>
        </w:rPr>
        <w:t>ii.</w:t>
      </w:r>
      <w:r w:rsidRPr="00880BF5">
        <w:rPr>
          <w:rFonts w:ascii="Tahoma" w:hAnsi="Tahoma" w:cs="Tahoma"/>
        </w:rPr>
        <w:tab/>
        <w:t>Présente plus d’une offre dans le cadre du présent appel d’offres, à l’exception des offres variantes autorisées selon la clause 17, le cas échéant ; cependant, ceci ne fait pas obstacle à la participation de sous- traitants dans plus d’une offre.</w:t>
      </w:r>
    </w:p>
    <w:p w:rsidR="000E0856" w:rsidRPr="00880BF5" w:rsidRDefault="000E0856" w:rsidP="000E0856">
      <w:pPr>
        <w:rPr>
          <w:rFonts w:ascii="Tahoma" w:hAnsi="Tahoma" w:cs="Tahoma"/>
        </w:rPr>
      </w:pPr>
      <w:r w:rsidRPr="00880BF5">
        <w:rPr>
          <w:rFonts w:ascii="Tahoma" w:hAnsi="Tahoma" w:cs="Tahoma"/>
        </w:rPr>
        <w:t>iii</w:t>
      </w:r>
      <w:r w:rsidRPr="00880BF5">
        <w:rPr>
          <w:rFonts w:ascii="Tahoma" w:hAnsi="Tahoma" w:cs="Tahoma"/>
        </w:rPr>
        <w:tab/>
        <w:t>l’autorité contractante ou le Maître d’ouvrage possèdent des intérêts financiers dans sa géographie du capital de nature à compromettre la transparence des procédures de passation des marchés publics</w:t>
      </w:r>
    </w:p>
    <w:p w:rsidR="000E0856" w:rsidRPr="00880BF5" w:rsidRDefault="000E0856" w:rsidP="000E0856">
      <w:pPr>
        <w:rPr>
          <w:rFonts w:ascii="Tahoma" w:hAnsi="Tahoma" w:cs="Tahoma"/>
        </w:rPr>
      </w:pPr>
      <w:r w:rsidRPr="00880BF5">
        <w:rPr>
          <w:rFonts w:ascii="Tahoma" w:hAnsi="Tahoma" w:cs="Tahoma"/>
        </w:rPr>
        <w:t>c. Le soumissionnaire ne doit pas être sous le coup d’une décision d’exclusion.</w:t>
      </w:r>
    </w:p>
    <w:p w:rsidR="000E0856" w:rsidRPr="00880BF5" w:rsidRDefault="000E0856" w:rsidP="000E0856">
      <w:pPr>
        <w:rPr>
          <w:rFonts w:ascii="Tahoma" w:hAnsi="Tahoma" w:cs="Tahoma"/>
        </w:rPr>
      </w:pPr>
      <w:proofErr w:type="gramStart"/>
      <w:r w:rsidRPr="00880BF5">
        <w:rPr>
          <w:rFonts w:ascii="Tahoma" w:hAnsi="Tahoma" w:cs="Tahoma"/>
        </w:rPr>
        <w:t>d</w:t>
      </w:r>
      <w:proofErr w:type="gramEnd"/>
      <w:r w:rsidRPr="00880BF5">
        <w:rPr>
          <w:rFonts w:ascii="Tahoma" w:hAnsi="Tahoma" w:cs="Tahoma"/>
        </w:rPr>
        <w:t>. Une entreprise publique camerounaise peut participer à la consultation si elle démontre qu’elle est (i) juridiquement et financièrement autonome, (ii) administrée selon les règles du droit commercial et (iii) n’est pas sous l’autorité directe  du Maître d’ouvrage.</w:t>
      </w:r>
    </w:p>
    <w:p w:rsidR="000E0856" w:rsidRPr="00880BF5" w:rsidRDefault="000E0856" w:rsidP="000E0856">
      <w:pPr>
        <w:rPr>
          <w:rFonts w:ascii="Tahoma" w:hAnsi="Tahoma" w:cs="Tahoma"/>
          <w:b/>
        </w:rPr>
      </w:pPr>
      <w:r w:rsidRPr="00880BF5">
        <w:rPr>
          <w:rFonts w:ascii="Tahoma" w:hAnsi="Tahoma" w:cs="Tahoma"/>
          <w:b/>
        </w:rPr>
        <w:t>Article 5 : Matériaux, matériels, fournitures, équipements et services autorisés</w:t>
      </w:r>
    </w:p>
    <w:p w:rsidR="000E0856" w:rsidRPr="00880BF5" w:rsidRDefault="000E0856" w:rsidP="000E0856">
      <w:pPr>
        <w:rPr>
          <w:rFonts w:ascii="Tahoma" w:hAnsi="Tahoma" w:cs="Tahoma"/>
        </w:rPr>
      </w:pPr>
      <w:r w:rsidRPr="00880BF5">
        <w:rPr>
          <w:rFonts w:ascii="Tahoma" w:hAnsi="Tahoma" w:cs="Tahoma"/>
        </w:rPr>
        <w:lastRenderedPageBreak/>
        <w:t>5.1. Les matériaux, les matériels de l’Entrepreneur, les fournitures, équipements et services devant être fournis dans le cadre du Marché doivent provenir de pays répondant aux critères de provenance définis dans le RPAO, et toutes les dépenses effectuées au titre du Marché sont limitées auxdits matériaux, matériels, fournitures, équipements et services.</w:t>
      </w:r>
    </w:p>
    <w:p w:rsidR="000E0856" w:rsidRPr="00880BF5" w:rsidRDefault="000E0856" w:rsidP="000E0856">
      <w:pPr>
        <w:rPr>
          <w:rFonts w:ascii="Tahoma" w:hAnsi="Tahoma" w:cs="Tahoma"/>
        </w:rPr>
      </w:pPr>
      <w:r w:rsidRPr="00880BF5">
        <w:rPr>
          <w:rFonts w:ascii="Tahoma" w:hAnsi="Tahoma" w:cs="Tahoma"/>
        </w:rPr>
        <w:t>5.2. En vertu de l’article 5.1 ci-dessus, le terme “provenir” désigne le lieu où les biens sont extraits, cultivés, produits ou fabriqués et d’où proviennent les services.</w:t>
      </w:r>
    </w:p>
    <w:p w:rsidR="000E0856" w:rsidRPr="00880BF5" w:rsidRDefault="000E0856" w:rsidP="000E0856">
      <w:pPr>
        <w:rPr>
          <w:rFonts w:ascii="Tahoma" w:hAnsi="Tahoma" w:cs="Tahoma"/>
          <w:b/>
        </w:rPr>
      </w:pPr>
      <w:r w:rsidRPr="00880BF5">
        <w:rPr>
          <w:rFonts w:ascii="Tahoma" w:hAnsi="Tahoma" w:cs="Tahoma"/>
          <w:b/>
        </w:rPr>
        <w:t>Article 6 : Qualification du Soumissionnaire</w:t>
      </w:r>
    </w:p>
    <w:p w:rsidR="000E0856" w:rsidRPr="00880BF5" w:rsidRDefault="000E0856" w:rsidP="000E0856">
      <w:pPr>
        <w:rPr>
          <w:rFonts w:ascii="Tahoma" w:hAnsi="Tahoma" w:cs="Tahoma"/>
        </w:rPr>
      </w:pPr>
      <w:r w:rsidRPr="00880BF5">
        <w:rPr>
          <w:rFonts w:ascii="Tahoma" w:hAnsi="Tahoma" w:cs="Tahoma"/>
        </w:rPr>
        <w:t>6.1. Les soumissionnaires doivent, comme partie intégrante de leur offre :</w:t>
      </w:r>
    </w:p>
    <w:p w:rsidR="000E0856" w:rsidRPr="00880BF5" w:rsidRDefault="000E0856" w:rsidP="000E0856">
      <w:pPr>
        <w:rPr>
          <w:rFonts w:ascii="Tahoma" w:hAnsi="Tahoma" w:cs="Tahoma"/>
        </w:rPr>
      </w:pPr>
      <w:r w:rsidRPr="00880BF5">
        <w:rPr>
          <w:rFonts w:ascii="Tahoma" w:hAnsi="Tahoma" w:cs="Tahoma"/>
        </w:rPr>
        <w:t>a. Soumettre un pouvoir habilitant le signataire de la soumission à engager le Soumissionnaire;</w:t>
      </w:r>
    </w:p>
    <w:p w:rsidR="000E0856" w:rsidRPr="00880BF5" w:rsidRDefault="000E0856" w:rsidP="000E0856">
      <w:pPr>
        <w:rPr>
          <w:rFonts w:ascii="Tahoma" w:hAnsi="Tahoma" w:cs="Tahoma"/>
        </w:rPr>
      </w:pPr>
      <w:r w:rsidRPr="00880BF5">
        <w:rPr>
          <w:rFonts w:ascii="Tahoma" w:hAnsi="Tahoma" w:cs="Tahoma"/>
        </w:rPr>
        <w:t>b. Fournir toutes les informations (compléter ou mettre  à  jour  les  informations  jointes  à  leur demande de pré-qualification qui ont pu changer, au cas où les candidats ont fait l’objet d’une pré- qualification) demandées aux soumissionnaires, dans le RPAO, afin d’établir leur qualification pour exécuter le marché.</w:t>
      </w:r>
    </w:p>
    <w:p w:rsidR="000E0856" w:rsidRPr="00880BF5" w:rsidRDefault="000E0856" w:rsidP="000E0856">
      <w:pPr>
        <w:rPr>
          <w:rFonts w:ascii="Tahoma" w:hAnsi="Tahoma" w:cs="Tahoma"/>
        </w:rPr>
      </w:pPr>
      <w:r w:rsidRPr="00880BF5">
        <w:rPr>
          <w:rFonts w:ascii="Tahoma" w:hAnsi="Tahoma" w:cs="Tahoma"/>
        </w:rPr>
        <w:t>Les informations relatives aux points suivants sont exigées le cas échéant :</w:t>
      </w:r>
    </w:p>
    <w:p w:rsidR="000E0856" w:rsidRPr="00880BF5" w:rsidRDefault="000E0856" w:rsidP="000E0856">
      <w:pPr>
        <w:rPr>
          <w:rFonts w:ascii="Tahoma" w:hAnsi="Tahoma" w:cs="Tahoma"/>
        </w:rPr>
      </w:pPr>
      <w:r w:rsidRPr="00880BF5">
        <w:rPr>
          <w:rFonts w:ascii="Tahoma" w:hAnsi="Tahoma" w:cs="Tahoma"/>
        </w:rPr>
        <w:t>i.</w:t>
      </w:r>
      <w:r w:rsidRPr="00880BF5">
        <w:rPr>
          <w:rFonts w:ascii="Tahoma" w:hAnsi="Tahoma" w:cs="Tahoma"/>
        </w:rPr>
        <w:tab/>
        <w:t>La production des bilans certifiés et chiffres d’affaires récents ;</w:t>
      </w:r>
    </w:p>
    <w:p w:rsidR="000E0856" w:rsidRPr="00880BF5" w:rsidRDefault="000E0856" w:rsidP="000E0856">
      <w:pPr>
        <w:rPr>
          <w:rFonts w:ascii="Tahoma" w:hAnsi="Tahoma" w:cs="Tahoma"/>
        </w:rPr>
      </w:pPr>
      <w:r w:rsidRPr="00880BF5">
        <w:rPr>
          <w:rFonts w:ascii="Tahoma" w:hAnsi="Tahoma" w:cs="Tahoma"/>
        </w:rPr>
        <w:t>ii.  Accès  à  une  ligne  de  crédit  ou  disposition d’autres ressources financières ;</w:t>
      </w:r>
    </w:p>
    <w:p w:rsidR="000E0856" w:rsidRPr="00880BF5" w:rsidRDefault="000E0856" w:rsidP="000E0856">
      <w:pPr>
        <w:rPr>
          <w:rFonts w:ascii="Tahoma" w:hAnsi="Tahoma" w:cs="Tahoma"/>
        </w:rPr>
      </w:pPr>
      <w:r w:rsidRPr="00880BF5">
        <w:rPr>
          <w:rFonts w:ascii="Tahoma" w:hAnsi="Tahoma" w:cs="Tahoma"/>
        </w:rPr>
        <w:t>iii. Les  commandes  acquises  et  les  marchés attribués ;</w:t>
      </w:r>
    </w:p>
    <w:p w:rsidR="000E0856" w:rsidRPr="00880BF5" w:rsidRDefault="000E0856" w:rsidP="000E0856">
      <w:pPr>
        <w:rPr>
          <w:rFonts w:ascii="Tahoma" w:hAnsi="Tahoma" w:cs="Tahoma"/>
        </w:rPr>
      </w:pPr>
      <w:r w:rsidRPr="00880BF5">
        <w:rPr>
          <w:rFonts w:ascii="Tahoma" w:hAnsi="Tahoma" w:cs="Tahoma"/>
        </w:rPr>
        <w:t>iv. Les litiges en cours ;</w:t>
      </w:r>
    </w:p>
    <w:p w:rsidR="000E0856" w:rsidRPr="00880BF5" w:rsidRDefault="000E0856" w:rsidP="000E0856">
      <w:pPr>
        <w:rPr>
          <w:rFonts w:ascii="Tahoma" w:hAnsi="Tahoma" w:cs="Tahoma"/>
        </w:rPr>
      </w:pPr>
      <w:r w:rsidRPr="00880BF5">
        <w:rPr>
          <w:rFonts w:ascii="Tahoma" w:hAnsi="Tahoma" w:cs="Tahoma"/>
        </w:rPr>
        <w:t>v.  La disponibilité du matériel indispensable.</w:t>
      </w:r>
    </w:p>
    <w:p w:rsidR="000E0856" w:rsidRPr="00880BF5" w:rsidRDefault="000E0856" w:rsidP="000E0856">
      <w:pPr>
        <w:rPr>
          <w:rFonts w:ascii="Tahoma" w:hAnsi="Tahoma" w:cs="Tahoma"/>
        </w:rPr>
      </w:pPr>
      <w:r w:rsidRPr="00880BF5">
        <w:rPr>
          <w:rFonts w:ascii="Tahoma" w:hAnsi="Tahoma" w:cs="Tahoma"/>
        </w:rPr>
        <w:t>6.2. Les  soumissions  présentées par deux ou plusieurs entrepreneurs groupés (</w:t>
      </w:r>
      <w:proofErr w:type="spellStart"/>
      <w:r w:rsidRPr="00880BF5">
        <w:rPr>
          <w:rFonts w:ascii="Tahoma" w:hAnsi="Tahoma" w:cs="Tahoma"/>
        </w:rPr>
        <w:t>co-traitance</w:t>
      </w:r>
      <w:proofErr w:type="spellEnd"/>
      <w:r w:rsidRPr="00880BF5">
        <w:rPr>
          <w:rFonts w:ascii="Tahoma" w:hAnsi="Tahoma" w:cs="Tahoma"/>
        </w:rPr>
        <w:t>) doivent satisfaire aux conditions suivantes :</w:t>
      </w:r>
    </w:p>
    <w:p w:rsidR="000E0856" w:rsidRPr="00880BF5" w:rsidRDefault="000E0856" w:rsidP="000E0856">
      <w:pPr>
        <w:rPr>
          <w:rFonts w:ascii="Tahoma" w:hAnsi="Tahoma" w:cs="Tahoma"/>
        </w:rPr>
      </w:pPr>
      <w:r w:rsidRPr="00880BF5">
        <w:rPr>
          <w:rFonts w:ascii="Tahoma" w:hAnsi="Tahoma" w:cs="Tahoma"/>
        </w:rPr>
        <w:t>a. L’offre devra inclure pour chacune des entreprises, tous les renseignements énumérés à l’Article 6.1 ci-dessus. Le RPAO devra préciser les informations à fournir par le groupement et  celles à fournir par  chaque  membre  du groupement ;</w:t>
      </w:r>
    </w:p>
    <w:p w:rsidR="000E0856" w:rsidRPr="00880BF5" w:rsidRDefault="000E0856" w:rsidP="000E0856">
      <w:pPr>
        <w:rPr>
          <w:rFonts w:ascii="Tahoma" w:hAnsi="Tahoma" w:cs="Tahoma"/>
        </w:rPr>
      </w:pPr>
      <w:r w:rsidRPr="00880BF5">
        <w:rPr>
          <w:rFonts w:ascii="Tahoma" w:hAnsi="Tahoma" w:cs="Tahoma"/>
        </w:rPr>
        <w:t>b. L’offre et le marché doivent être signés de façon à obliger tous les membres du groupement ;</w:t>
      </w:r>
    </w:p>
    <w:p w:rsidR="000E0856" w:rsidRPr="00880BF5" w:rsidRDefault="000E0856" w:rsidP="000E0856">
      <w:pPr>
        <w:rPr>
          <w:rFonts w:ascii="Tahoma" w:hAnsi="Tahoma" w:cs="Tahoma"/>
        </w:rPr>
      </w:pPr>
      <w:r w:rsidRPr="00880BF5">
        <w:rPr>
          <w:rFonts w:ascii="Tahoma" w:hAnsi="Tahoma" w:cs="Tahoma"/>
        </w:rPr>
        <w:t>c. La nature du groupement (conjoint ou solidaire tel que requis dans le RPAO) doit être précisée et justifiée par la production d’une copie de l’accord de groupement en bonne et due forme ;</w:t>
      </w:r>
    </w:p>
    <w:p w:rsidR="000E0856" w:rsidRPr="00880BF5" w:rsidRDefault="000E0856" w:rsidP="000E0856">
      <w:pPr>
        <w:rPr>
          <w:rFonts w:ascii="Tahoma" w:hAnsi="Tahoma" w:cs="Tahoma"/>
        </w:rPr>
      </w:pPr>
      <w:r w:rsidRPr="00880BF5">
        <w:rPr>
          <w:rFonts w:ascii="Tahoma" w:hAnsi="Tahoma" w:cs="Tahoma"/>
        </w:rPr>
        <w:t>d. Le membre du groupement désigné comme mandataire, représentera l’ensemble des entreprises vis à vis du Maître d’ouvrage  pour l’exécution du marché ;</w:t>
      </w:r>
    </w:p>
    <w:p w:rsidR="000E0856" w:rsidRPr="00880BF5" w:rsidRDefault="000E0856" w:rsidP="000E0856">
      <w:pPr>
        <w:rPr>
          <w:rFonts w:ascii="Tahoma" w:hAnsi="Tahoma" w:cs="Tahoma"/>
        </w:rPr>
      </w:pPr>
      <w:r w:rsidRPr="00880BF5">
        <w:rPr>
          <w:rFonts w:ascii="Tahoma" w:hAnsi="Tahoma" w:cs="Tahoma"/>
        </w:rPr>
        <w:t xml:space="preserve">e. En cas de groupement solidaire, les </w:t>
      </w:r>
      <w:proofErr w:type="spellStart"/>
      <w:r w:rsidRPr="00880BF5">
        <w:rPr>
          <w:rFonts w:ascii="Tahoma" w:hAnsi="Tahoma" w:cs="Tahoma"/>
        </w:rPr>
        <w:t>co-traitants</w:t>
      </w:r>
      <w:proofErr w:type="spellEnd"/>
      <w:r w:rsidRPr="00880BF5">
        <w:rPr>
          <w:rFonts w:ascii="Tahoma" w:hAnsi="Tahoma" w:cs="Tahoma"/>
        </w:rPr>
        <w:t xml:space="preserve"> se répartissent les payements qui sont effectués par le Maître d’ouvrage dans un compte unique; en revanche, chaque entreprise est payée par le Maître  d’Ouvrage  dans  son  propre  compte, lorsqu’il s’agit d’un groupement conjoint.</w:t>
      </w:r>
    </w:p>
    <w:p w:rsidR="000E0856" w:rsidRPr="00880BF5" w:rsidRDefault="000E0856" w:rsidP="000E0856">
      <w:pPr>
        <w:rPr>
          <w:rFonts w:ascii="Tahoma" w:hAnsi="Tahoma" w:cs="Tahoma"/>
        </w:rPr>
      </w:pPr>
      <w:r w:rsidRPr="00880BF5">
        <w:rPr>
          <w:rFonts w:ascii="Tahoma" w:hAnsi="Tahoma" w:cs="Tahoma"/>
        </w:rPr>
        <w:t>6.3. Les soumissionnaires doivent également présenter des propositions  suffisamment détaillées  pour  démontrer qu’elles sont conformes aux spécifications techniques et aux délais d’exécution visés dans le RPAO.</w:t>
      </w:r>
    </w:p>
    <w:p w:rsidR="000E0856" w:rsidRPr="00880BF5" w:rsidRDefault="000E0856" w:rsidP="000E0856">
      <w:pPr>
        <w:rPr>
          <w:rFonts w:ascii="Tahoma" w:hAnsi="Tahoma" w:cs="Tahoma"/>
        </w:rPr>
      </w:pPr>
      <w:r w:rsidRPr="00880BF5">
        <w:rPr>
          <w:rFonts w:ascii="Tahoma" w:hAnsi="Tahoma" w:cs="Tahoma"/>
        </w:rPr>
        <w:t>6.4. Les soumissionnaires qui sollicitent le bénéfice d’une marge de préférence, doivent fournir tous  les  renseignements  nécessaires  pour prouver qu’ils satisfont aux critères d’éligibilité décrits à l’article 33  du RGAO.</w:t>
      </w:r>
    </w:p>
    <w:p w:rsidR="000E0856" w:rsidRPr="00880BF5" w:rsidRDefault="000E0856" w:rsidP="000E0856">
      <w:pPr>
        <w:rPr>
          <w:rFonts w:ascii="Tahoma" w:hAnsi="Tahoma" w:cs="Tahoma"/>
          <w:b/>
        </w:rPr>
      </w:pPr>
      <w:r w:rsidRPr="00880BF5">
        <w:rPr>
          <w:rFonts w:ascii="Tahoma" w:hAnsi="Tahoma" w:cs="Tahoma"/>
          <w:b/>
        </w:rPr>
        <w:t>Article 7 : Visite du site des travaux</w:t>
      </w:r>
    </w:p>
    <w:p w:rsidR="000E0856" w:rsidRPr="00880BF5" w:rsidRDefault="000E0856" w:rsidP="000E0856">
      <w:pPr>
        <w:rPr>
          <w:rFonts w:ascii="Tahoma" w:hAnsi="Tahoma" w:cs="Tahoma"/>
        </w:rPr>
      </w:pPr>
      <w:r w:rsidRPr="00880BF5">
        <w:rPr>
          <w:rFonts w:ascii="Tahoma" w:hAnsi="Tahoma" w:cs="Tahoma"/>
        </w:rPr>
        <w:t>7.1. Il est conseillé au soumissionnaire de visiter et d’inspecter le site des travaux et ses environs et d’obtenir par lui-même, et sous sa propre responsabilité, tous les renseignements qui peuvent être nécessaires pour la préparation de l’offre et l’exécution des travaux. Les coûts liés à la visite du site sont à la charge du Soumissionnaire.</w:t>
      </w:r>
    </w:p>
    <w:p w:rsidR="000E0856" w:rsidRPr="00880BF5" w:rsidRDefault="000E0856" w:rsidP="000E0856">
      <w:pPr>
        <w:rPr>
          <w:rFonts w:ascii="Tahoma" w:hAnsi="Tahoma" w:cs="Tahoma"/>
        </w:rPr>
      </w:pPr>
      <w:r w:rsidRPr="00880BF5">
        <w:rPr>
          <w:rFonts w:ascii="Tahoma" w:hAnsi="Tahoma" w:cs="Tahoma"/>
        </w:rPr>
        <w:t>7.2. le Maître d’ouvrage est tenu d’autoriser le Soumissionnaire qui en fait la demande et ses employés ou agents, à pénétrer dans ses locaux et sur ses terrains aux fins de ladite visite, mais seulement à la condition expresse que le Soumissionnaire, ses employés et agents dégagent le Maître d’ouvrage, ses employés et agents, de toute responsabilité pouvant en résulter et les indemnisent si  nécessaire,  et  qu’il  demeure responsable des accidents mortels ou corporels, des pertes ou dommages matériels, coûts et frais encourus du fait de cette visite.</w:t>
      </w:r>
    </w:p>
    <w:p w:rsidR="000E0856" w:rsidRPr="00880BF5" w:rsidRDefault="000E0856" w:rsidP="000E0856">
      <w:pPr>
        <w:rPr>
          <w:rFonts w:ascii="Tahoma" w:hAnsi="Tahoma" w:cs="Tahoma"/>
        </w:rPr>
      </w:pPr>
      <w:r w:rsidRPr="00880BF5">
        <w:rPr>
          <w:rFonts w:ascii="Tahoma" w:hAnsi="Tahoma" w:cs="Tahoma"/>
        </w:rPr>
        <w:t>7.3. Le Maître d’ouvrage peut organiser une visite du site des travaux au moment de la réunion préparatoire  à  l’établissement  des  offres mentionnées à l’article 19 du RGAO.</w:t>
      </w:r>
    </w:p>
    <w:p w:rsidR="000E0856" w:rsidRPr="00880BF5" w:rsidRDefault="000E0856" w:rsidP="000E0856">
      <w:pPr>
        <w:rPr>
          <w:rFonts w:ascii="Tahoma" w:hAnsi="Tahoma" w:cs="Tahoma"/>
        </w:rPr>
      </w:pPr>
    </w:p>
    <w:p w:rsidR="000E0856" w:rsidRPr="00880BF5" w:rsidRDefault="000E0856" w:rsidP="000E0856">
      <w:pPr>
        <w:rPr>
          <w:rFonts w:ascii="Tahoma" w:hAnsi="Tahoma" w:cs="Tahoma"/>
          <w:b/>
        </w:rPr>
      </w:pPr>
      <w:r w:rsidRPr="00880BF5">
        <w:rPr>
          <w:rFonts w:ascii="Tahoma" w:hAnsi="Tahoma" w:cs="Tahoma"/>
          <w:b/>
        </w:rPr>
        <w:t>B. Dossier d’Appel d’Offres</w:t>
      </w:r>
    </w:p>
    <w:p w:rsidR="000E0856" w:rsidRPr="00880BF5" w:rsidRDefault="000E0856" w:rsidP="000E0856">
      <w:pPr>
        <w:rPr>
          <w:rFonts w:ascii="Tahoma" w:hAnsi="Tahoma" w:cs="Tahoma"/>
          <w:b/>
        </w:rPr>
      </w:pPr>
      <w:r w:rsidRPr="00880BF5">
        <w:rPr>
          <w:rFonts w:ascii="Tahoma" w:hAnsi="Tahoma" w:cs="Tahoma"/>
          <w:b/>
        </w:rPr>
        <w:t>Article 8 : Contenu du Dossier d’Appel d’Offres</w:t>
      </w:r>
    </w:p>
    <w:p w:rsidR="000E0856" w:rsidRPr="00880BF5" w:rsidRDefault="000E0856" w:rsidP="000E0856">
      <w:pPr>
        <w:rPr>
          <w:rFonts w:ascii="Tahoma" w:hAnsi="Tahoma" w:cs="Tahoma"/>
        </w:rPr>
      </w:pPr>
      <w:r w:rsidRPr="00880BF5">
        <w:rPr>
          <w:rFonts w:ascii="Tahoma" w:hAnsi="Tahoma" w:cs="Tahoma"/>
        </w:rPr>
        <w:t>8.1. Le Dossier d’Appel d’Offres décrit les travaux faisant l’objet du marché, fixe les procédures de consultation des entrepreneurs et précise les conditions du marché. Outre le(s) additif(s) publié(s)  conformément  à  l’article  10  du RGAO, il comprend aussi les principaux documents énumérés ci-après :</w:t>
      </w:r>
    </w:p>
    <w:p w:rsidR="000E0856" w:rsidRPr="00880BF5" w:rsidRDefault="000E0856" w:rsidP="000E0856">
      <w:pPr>
        <w:rPr>
          <w:rFonts w:ascii="Tahoma" w:hAnsi="Tahoma" w:cs="Tahoma"/>
        </w:rPr>
      </w:pPr>
      <w:r w:rsidRPr="00880BF5">
        <w:rPr>
          <w:rFonts w:ascii="Tahoma" w:hAnsi="Tahoma" w:cs="Tahoma"/>
        </w:rPr>
        <w:t>Pièce n°1 La lettre d’invitation à soumissionner (pour les Appels d’Offres Restreints) ;</w:t>
      </w:r>
    </w:p>
    <w:p w:rsidR="000E0856" w:rsidRPr="00880BF5" w:rsidRDefault="000E0856" w:rsidP="000E0856">
      <w:pPr>
        <w:rPr>
          <w:rFonts w:ascii="Tahoma" w:hAnsi="Tahoma" w:cs="Tahoma"/>
        </w:rPr>
      </w:pPr>
      <w:r w:rsidRPr="00880BF5">
        <w:rPr>
          <w:rFonts w:ascii="Tahoma" w:hAnsi="Tahoma" w:cs="Tahoma"/>
        </w:rPr>
        <w:t>Pièce n°2 L’Avis d’Appel d’Offres (AAO) ;</w:t>
      </w:r>
    </w:p>
    <w:p w:rsidR="000E0856" w:rsidRPr="00880BF5" w:rsidRDefault="000E0856" w:rsidP="000E0856">
      <w:pPr>
        <w:rPr>
          <w:rFonts w:ascii="Tahoma" w:hAnsi="Tahoma" w:cs="Tahoma"/>
        </w:rPr>
      </w:pPr>
      <w:r w:rsidRPr="00880BF5">
        <w:rPr>
          <w:rFonts w:ascii="Tahoma" w:hAnsi="Tahoma" w:cs="Tahoma"/>
        </w:rPr>
        <w:t>Pièce n°3 Le Règlement Général de l’Appel d’Offres (RGAO) ;</w:t>
      </w:r>
    </w:p>
    <w:p w:rsidR="000E0856" w:rsidRPr="00880BF5" w:rsidRDefault="000E0856" w:rsidP="000E0856">
      <w:pPr>
        <w:rPr>
          <w:rFonts w:ascii="Tahoma" w:hAnsi="Tahoma" w:cs="Tahoma"/>
        </w:rPr>
      </w:pPr>
      <w:r w:rsidRPr="00880BF5">
        <w:rPr>
          <w:rFonts w:ascii="Tahoma" w:hAnsi="Tahoma" w:cs="Tahoma"/>
        </w:rPr>
        <w:t>Pièce n°4 Le Règlement Particulier de l’Appel d’Offres (RPAO) ;</w:t>
      </w:r>
    </w:p>
    <w:p w:rsidR="000E0856" w:rsidRPr="00880BF5" w:rsidRDefault="000E0856" w:rsidP="000E0856">
      <w:pPr>
        <w:rPr>
          <w:rFonts w:ascii="Tahoma" w:hAnsi="Tahoma" w:cs="Tahoma"/>
        </w:rPr>
      </w:pPr>
      <w:r w:rsidRPr="00880BF5">
        <w:rPr>
          <w:rFonts w:ascii="Tahoma" w:hAnsi="Tahoma" w:cs="Tahoma"/>
        </w:rPr>
        <w:t>Pièce n°5 Le Cahier des Clauses Administratives Particulières (CCAP) ;</w:t>
      </w:r>
    </w:p>
    <w:p w:rsidR="000E0856" w:rsidRPr="00880BF5" w:rsidRDefault="000E0856" w:rsidP="000E0856">
      <w:pPr>
        <w:rPr>
          <w:rFonts w:ascii="Tahoma" w:hAnsi="Tahoma" w:cs="Tahoma"/>
        </w:rPr>
      </w:pPr>
      <w:r w:rsidRPr="00880BF5">
        <w:rPr>
          <w:rFonts w:ascii="Tahoma" w:hAnsi="Tahoma" w:cs="Tahoma"/>
        </w:rPr>
        <w:t>Pièce n°6 Le Cahier des Clauses Techniques Particulières (CCTP) ;</w:t>
      </w:r>
    </w:p>
    <w:p w:rsidR="000E0856" w:rsidRPr="00880BF5" w:rsidRDefault="000E0856" w:rsidP="000E0856">
      <w:pPr>
        <w:rPr>
          <w:rFonts w:ascii="Tahoma" w:hAnsi="Tahoma" w:cs="Tahoma"/>
        </w:rPr>
      </w:pPr>
      <w:r w:rsidRPr="00880BF5">
        <w:rPr>
          <w:rFonts w:ascii="Tahoma" w:hAnsi="Tahoma" w:cs="Tahoma"/>
        </w:rPr>
        <w:t>Pièce n° 7 Le cadre du Bordereau des Prix unitaires ;</w:t>
      </w:r>
    </w:p>
    <w:p w:rsidR="000E0856" w:rsidRPr="00880BF5" w:rsidRDefault="000E0856" w:rsidP="000E0856">
      <w:pPr>
        <w:rPr>
          <w:rFonts w:ascii="Tahoma" w:hAnsi="Tahoma" w:cs="Tahoma"/>
        </w:rPr>
      </w:pPr>
      <w:r w:rsidRPr="00880BF5">
        <w:rPr>
          <w:rFonts w:ascii="Tahoma" w:hAnsi="Tahoma" w:cs="Tahoma"/>
        </w:rPr>
        <w:t>Pièce n°8  Le cadre du Détail quantitatif et estimatif ;</w:t>
      </w:r>
    </w:p>
    <w:p w:rsidR="000E0856" w:rsidRPr="00880BF5" w:rsidRDefault="000E0856" w:rsidP="000E0856">
      <w:pPr>
        <w:rPr>
          <w:rFonts w:ascii="Tahoma" w:hAnsi="Tahoma" w:cs="Tahoma"/>
        </w:rPr>
      </w:pPr>
      <w:r w:rsidRPr="00880BF5">
        <w:rPr>
          <w:rFonts w:ascii="Tahoma" w:hAnsi="Tahoma" w:cs="Tahoma"/>
        </w:rPr>
        <w:lastRenderedPageBreak/>
        <w:t>Pièce n°9 Le cadre du Sous-Détail des Prix unitaires ;</w:t>
      </w:r>
    </w:p>
    <w:p w:rsidR="000E0856" w:rsidRPr="00880BF5" w:rsidRDefault="000E0856" w:rsidP="000E0856">
      <w:pPr>
        <w:rPr>
          <w:rFonts w:ascii="Tahoma" w:hAnsi="Tahoma" w:cs="Tahoma"/>
        </w:rPr>
      </w:pPr>
      <w:r w:rsidRPr="00880BF5">
        <w:rPr>
          <w:rFonts w:ascii="Tahoma" w:hAnsi="Tahoma" w:cs="Tahoma"/>
        </w:rPr>
        <w:t>Pièce n°10 Le modèles de Lettre Commande</w:t>
      </w:r>
    </w:p>
    <w:p w:rsidR="000E0856" w:rsidRPr="00880BF5" w:rsidRDefault="000E0856" w:rsidP="000E0856">
      <w:pPr>
        <w:rPr>
          <w:rFonts w:ascii="Tahoma" w:hAnsi="Tahoma" w:cs="Tahoma"/>
        </w:rPr>
      </w:pPr>
      <w:r w:rsidRPr="00880BF5">
        <w:rPr>
          <w:rFonts w:ascii="Tahoma" w:hAnsi="Tahoma" w:cs="Tahoma"/>
        </w:rPr>
        <w:t>Le cadre du planning d’exécution ;</w:t>
      </w:r>
    </w:p>
    <w:p w:rsidR="000E0856" w:rsidRPr="00880BF5" w:rsidRDefault="000E0856" w:rsidP="000E0856">
      <w:pPr>
        <w:rPr>
          <w:rFonts w:ascii="Tahoma" w:hAnsi="Tahoma" w:cs="Tahoma"/>
        </w:rPr>
      </w:pPr>
      <w:r w:rsidRPr="00880BF5">
        <w:rPr>
          <w:rFonts w:ascii="Tahoma" w:hAnsi="Tahoma" w:cs="Tahoma"/>
        </w:rPr>
        <w:t>Modèles de fiches de présentation du matériel, personnel et références ;</w:t>
      </w:r>
    </w:p>
    <w:p w:rsidR="000E0856" w:rsidRPr="00880BF5" w:rsidRDefault="000E0856" w:rsidP="000E0856">
      <w:pPr>
        <w:rPr>
          <w:rFonts w:ascii="Tahoma" w:hAnsi="Tahoma" w:cs="Tahoma"/>
        </w:rPr>
      </w:pPr>
      <w:r w:rsidRPr="00880BF5">
        <w:rPr>
          <w:rFonts w:ascii="Tahoma" w:hAnsi="Tahoma" w:cs="Tahoma"/>
        </w:rPr>
        <w:t>Modèle de lettre de soumission ;</w:t>
      </w:r>
    </w:p>
    <w:p w:rsidR="000E0856" w:rsidRPr="00880BF5" w:rsidRDefault="000E0856" w:rsidP="000E0856">
      <w:pPr>
        <w:rPr>
          <w:rFonts w:ascii="Tahoma" w:hAnsi="Tahoma" w:cs="Tahoma"/>
        </w:rPr>
      </w:pPr>
      <w:r w:rsidRPr="00880BF5">
        <w:rPr>
          <w:rFonts w:ascii="Tahoma" w:hAnsi="Tahoma" w:cs="Tahoma"/>
        </w:rPr>
        <w:t>Modèle de caution de soumission ;</w:t>
      </w:r>
    </w:p>
    <w:p w:rsidR="000E0856" w:rsidRPr="00880BF5" w:rsidRDefault="000E0856" w:rsidP="000E0856">
      <w:pPr>
        <w:rPr>
          <w:rFonts w:ascii="Tahoma" w:hAnsi="Tahoma" w:cs="Tahoma"/>
        </w:rPr>
      </w:pPr>
      <w:r w:rsidRPr="00880BF5">
        <w:rPr>
          <w:rFonts w:ascii="Tahoma" w:hAnsi="Tahoma" w:cs="Tahoma"/>
        </w:rPr>
        <w:t>Modèle de cautionnement définitif ;</w:t>
      </w:r>
    </w:p>
    <w:p w:rsidR="000E0856" w:rsidRPr="00880BF5" w:rsidRDefault="000E0856" w:rsidP="000E0856">
      <w:pPr>
        <w:rPr>
          <w:rFonts w:ascii="Tahoma" w:hAnsi="Tahoma" w:cs="Tahoma"/>
        </w:rPr>
      </w:pPr>
      <w:r w:rsidRPr="00880BF5">
        <w:rPr>
          <w:rFonts w:ascii="Tahoma" w:hAnsi="Tahoma" w:cs="Tahoma"/>
        </w:rPr>
        <w:t>Modèle de caution d’avance de démarrage ;</w:t>
      </w:r>
    </w:p>
    <w:p w:rsidR="000E0856" w:rsidRPr="00880BF5" w:rsidRDefault="000E0856" w:rsidP="000E0856">
      <w:pPr>
        <w:rPr>
          <w:rFonts w:ascii="Tahoma" w:hAnsi="Tahoma" w:cs="Tahoma"/>
        </w:rPr>
      </w:pPr>
      <w:r w:rsidRPr="00880BF5">
        <w:rPr>
          <w:rFonts w:ascii="Tahoma" w:hAnsi="Tahoma" w:cs="Tahoma"/>
        </w:rPr>
        <w:t>Modèle de caution de retenue de garantie en remplacement de la retenue de garantie;</w:t>
      </w:r>
    </w:p>
    <w:p w:rsidR="000E0856" w:rsidRPr="00880BF5" w:rsidRDefault="000E0856" w:rsidP="000E0856">
      <w:pPr>
        <w:rPr>
          <w:rFonts w:ascii="Tahoma" w:hAnsi="Tahoma" w:cs="Tahoma"/>
        </w:rPr>
      </w:pPr>
      <w:r w:rsidRPr="00880BF5">
        <w:rPr>
          <w:rFonts w:ascii="Tahoma" w:hAnsi="Tahoma" w:cs="Tahoma"/>
        </w:rPr>
        <w:t xml:space="preserve">Pièce n° 11 </w:t>
      </w:r>
      <w:r w:rsidRPr="00880BF5">
        <w:rPr>
          <w:rFonts w:ascii="Tahoma" w:hAnsi="Tahoma" w:cs="Tahoma"/>
        </w:rPr>
        <w:tab/>
        <w:t>Modèles à utiliser par les Soumissionnaires ;</w:t>
      </w:r>
    </w:p>
    <w:p w:rsidR="000E0856" w:rsidRPr="00880BF5" w:rsidRDefault="000E0856" w:rsidP="000E0856">
      <w:pPr>
        <w:rPr>
          <w:rFonts w:ascii="Tahoma" w:hAnsi="Tahoma" w:cs="Tahoma"/>
        </w:rPr>
      </w:pPr>
      <w:r w:rsidRPr="00880BF5">
        <w:rPr>
          <w:rFonts w:ascii="Tahoma" w:hAnsi="Tahoma" w:cs="Tahoma"/>
        </w:rPr>
        <w:tab/>
        <w:t>a.</w:t>
      </w:r>
      <w:r w:rsidRPr="00880BF5">
        <w:rPr>
          <w:rFonts w:ascii="Tahoma" w:hAnsi="Tahoma" w:cs="Tahoma"/>
        </w:rPr>
        <w:tab/>
        <w:t>Modèle de Lettre Commande ;</w:t>
      </w:r>
    </w:p>
    <w:p w:rsidR="000E0856" w:rsidRPr="00880BF5" w:rsidRDefault="000E0856" w:rsidP="000E0856">
      <w:pPr>
        <w:rPr>
          <w:rFonts w:ascii="Tahoma" w:hAnsi="Tahoma" w:cs="Tahoma"/>
        </w:rPr>
      </w:pPr>
      <w:r w:rsidRPr="00880BF5">
        <w:rPr>
          <w:rFonts w:ascii="Tahoma" w:hAnsi="Tahoma" w:cs="Tahoma"/>
        </w:rPr>
        <w:t>Pièce n° 12 Justificatifs des études préalables ; à remplir par le Maître d’ouvrage  ou le Maître d’ouvrage Délégué</w:t>
      </w:r>
    </w:p>
    <w:p w:rsidR="000E0856" w:rsidRPr="00880BF5" w:rsidRDefault="000E0856" w:rsidP="000E0856">
      <w:pPr>
        <w:rPr>
          <w:rFonts w:ascii="Tahoma" w:hAnsi="Tahoma" w:cs="Tahoma"/>
        </w:rPr>
      </w:pPr>
      <w:r w:rsidRPr="00880BF5">
        <w:rPr>
          <w:rFonts w:ascii="Tahoma" w:hAnsi="Tahoma" w:cs="Tahoma"/>
        </w:rPr>
        <w:t>Pièce n° 13</w:t>
      </w:r>
      <w:r w:rsidRPr="00880BF5">
        <w:rPr>
          <w:rFonts w:ascii="Tahoma" w:hAnsi="Tahoma" w:cs="Tahoma"/>
        </w:rPr>
        <w:tab/>
        <w:t>La liste des établissements bancaires  et organismes financiers de 1er rang agréés par le ministre en charge des finances autorisés à émettre des cautions, dans le cadre des marchés publics, à insérer par le Maître d’Ouvrage</w:t>
      </w:r>
    </w:p>
    <w:p w:rsidR="000E0856" w:rsidRPr="00880BF5" w:rsidRDefault="000E0856" w:rsidP="000E0856">
      <w:pPr>
        <w:rPr>
          <w:rFonts w:ascii="Tahoma" w:hAnsi="Tahoma" w:cs="Tahoma"/>
        </w:rPr>
      </w:pPr>
      <w:r w:rsidRPr="00880BF5">
        <w:rPr>
          <w:rFonts w:ascii="Tahoma" w:hAnsi="Tahoma" w:cs="Tahoma"/>
        </w:rPr>
        <w:t>8.2. Le Soumissionnaire doit examiner l’ensemble des règlements, formulaires, conditions et spécifications contenus dans le DAO. Il lui appartient  de  fournir  tous  les  renseignements demandés et de préparer une offre conforme à tous égards audit dossier.</w:t>
      </w:r>
    </w:p>
    <w:p w:rsidR="000E0856" w:rsidRPr="00880BF5" w:rsidRDefault="000E0856" w:rsidP="000E0856">
      <w:pPr>
        <w:rPr>
          <w:rFonts w:ascii="Tahoma" w:hAnsi="Tahoma" w:cs="Tahoma"/>
          <w:b/>
        </w:rPr>
      </w:pPr>
      <w:r w:rsidRPr="00880BF5">
        <w:rPr>
          <w:rFonts w:ascii="Tahoma" w:hAnsi="Tahoma" w:cs="Tahoma"/>
          <w:b/>
        </w:rPr>
        <w:t>Article 9 : Eclaircissements apportés au Dossier d’Appel d’Offres et recours</w:t>
      </w:r>
    </w:p>
    <w:p w:rsidR="000E0856" w:rsidRPr="00880BF5" w:rsidRDefault="000E0856" w:rsidP="000E0856">
      <w:pPr>
        <w:rPr>
          <w:rFonts w:ascii="Tahoma" w:hAnsi="Tahoma" w:cs="Tahoma"/>
        </w:rPr>
      </w:pPr>
      <w:r w:rsidRPr="00880BF5">
        <w:rPr>
          <w:rFonts w:ascii="Tahoma" w:hAnsi="Tahoma" w:cs="Tahoma"/>
        </w:rPr>
        <w:t>9.1. Tout  soumissionnaire  désirant  obtenir  des éclaircissements sur le Dossier d’Appel d’Offres peut en faire la demande au Maître d’Ouvrage par écrit ou par courrier électronique (télécopie ou e-mail) à l’adresse de l’Autorité Contractante indiquée dans le RPAO avec copie au Maître d’ouvrage Délégué. Cependant, le Maître d’Ouvrage répondra par écrit à toute demande d’éclaircissement  reçue  au  moins  quatorze (14) jours pour les (AON) Vingt et un (21) jours pour les (AOI) avant la date limite de dépôt des offres.</w:t>
      </w:r>
    </w:p>
    <w:p w:rsidR="000E0856" w:rsidRPr="00880BF5" w:rsidRDefault="000E0856" w:rsidP="000E0856">
      <w:pPr>
        <w:rPr>
          <w:rFonts w:ascii="Tahoma" w:hAnsi="Tahoma" w:cs="Tahoma"/>
        </w:rPr>
      </w:pPr>
      <w:r w:rsidRPr="00880BF5">
        <w:rPr>
          <w:rFonts w:ascii="Tahoma" w:hAnsi="Tahoma" w:cs="Tahoma"/>
        </w:rPr>
        <w:t>Une copie de la réponse du Maître d’Ouvrage, indiquant la question posée mais ne mentionnant pas son auteur, est adressée à tous les soumissionnaires ayant acheté le Dossier d’Appel d’Offres.</w:t>
      </w:r>
    </w:p>
    <w:p w:rsidR="000E0856" w:rsidRPr="00880BF5" w:rsidRDefault="000E0856" w:rsidP="000E0856">
      <w:pPr>
        <w:rPr>
          <w:rFonts w:ascii="Tahoma" w:hAnsi="Tahoma" w:cs="Tahoma"/>
        </w:rPr>
      </w:pPr>
      <w:r w:rsidRPr="00880BF5">
        <w:rPr>
          <w:rFonts w:ascii="Tahoma" w:hAnsi="Tahoma" w:cs="Tahoma"/>
        </w:rPr>
        <w:t>9.2. Entre la publication de l’Avis d’Appel d’Offres, y compris la phase de  pré-qualification  des candidats et l’ouverture des plis, tout soumissionnaire potentiel qui s’estime lésé dans la  procédure de passation des marchés publics peut introduire une requête auprès du Ministre chargé des Marchés publics.</w:t>
      </w:r>
    </w:p>
    <w:p w:rsidR="000E0856" w:rsidRPr="00880BF5" w:rsidRDefault="000E0856" w:rsidP="000E0856">
      <w:pPr>
        <w:rPr>
          <w:rFonts w:ascii="Tahoma" w:hAnsi="Tahoma" w:cs="Tahoma"/>
        </w:rPr>
      </w:pPr>
      <w:r w:rsidRPr="00880BF5">
        <w:rPr>
          <w:rFonts w:ascii="Tahoma" w:hAnsi="Tahoma" w:cs="Tahoma"/>
        </w:rPr>
        <w:t>9.3. Le requérant adresse une copie de ladite requête au Maître d’Ouvrage et à l’Organisme chargé de la Régulation et  au Président de la Commission.</w:t>
      </w:r>
    </w:p>
    <w:p w:rsidR="000E0856" w:rsidRPr="00880BF5" w:rsidRDefault="000E0856" w:rsidP="000E0856">
      <w:pPr>
        <w:rPr>
          <w:rFonts w:ascii="Tahoma" w:hAnsi="Tahoma" w:cs="Tahoma"/>
        </w:rPr>
      </w:pPr>
      <w:r w:rsidRPr="00880BF5">
        <w:rPr>
          <w:rFonts w:ascii="Tahoma" w:hAnsi="Tahoma" w:cs="Tahoma"/>
        </w:rPr>
        <w:t>9.4. Le Maître d’Ouvrage dispose de cinq (05) jours pour réagir. La copie de la réaction est transmise au MINMAP et à l’organisme chargé de la régulation des marchés publics ;</w:t>
      </w:r>
    </w:p>
    <w:p w:rsidR="000E0856" w:rsidRPr="00880BF5" w:rsidRDefault="000E0856" w:rsidP="000E0856">
      <w:pPr>
        <w:rPr>
          <w:rFonts w:ascii="Tahoma" w:hAnsi="Tahoma" w:cs="Tahoma"/>
          <w:b/>
        </w:rPr>
      </w:pPr>
      <w:r w:rsidRPr="00880BF5">
        <w:rPr>
          <w:rFonts w:ascii="Tahoma" w:hAnsi="Tahoma" w:cs="Tahoma"/>
          <w:b/>
        </w:rPr>
        <w:t>Article 10 : Modification du Dossier d’Appel d’Offres</w:t>
      </w:r>
    </w:p>
    <w:p w:rsidR="000E0856" w:rsidRPr="00880BF5" w:rsidRDefault="000E0856" w:rsidP="000E0856">
      <w:pPr>
        <w:rPr>
          <w:rFonts w:ascii="Tahoma" w:hAnsi="Tahoma" w:cs="Tahoma"/>
        </w:rPr>
      </w:pPr>
      <w:r w:rsidRPr="00880BF5">
        <w:rPr>
          <w:rFonts w:ascii="Tahoma" w:hAnsi="Tahoma" w:cs="Tahoma"/>
        </w:rPr>
        <w:t>10.1. Le Maître d’Ouvrage peut, à tout moment avant la date limite de dépôt des offres et pour tout motif, que ce soit à son initiative ou consécutivement à une saisine d’un soumissionnaire modifier le Dossier d’Appel d’Offres en publiant un additif.</w:t>
      </w:r>
    </w:p>
    <w:p w:rsidR="000E0856" w:rsidRPr="00880BF5" w:rsidRDefault="000E0856" w:rsidP="000E0856">
      <w:pPr>
        <w:rPr>
          <w:rFonts w:ascii="Tahoma" w:hAnsi="Tahoma" w:cs="Tahoma"/>
        </w:rPr>
      </w:pPr>
      <w:r w:rsidRPr="00880BF5">
        <w:rPr>
          <w:rFonts w:ascii="Tahoma" w:hAnsi="Tahoma" w:cs="Tahoma"/>
        </w:rPr>
        <w:t>10.2. Tout additif ainsi publié fera partie intégrante du Dossier d’Appel d’Offres conformément à l’Article 8.1 du RGAO et doit être communiqué par écrit ou signifié par tout moyen laissant trace écrite à tous les soumissionnaires  ayant acheté  le  Dossier  d’Appel d’Offres.</w:t>
      </w:r>
    </w:p>
    <w:p w:rsidR="000E0856" w:rsidRPr="00880BF5" w:rsidRDefault="00062F9B" w:rsidP="000E0856">
      <w:pPr>
        <w:rPr>
          <w:rFonts w:ascii="Tahoma" w:hAnsi="Tahoma" w:cs="Tahoma"/>
        </w:rPr>
      </w:pPr>
      <w:r w:rsidRPr="00880BF5">
        <w:rPr>
          <w:rFonts w:ascii="Tahoma" w:hAnsi="Tahoma" w:cs="Tahoma"/>
          <w:noProof/>
        </w:rPr>
        <mc:AlternateContent>
          <mc:Choice Requires="wps">
            <w:drawing>
              <wp:anchor distT="0" distB="0" distL="114300" distR="114300" simplePos="0" relativeHeight="251656704" behindDoc="0" locked="0" layoutInCell="1" allowOverlap="1" wp14:anchorId="098884AF" wp14:editId="5556D788">
                <wp:simplePos x="0" y="0"/>
                <wp:positionH relativeFrom="page">
                  <wp:posOffset>1743710</wp:posOffset>
                </wp:positionH>
                <wp:positionV relativeFrom="paragraph">
                  <wp:posOffset>504190</wp:posOffset>
                </wp:positionV>
                <wp:extent cx="4071620" cy="311785"/>
                <wp:effectExtent l="0" t="0" r="0" b="0"/>
                <wp:wrapTopAndBottom/>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1620" cy="311785"/>
                        </a:xfrm>
                        <a:prstGeom prst="rect">
                          <a:avLst/>
                        </a:prstGeom>
                        <a:noFill/>
                        <a:ln>
                          <a:noFill/>
                          <a:prstDash/>
                        </a:ln>
                      </wps:spPr>
                      <wps:txbx>
                        <w:txbxContent>
                          <w:p w:rsidR="00BD7B87" w:rsidRPr="000E0856" w:rsidRDefault="00BD7B87" w:rsidP="000E0856">
                            <w:r w:rsidRPr="000E0856">
                              <w:t>C. Préparation des offres</w:t>
                            </w:r>
                          </w:p>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137.3pt;margin-top:39.7pt;width:320.6pt;height:24.5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" filled="f" stroked="f">
                <v:path arrowok="t"/>
                <v:textbox>
                  <w:txbxContent>
                    <w:p w:rsidR="00BD7B87" w:rsidRPr="000E0856" w:rsidRDefault="00BD7B87" w:rsidP="000E0856">
                      <w:r w:rsidRPr="000E0856">
                        <w:t>C. Préparation des offres</w:t>
                      </w:r>
                    </w:p>
                  </w:txbxContent>
                </v:textbox>
                <w10:wrap type="topAndBottom" anchorx="page"/>
              </v:shape>
            </w:pict>
          </mc:Fallback>
        </mc:AlternateContent>
      </w:r>
      <w:r w:rsidR="000E0856" w:rsidRPr="00880BF5">
        <w:rPr>
          <w:rFonts w:ascii="Tahoma" w:hAnsi="Tahoma" w:cs="Tahoma"/>
        </w:rPr>
        <w:t xml:space="preserve">10.3. Afin de donner aux soumissionnaires suffisamment de temps pour tenir compte de l’additif dans la préparation de leurs offres,  le Maître d’Ouvrage pourra reporter, autant que nécessaire, la date limite de dépôt des offres, conformément aux dispositions de l’Article 22 du RGAO.   </w:t>
      </w:r>
    </w:p>
    <w:p w:rsidR="000E0856" w:rsidRPr="00880BF5" w:rsidRDefault="000E0856" w:rsidP="000E0856">
      <w:pPr>
        <w:rPr>
          <w:rFonts w:ascii="Tahoma" w:hAnsi="Tahoma" w:cs="Tahoma"/>
          <w:b/>
        </w:rPr>
      </w:pPr>
      <w:r w:rsidRPr="00880BF5">
        <w:rPr>
          <w:rFonts w:ascii="Tahoma" w:hAnsi="Tahoma" w:cs="Tahoma"/>
          <w:b/>
        </w:rPr>
        <w:t>Article 11 : Frais de soumission</w:t>
      </w:r>
    </w:p>
    <w:p w:rsidR="000E0856" w:rsidRPr="00880BF5" w:rsidRDefault="000E0856" w:rsidP="000E0856">
      <w:pPr>
        <w:rPr>
          <w:rFonts w:ascii="Tahoma" w:hAnsi="Tahoma" w:cs="Tahoma"/>
        </w:rPr>
      </w:pPr>
      <w:r w:rsidRPr="00880BF5">
        <w:rPr>
          <w:rFonts w:ascii="Tahoma" w:hAnsi="Tahoma" w:cs="Tahoma"/>
        </w:rPr>
        <w:t>Le candidat supportera tous les frais afférents à la préparation et à la présentation de son offre. Le Maître d’ouvrage  n’est en aucun cas responsable de ces frais, ni tenu de les régler, quel que soit le déroulement ou l’issue de la procédure d’appel d’offres.</w:t>
      </w:r>
    </w:p>
    <w:p w:rsidR="000E0856" w:rsidRPr="00880BF5" w:rsidRDefault="000E0856" w:rsidP="000E0856">
      <w:pPr>
        <w:rPr>
          <w:rFonts w:ascii="Tahoma" w:hAnsi="Tahoma" w:cs="Tahoma"/>
          <w:b/>
        </w:rPr>
      </w:pPr>
      <w:r w:rsidRPr="00880BF5">
        <w:rPr>
          <w:rFonts w:ascii="Tahoma" w:hAnsi="Tahoma" w:cs="Tahoma"/>
          <w:b/>
        </w:rPr>
        <w:t>Article 12 : Langue de l’offre</w:t>
      </w:r>
    </w:p>
    <w:p w:rsidR="000E0856" w:rsidRPr="00880BF5" w:rsidRDefault="000E0856" w:rsidP="000E0856">
      <w:pPr>
        <w:rPr>
          <w:rFonts w:ascii="Tahoma" w:hAnsi="Tahoma" w:cs="Tahoma"/>
        </w:rPr>
      </w:pPr>
      <w:r w:rsidRPr="00880BF5">
        <w:rPr>
          <w:rFonts w:ascii="Tahoma" w:hAnsi="Tahoma" w:cs="Tahoma"/>
        </w:rPr>
        <w:t>L’offre ainsi que toute correspondance et tout document, échangé entre le Soumissionnaire et le Maître d’Ouvrage seront rédigés en français ou en anglais. Les documents complémentaires et les imprimés fournis par le soumissionnaire peuvent être rédigés dans une autre langue à condition d’être accompagnés d’une traduction précise en français ou en anglais ; auquel cas et aux fins d’interprétation de l’offre, la traduction fera foi.</w:t>
      </w:r>
    </w:p>
    <w:p w:rsidR="000E0856" w:rsidRPr="00880BF5" w:rsidRDefault="000E0856" w:rsidP="000E0856">
      <w:pPr>
        <w:rPr>
          <w:rFonts w:ascii="Tahoma" w:hAnsi="Tahoma" w:cs="Tahoma"/>
          <w:b/>
        </w:rPr>
      </w:pPr>
      <w:r w:rsidRPr="00880BF5">
        <w:rPr>
          <w:rFonts w:ascii="Tahoma" w:hAnsi="Tahoma" w:cs="Tahoma"/>
          <w:b/>
        </w:rPr>
        <w:t>Article 13 : Documents constituant l’offre</w:t>
      </w:r>
    </w:p>
    <w:p w:rsidR="000E0856" w:rsidRPr="00880BF5" w:rsidRDefault="000E0856" w:rsidP="000E0856">
      <w:pPr>
        <w:rPr>
          <w:rFonts w:ascii="Tahoma" w:hAnsi="Tahoma" w:cs="Tahoma"/>
        </w:rPr>
      </w:pPr>
      <w:r w:rsidRPr="00880BF5">
        <w:rPr>
          <w:rFonts w:ascii="Tahoma" w:hAnsi="Tahoma" w:cs="Tahoma"/>
        </w:rPr>
        <w:t>13.1. L’offre présentée par le soumissionnaire comprendra les documents détaillés au RPAO, dûment remplis et regroupés en trois volumes :</w:t>
      </w:r>
    </w:p>
    <w:p w:rsidR="000E0856" w:rsidRPr="00880BF5" w:rsidRDefault="000E0856" w:rsidP="000E0856">
      <w:pPr>
        <w:rPr>
          <w:rFonts w:ascii="Tahoma" w:hAnsi="Tahoma" w:cs="Tahoma"/>
        </w:rPr>
      </w:pPr>
      <w:r w:rsidRPr="00880BF5">
        <w:rPr>
          <w:rFonts w:ascii="Tahoma" w:hAnsi="Tahoma" w:cs="Tahoma"/>
        </w:rPr>
        <w:t>a. Volume 1 : Dossier administratif</w:t>
      </w:r>
    </w:p>
    <w:p w:rsidR="000E0856" w:rsidRPr="00880BF5" w:rsidRDefault="000E0856" w:rsidP="000E0856">
      <w:pPr>
        <w:rPr>
          <w:rFonts w:ascii="Tahoma" w:hAnsi="Tahoma" w:cs="Tahoma"/>
        </w:rPr>
      </w:pPr>
      <w:r w:rsidRPr="00880BF5">
        <w:rPr>
          <w:rFonts w:ascii="Tahoma" w:hAnsi="Tahoma" w:cs="Tahoma"/>
        </w:rPr>
        <w:t>Il comprend :</w:t>
      </w:r>
    </w:p>
    <w:p w:rsidR="000E0856" w:rsidRPr="00880BF5" w:rsidRDefault="000E0856" w:rsidP="000E0856">
      <w:pPr>
        <w:rPr>
          <w:rFonts w:ascii="Tahoma" w:hAnsi="Tahoma" w:cs="Tahoma"/>
        </w:rPr>
      </w:pPr>
      <w:r w:rsidRPr="00880BF5">
        <w:rPr>
          <w:rFonts w:ascii="Tahoma" w:hAnsi="Tahoma" w:cs="Tahoma"/>
        </w:rPr>
        <w:t>i. Tous les documents attestant que le soumissionnaire :</w:t>
      </w:r>
    </w:p>
    <w:p w:rsidR="000E0856" w:rsidRPr="00880BF5" w:rsidRDefault="000E0856" w:rsidP="000E0856">
      <w:pPr>
        <w:rPr>
          <w:rFonts w:ascii="Tahoma" w:hAnsi="Tahoma" w:cs="Tahoma"/>
        </w:rPr>
      </w:pPr>
      <w:r w:rsidRPr="00880BF5">
        <w:rPr>
          <w:rFonts w:ascii="Tahoma" w:hAnsi="Tahoma" w:cs="Tahoma"/>
        </w:rPr>
        <w:t>-  A souscrit les déclarations prévues par les lois et règlements en vigueur ;</w:t>
      </w:r>
    </w:p>
    <w:p w:rsidR="000E0856" w:rsidRPr="00880BF5" w:rsidRDefault="000E0856" w:rsidP="000E0856">
      <w:pPr>
        <w:rPr>
          <w:rFonts w:ascii="Tahoma" w:hAnsi="Tahoma" w:cs="Tahoma"/>
        </w:rPr>
      </w:pPr>
      <w:r w:rsidRPr="00880BF5">
        <w:rPr>
          <w:rFonts w:ascii="Tahoma" w:hAnsi="Tahoma" w:cs="Tahoma"/>
        </w:rPr>
        <w:lastRenderedPageBreak/>
        <w:t>- A acquitté les droits, taxes, impôts, cotisations, contributions, redevances ou prélèvements de quelque nature que ce soit ;</w:t>
      </w:r>
    </w:p>
    <w:p w:rsidR="000E0856" w:rsidRPr="00880BF5" w:rsidRDefault="000E0856" w:rsidP="000E0856">
      <w:pPr>
        <w:rPr>
          <w:rFonts w:ascii="Tahoma" w:hAnsi="Tahoma" w:cs="Tahoma"/>
        </w:rPr>
      </w:pPr>
      <w:r w:rsidRPr="00880BF5">
        <w:rPr>
          <w:rFonts w:ascii="Tahoma" w:hAnsi="Tahoma" w:cs="Tahoma"/>
        </w:rPr>
        <w:t>-  N’est pas en état de liquidation judiciaire ou en faillite ;</w:t>
      </w:r>
    </w:p>
    <w:p w:rsidR="000E0856" w:rsidRPr="00880BF5" w:rsidRDefault="000E0856" w:rsidP="000E0856">
      <w:pPr>
        <w:rPr>
          <w:rFonts w:ascii="Tahoma" w:hAnsi="Tahoma" w:cs="Tahoma"/>
        </w:rPr>
      </w:pPr>
      <w:r w:rsidRPr="00880BF5">
        <w:rPr>
          <w:rFonts w:ascii="Tahoma" w:hAnsi="Tahoma" w:cs="Tahoma"/>
        </w:rPr>
        <w:t>- N’est pas frappé de l’une des interdictions ou d’échéances prévues par la législation en vigueur.</w:t>
      </w:r>
    </w:p>
    <w:p w:rsidR="000E0856" w:rsidRPr="00880BF5" w:rsidRDefault="000E0856" w:rsidP="000E0856">
      <w:pPr>
        <w:rPr>
          <w:rFonts w:ascii="Tahoma" w:hAnsi="Tahoma" w:cs="Tahoma"/>
        </w:rPr>
      </w:pPr>
      <w:r w:rsidRPr="00880BF5">
        <w:rPr>
          <w:rFonts w:ascii="Tahoma" w:hAnsi="Tahoma" w:cs="Tahoma"/>
        </w:rPr>
        <w:t>ii. La caution de soumission établie conformément aux dispositions de l’article 17 du RGAO ;</w:t>
      </w:r>
    </w:p>
    <w:p w:rsidR="000E0856" w:rsidRPr="00880BF5" w:rsidRDefault="000E0856" w:rsidP="000E0856">
      <w:pPr>
        <w:rPr>
          <w:rFonts w:ascii="Tahoma" w:hAnsi="Tahoma" w:cs="Tahoma"/>
        </w:rPr>
      </w:pPr>
      <w:r w:rsidRPr="00880BF5">
        <w:rPr>
          <w:rFonts w:ascii="Tahoma" w:hAnsi="Tahoma" w:cs="Tahoma"/>
        </w:rPr>
        <w:t>iii. La confirmation écrite habilitant le signataire de l’offre à engager le Soumissionnaire, conformé- ment aux dispositions de l’article 6.1 du RGAO ;</w:t>
      </w:r>
    </w:p>
    <w:p w:rsidR="000E0856" w:rsidRPr="00880BF5" w:rsidRDefault="000E0856" w:rsidP="000E0856">
      <w:pPr>
        <w:rPr>
          <w:rFonts w:ascii="Tahoma" w:hAnsi="Tahoma" w:cs="Tahoma"/>
        </w:rPr>
      </w:pPr>
      <w:r w:rsidRPr="00880BF5">
        <w:rPr>
          <w:rFonts w:ascii="Tahoma" w:hAnsi="Tahoma" w:cs="Tahoma"/>
        </w:rPr>
        <w:t>b. Volume 2 : Offre technique</w:t>
      </w:r>
    </w:p>
    <w:p w:rsidR="000E0856" w:rsidRPr="00880BF5" w:rsidRDefault="000E0856" w:rsidP="000E0856">
      <w:pPr>
        <w:rPr>
          <w:rFonts w:ascii="Tahoma" w:hAnsi="Tahoma" w:cs="Tahoma"/>
        </w:rPr>
      </w:pPr>
      <w:proofErr w:type="gramStart"/>
      <w:r w:rsidRPr="00880BF5">
        <w:rPr>
          <w:rFonts w:ascii="Tahoma" w:hAnsi="Tahoma" w:cs="Tahoma"/>
        </w:rPr>
        <w:t>b.1</w:t>
      </w:r>
      <w:proofErr w:type="gramEnd"/>
      <w:r w:rsidRPr="00880BF5">
        <w:rPr>
          <w:rFonts w:ascii="Tahoma" w:hAnsi="Tahoma" w:cs="Tahoma"/>
        </w:rPr>
        <w:t>. Les renseignements sur les qualifications</w:t>
      </w:r>
    </w:p>
    <w:p w:rsidR="000E0856" w:rsidRPr="00880BF5" w:rsidRDefault="000E0856" w:rsidP="000E0856">
      <w:pPr>
        <w:rPr>
          <w:rFonts w:ascii="Tahoma" w:hAnsi="Tahoma" w:cs="Tahoma"/>
        </w:rPr>
      </w:pPr>
      <w:r w:rsidRPr="00880BF5">
        <w:rPr>
          <w:rFonts w:ascii="Tahoma" w:hAnsi="Tahoma" w:cs="Tahoma"/>
        </w:rPr>
        <w:t>Le RPAO précise la liste des documents à fournir par les soumissionnaires pour justifier les critères de qualification mentionnés à l’article 6.1 du RPAO.</w:t>
      </w:r>
    </w:p>
    <w:p w:rsidR="000E0856" w:rsidRPr="00880BF5" w:rsidRDefault="000E0856" w:rsidP="000E0856">
      <w:pPr>
        <w:rPr>
          <w:rFonts w:ascii="Tahoma" w:hAnsi="Tahoma" w:cs="Tahoma"/>
        </w:rPr>
      </w:pPr>
      <w:r w:rsidRPr="00880BF5">
        <w:rPr>
          <w:rFonts w:ascii="Tahoma" w:hAnsi="Tahoma" w:cs="Tahoma"/>
        </w:rPr>
        <w:t>b.2. Méthodologie</w:t>
      </w:r>
    </w:p>
    <w:p w:rsidR="000E0856" w:rsidRPr="00880BF5" w:rsidRDefault="000E0856" w:rsidP="000E0856">
      <w:pPr>
        <w:rPr>
          <w:rFonts w:ascii="Tahoma" w:hAnsi="Tahoma" w:cs="Tahoma"/>
        </w:rPr>
      </w:pPr>
      <w:r w:rsidRPr="00880BF5">
        <w:rPr>
          <w:rFonts w:ascii="Tahoma" w:hAnsi="Tahoma" w:cs="Tahoma"/>
        </w:rPr>
        <w:t>Le RPAO précise les éléments constitutifs de la proposition technique des soumissionnaires, notamment : une note méthodologique portant sur une analyse des travaux et précisant l’organisation et le programme que le soumissionnaire compte mettre en place ou en œuvre pour les réaliser (installations, planning, PAQ, sous-traitance, attestation de visite du site le cas échéant, etc.).</w:t>
      </w:r>
    </w:p>
    <w:p w:rsidR="000E0856" w:rsidRPr="00880BF5" w:rsidRDefault="000E0856" w:rsidP="000E0856">
      <w:pPr>
        <w:rPr>
          <w:rFonts w:ascii="Tahoma" w:hAnsi="Tahoma" w:cs="Tahoma"/>
        </w:rPr>
      </w:pPr>
      <w:proofErr w:type="gramStart"/>
      <w:r w:rsidRPr="00880BF5">
        <w:rPr>
          <w:rFonts w:ascii="Tahoma" w:hAnsi="Tahoma" w:cs="Tahoma"/>
        </w:rPr>
        <w:t>b.3</w:t>
      </w:r>
      <w:proofErr w:type="gramEnd"/>
      <w:r w:rsidRPr="00880BF5">
        <w:rPr>
          <w:rFonts w:ascii="Tahoma" w:hAnsi="Tahoma" w:cs="Tahoma"/>
        </w:rPr>
        <w:t>. Les preuves d’acceptations des conditions du marché</w:t>
      </w:r>
    </w:p>
    <w:p w:rsidR="000E0856" w:rsidRPr="00880BF5" w:rsidRDefault="000E0856" w:rsidP="000E0856">
      <w:pPr>
        <w:rPr>
          <w:rFonts w:ascii="Tahoma" w:hAnsi="Tahoma" w:cs="Tahoma"/>
        </w:rPr>
      </w:pPr>
      <w:r w:rsidRPr="00880BF5">
        <w:rPr>
          <w:rFonts w:ascii="Tahoma" w:hAnsi="Tahoma" w:cs="Tahoma"/>
        </w:rPr>
        <w:t>Le  soumissionnaire  remettra  les  copies  dûment paraphées des documents à caractères administratif et technique régissant le marché, à savoir :</w:t>
      </w:r>
    </w:p>
    <w:p w:rsidR="000E0856" w:rsidRPr="00880BF5" w:rsidRDefault="000E0856" w:rsidP="000E0856">
      <w:pPr>
        <w:rPr>
          <w:rFonts w:ascii="Tahoma" w:hAnsi="Tahoma" w:cs="Tahoma"/>
        </w:rPr>
      </w:pPr>
      <w:r w:rsidRPr="00880BF5">
        <w:rPr>
          <w:rFonts w:ascii="Tahoma" w:hAnsi="Tahoma" w:cs="Tahoma"/>
        </w:rPr>
        <w:t>1. Le Cahier des Clauses Administratives Particulières (CCAP) ;</w:t>
      </w:r>
    </w:p>
    <w:p w:rsidR="000E0856" w:rsidRPr="00880BF5" w:rsidRDefault="000E0856" w:rsidP="000E0856">
      <w:pPr>
        <w:rPr>
          <w:rFonts w:ascii="Tahoma" w:hAnsi="Tahoma" w:cs="Tahoma"/>
        </w:rPr>
      </w:pPr>
      <w:r w:rsidRPr="00880BF5">
        <w:rPr>
          <w:rFonts w:ascii="Tahoma" w:hAnsi="Tahoma" w:cs="Tahoma"/>
        </w:rPr>
        <w:t>2. Le Cahier des Clauses Techniques Particulières (CCTP).</w:t>
      </w:r>
    </w:p>
    <w:p w:rsidR="000E0856" w:rsidRPr="00880BF5" w:rsidRDefault="000E0856" w:rsidP="000E0856">
      <w:pPr>
        <w:rPr>
          <w:rFonts w:ascii="Tahoma" w:hAnsi="Tahoma" w:cs="Tahoma"/>
        </w:rPr>
      </w:pPr>
      <w:r w:rsidRPr="00880BF5">
        <w:rPr>
          <w:rFonts w:ascii="Tahoma" w:hAnsi="Tahoma" w:cs="Tahoma"/>
        </w:rPr>
        <w:t>b.4. Commentaires (facultatifs)</w:t>
      </w:r>
    </w:p>
    <w:p w:rsidR="000E0856" w:rsidRPr="00880BF5" w:rsidRDefault="000E0856" w:rsidP="000E0856">
      <w:pPr>
        <w:rPr>
          <w:rFonts w:ascii="Tahoma" w:hAnsi="Tahoma" w:cs="Tahoma"/>
        </w:rPr>
      </w:pPr>
      <w:r w:rsidRPr="00880BF5">
        <w:rPr>
          <w:rFonts w:ascii="Tahoma" w:hAnsi="Tahoma" w:cs="Tahoma"/>
        </w:rPr>
        <w:t>Un commentaire des choix techniques du projet et d’éventuelles propositions.</w:t>
      </w:r>
    </w:p>
    <w:p w:rsidR="000E0856" w:rsidRPr="00880BF5" w:rsidRDefault="000E0856" w:rsidP="000E0856">
      <w:pPr>
        <w:rPr>
          <w:rFonts w:ascii="Tahoma" w:hAnsi="Tahoma" w:cs="Tahoma"/>
        </w:rPr>
      </w:pPr>
      <w:r w:rsidRPr="00880BF5">
        <w:rPr>
          <w:rFonts w:ascii="Tahoma" w:hAnsi="Tahoma" w:cs="Tahoma"/>
        </w:rPr>
        <w:t>c. Volume 3 : Offre financière</w:t>
      </w:r>
    </w:p>
    <w:p w:rsidR="000E0856" w:rsidRPr="00880BF5" w:rsidRDefault="000E0856" w:rsidP="000E0856">
      <w:pPr>
        <w:rPr>
          <w:rFonts w:ascii="Tahoma" w:hAnsi="Tahoma" w:cs="Tahoma"/>
        </w:rPr>
      </w:pPr>
      <w:r w:rsidRPr="00880BF5">
        <w:rPr>
          <w:rFonts w:ascii="Tahoma" w:hAnsi="Tahoma" w:cs="Tahoma"/>
        </w:rPr>
        <w:t>Le  RPAO  précise  les  éléments  permettant  de justifier le coût des travaux, à savoir :</w:t>
      </w:r>
    </w:p>
    <w:p w:rsidR="000E0856" w:rsidRPr="00880BF5" w:rsidRDefault="000E0856" w:rsidP="000E0856">
      <w:pPr>
        <w:rPr>
          <w:rFonts w:ascii="Tahoma" w:hAnsi="Tahoma" w:cs="Tahoma"/>
        </w:rPr>
      </w:pPr>
      <w:r w:rsidRPr="00880BF5">
        <w:rPr>
          <w:rFonts w:ascii="Tahoma" w:hAnsi="Tahoma" w:cs="Tahoma"/>
        </w:rPr>
        <w:t>1. La soumission proprement dite, en original rédigée selon le modèle joint, timbrée au tarif en vigueur, signée et datée ;</w:t>
      </w:r>
    </w:p>
    <w:p w:rsidR="000E0856" w:rsidRPr="00880BF5" w:rsidRDefault="000E0856" w:rsidP="000E0856">
      <w:pPr>
        <w:rPr>
          <w:rFonts w:ascii="Tahoma" w:hAnsi="Tahoma" w:cs="Tahoma"/>
        </w:rPr>
      </w:pPr>
      <w:r w:rsidRPr="00880BF5">
        <w:rPr>
          <w:rFonts w:ascii="Tahoma" w:hAnsi="Tahoma" w:cs="Tahoma"/>
        </w:rPr>
        <w:t>2. Le bordereau des prix unitaires dûment rempli ;</w:t>
      </w:r>
    </w:p>
    <w:p w:rsidR="000E0856" w:rsidRPr="00880BF5" w:rsidRDefault="000E0856" w:rsidP="000E0856">
      <w:pPr>
        <w:rPr>
          <w:rFonts w:ascii="Tahoma" w:hAnsi="Tahoma" w:cs="Tahoma"/>
        </w:rPr>
      </w:pPr>
      <w:r w:rsidRPr="00880BF5">
        <w:rPr>
          <w:rFonts w:ascii="Tahoma" w:hAnsi="Tahoma" w:cs="Tahoma"/>
        </w:rPr>
        <w:t>3. Le détail estimatif dûment rempli ;</w:t>
      </w:r>
    </w:p>
    <w:p w:rsidR="000E0856" w:rsidRPr="00880BF5" w:rsidRDefault="000E0856" w:rsidP="000E0856">
      <w:pPr>
        <w:rPr>
          <w:rFonts w:ascii="Tahoma" w:hAnsi="Tahoma" w:cs="Tahoma"/>
        </w:rPr>
      </w:pPr>
      <w:r w:rsidRPr="00880BF5">
        <w:rPr>
          <w:rFonts w:ascii="Tahoma" w:hAnsi="Tahoma" w:cs="Tahoma"/>
        </w:rPr>
        <w:t>4. Le sous-détail des prix et/ou la décomposition des prix forfaitaires ;</w:t>
      </w:r>
    </w:p>
    <w:p w:rsidR="000E0856" w:rsidRPr="00880BF5" w:rsidRDefault="000E0856" w:rsidP="000E0856">
      <w:pPr>
        <w:rPr>
          <w:rFonts w:ascii="Tahoma" w:hAnsi="Tahoma" w:cs="Tahoma"/>
        </w:rPr>
      </w:pPr>
      <w:r w:rsidRPr="00880BF5">
        <w:rPr>
          <w:rFonts w:ascii="Tahoma" w:hAnsi="Tahoma" w:cs="Tahoma"/>
        </w:rPr>
        <w:t>5. L’échéancier prévisionnel de paiements le cas échéant.</w:t>
      </w:r>
    </w:p>
    <w:p w:rsidR="000E0856" w:rsidRPr="00880BF5" w:rsidRDefault="000E0856" w:rsidP="000E0856">
      <w:pPr>
        <w:rPr>
          <w:rFonts w:ascii="Tahoma" w:hAnsi="Tahoma" w:cs="Tahoma"/>
        </w:rPr>
      </w:pPr>
      <w:r w:rsidRPr="00880BF5">
        <w:rPr>
          <w:rFonts w:ascii="Tahoma" w:hAnsi="Tahoma" w:cs="Tahoma"/>
        </w:rPr>
        <w:t>Les  soumissionnaires  utiliseront  à cet  effet  les pièces et modèles prévus dans le Dossier d’Appel d’Offres, sous réserve des dispositions de l’Article 17.2  du  RGAO  concernant  les  autres  formes possibles de Caution de Soumission.</w:t>
      </w:r>
    </w:p>
    <w:p w:rsidR="000E0856" w:rsidRPr="00880BF5" w:rsidRDefault="000E0856" w:rsidP="000E0856">
      <w:pPr>
        <w:rPr>
          <w:rFonts w:ascii="Tahoma" w:hAnsi="Tahoma" w:cs="Tahoma"/>
        </w:rPr>
      </w:pPr>
      <w:r w:rsidRPr="00880BF5">
        <w:rPr>
          <w:rFonts w:ascii="Tahoma" w:hAnsi="Tahoma" w:cs="Tahoma"/>
        </w:rPr>
        <w:t>13.2. Si, conformément aux dispositions du RPAO, les soumissionnaires présentent des offres pour plusieurs lots du même Appel d’offres, ils pourront indiquer les rabais offerts en cas d’attribution de plus d’un lot.</w:t>
      </w:r>
    </w:p>
    <w:p w:rsidR="000E0856" w:rsidRPr="00880BF5" w:rsidRDefault="000E0856" w:rsidP="000E0856">
      <w:pPr>
        <w:rPr>
          <w:rFonts w:ascii="Tahoma" w:hAnsi="Tahoma" w:cs="Tahoma"/>
          <w:b/>
        </w:rPr>
      </w:pPr>
      <w:r w:rsidRPr="00880BF5">
        <w:rPr>
          <w:rFonts w:ascii="Tahoma" w:hAnsi="Tahoma" w:cs="Tahoma"/>
          <w:b/>
        </w:rPr>
        <w:t>Article 14 : Montant de l’offre</w:t>
      </w:r>
    </w:p>
    <w:p w:rsidR="000E0856" w:rsidRPr="00880BF5" w:rsidRDefault="000E0856" w:rsidP="000E0856">
      <w:pPr>
        <w:rPr>
          <w:rFonts w:ascii="Tahoma" w:hAnsi="Tahoma" w:cs="Tahoma"/>
        </w:rPr>
      </w:pPr>
      <w:r w:rsidRPr="00880BF5">
        <w:rPr>
          <w:rFonts w:ascii="Tahoma" w:hAnsi="Tahoma" w:cs="Tahoma"/>
        </w:rPr>
        <w:t>14.1. Sauf  indication  contraire  figurant  dans  le Dossier  d’Appel  d’Offres,  le  montant  du marché  couvrira  l’ensemble  des  travaux décrits dans l’Article 1.1 du RGAO, sur la base du Bordereau des Prix et du Détail Quantitatif et Estimatif chiffrés présentés par le soumissionnaire.</w:t>
      </w:r>
    </w:p>
    <w:p w:rsidR="000E0856" w:rsidRPr="00880BF5" w:rsidRDefault="000E0856" w:rsidP="000E0856">
      <w:pPr>
        <w:rPr>
          <w:rFonts w:ascii="Tahoma" w:hAnsi="Tahoma" w:cs="Tahoma"/>
        </w:rPr>
      </w:pPr>
      <w:r w:rsidRPr="00880BF5">
        <w:rPr>
          <w:rFonts w:ascii="Tahoma" w:hAnsi="Tahoma" w:cs="Tahoma"/>
        </w:rPr>
        <w:t>14.2. Le soumissionnaire remplira les prix unitaires et totaux de tous les postes du bordereau de prix et du Détail quantitatif et estimatif.</w:t>
      </w:r>
    </w:p>
    <w:p w:rsidR="000E0856" w:rsidRPr="00880BF5" w:rsidRDefault="000E0856" w:rsidP="000E0856">
      <w:pPr>
        <w:rPr>
          <w:rFonts w:ascii="Tahoma" w:hAnsi="Tahoma" w:cs="Tahoma"/>
        </w:rPr>
      </w:pPr>
      <w:r w:rsidRPr="00880BF5">
        <w:rPr>
          <w:rFonts w:ascii="Tahoma" w:hAnsi="Tahoma" w:cs="Tahoma"/>
        </w:rPr>
        <w:t>14.3. Sous réserve des dispositions contraires prévues dans le RPAO et au CCAP, tous les droits, impôts  et  taxes  payables par le soumissionnaire au titre du futur Marché, ou à tout autre titre, trente (30) jours avant la date limite de dépôt des offres seront inclus dans les prix et dans le montant total de son offre.</w:t>
      </w:r>
    </w:p>
    <w:p w:rsidR="000E0856" w:rsidRPr="00880BF5" w:rsidRDefault="000E0856" w:rsidP="000E0856">
      <w:pPr>
        <w:rPr>
          <w:rFonts w:ascii="Tahoma" w:hAnsi="Tahoma" w:cs="Tahoma"/>
        </w:rPr>
      </w:pPr>
      <w:r w:rsidRPr="00880BF5">
        <w:rPr>
          <w:rFonts w:ascii="Tahoma" w:hAnsi="Tahoma" w:cs="Tahoma"/>
        </w:rPr>
        <w:t xml:space="preserve">14.4. Si les clauses de révision et/ou d’actualisation des prix sont prévues au marché, la date d’établissement des prix initiaux, ainsi que les modalités de révision et/ou  d’actualisation desdits prix  doivent  être  précisées. Etant entendu que tout </w:t>
      </w:r>
      <w:proofErr w:type="gramStart"/>
      <w:r w:rsidRPr="00880BF5">
        <w:rPr>
          <w:rFonts w:ascii="Tahoma" w:hAnsi="Tahoma" w:cs="Tahoma"/>
        </w:rPr>
        <w:t>marché</w:t>
      </w:r>
      <w:proofErr w:type="gramEnd"/>
      <w:r w:rsidRPr="00880BF5">
        <w:rPr>
          <w:rFonts w:ascii="Tahoma" w:hAnsi="Tahoma" w:cs="Tahoma"/>
        </w:rPr>
        <w:t xml:space="preserve"> dont la durée d’exécution est au plus égale à un (1) an ne peut faire l’objet de révision de prix.</w:t>
      </w:r>
    </w:p>
    <w:p w:rsidR="000E0856" w:rsidRPr="00880BF5" w:rsidRDefault="000E0856" w:rsidP="000E0856">
      <w:pPr>
        <w:rPr>
          <w:rFonts w:ascii="Tahoma" w:hAnsi="Tahoma" w:cs="Tahoma"/>
        </w:rPr>
      </w:pPr>
      <w:r w:rsidRPr="00880BF5">
        <w:rPr>
          <w:rFonts w:ascii="Tahoma" w:hAnsi="Tahoma" w:cs="Tahoma"/>
        </w:rPr>
        <w:t>14.5. Tous les prix unitaires assortis des quantités doivent être justifiés par des sous-détails établis conformément au cadre proposé à la pièce N°8 du DAO.</w:t>
      </w:r>
    </w:p>
    <w:p w:rsidR="000E0856" w:rsidRPr="00880BF5" w:rsidRDefault="000E0856" w:rsidP="000E0856">
      <w:pPr>
        <w:rPr>
          <w:rFonts w:ascii="Tahoma" w:hAnsi="Tahoma" w:cs="Tahoma"/>
          <w:b/>
        </w:rPr>
      </w:pPr>
      <w:r w:rsidRPr="00880BF5">
        <w:rPr>
          <w:rFonts w:ascii="Tahoma" w:hAnsi="Tahoma" w:cs="Tahoma"/>
          <w:b/>
        </w:rPr>
        <w:t>Article 15 : Monnaies de soumission et de règlement</w:t>
      </w:r>
    </w:p>
    <w:p w:rsidR="000E0856" w:rsidRPr="00880BF5" w:rsidRDefault="000E0856" w:rsidP="000E0856">
      <w:pPr>
        <w:rPr>
          <w:rFonts w:ascii="Tahoma" w:hAnsi="Tahoma" w:cs="Tahoma"/>
        </w:rPr>
      </w:pPr>
      <w:r w:rsidRPr="00880BF5">
        <w:rPr>
          <w:rFonts w:ascii="Tahoma" w:hAnsi="Tahoma" w:cs="Tahoma"/>
        </w:rPr>
        <w:t>15.1. En cas d’Appels d’Offres Internationaux, les monnaies de l’offre doivent suivre les dispositions soit de l’Option A ou de l’Option B ci-dessous;  l’option  applicable  étant  celle retenue dans le RPAO.</w:t>
      </w:r>
    </w:p>
    <w:p w:rsidR="000E0856" w:rsidRPr="00880BF5" w:rsidRDefault="000E0856" w:rsidP="000E0856">
      <w:pPr>
        <w:rPr>
          <w:rFonts w:ascii="Tahoma" w:hAnsi="Tahoma" w:cs="Tahoma"/>
        </w:rPr>
      </w:pPr>
      <w:r w:rsidRPr="00880BF5">
        <w:rPr>
          <w:rFonts w:ascii="Tahoma" w:hAnsi="Tahoma" w:cs="Tahoma"/>
        </w:rPr>
        <w:t>15.2. Option A : le montant de la soumission est libellé entièrement en monnaie nationale</w:t>
      </w:r>
    </w:p>
    <w:p w:rsidR="000E0856" w:rsidRPr="00880BF5" w:rsidRDefault="000E0856" w:rsidP="000E0856">
      <w:pPr>
        <w:rPr>
          <w:rFonts w:ascii="Tahoma" w:hAnsi="Tahoma" w:cs="Tahoma"/>
        </w:rPr>
      </w:pPr>
      <w:r w:rsidRPr="00880BF5">
        <w:rPr>
          <w:rFonts w:ascii="Tahoma" w:hAnsi="Tahoma" w:cs="Tahoma"/>
        </w:rPr>
        <w:t>Le montant de la soumission, les prix unitaires du bordereau des prix et les prix du détail quantitatif et estimatif sont libellés entièrement en francs CFA de la manière suivante :</w:t>
      </w:r>
    </w:p>
    <w:p w:rsidR="000E0856" w:rsidRPr="00880BF5" w:rsidRDefault="000E0856" w:rsidP="000E0856">
      <w:pPr>
        <w:rPr>
          <w:rFonts w:ascii="Tahoma" w:hAnsi="Tahoma" w:cs="Tahoma"/>
        </w:rPr>
      </w:pPr>
      <w:r w:rsidRPr="00880BF5">
        <w:rPr>
          <w:rFonts w:ascii="Tahoma" w:hAnsi="Tahoma" w:cs="Tahoma"/>
        </w:rPr>
        <w:t>a. Les  prix  seront entièrement libellés  dans  la monnaie  nationale.  Le soumissionnaire  qui compte engager des dépenses dans d’autres monnaies pour la réalisation des Travaux, indiquera en annexe à la soumission le ou les pourcentages du montant de l’offre nécessaires pour couvrir les besoins en monnaies étrangères, sans excéder un maximum de trois monnaies de pays membres de l’institution de financement du marché.</w:t>
      </w:r>
    </w:p>
    <w:p w:rsidR="000E0856" w:rsidRPr="00880BF5" w:rsidRDefault="000E0856" w:rsidP="000E0856">
      <w:pPr>
        <w:rPr>
          <w:rFonts w:ascii="Tahoma" w:hAnsi="Tahoma" w:cs="Tahoma"/>
        </w:rPr>
      </w:pPr>
      <w:r w:rsidRPr="00880BF5">
        <w:rPr>
          <w:rFonts w:ascii="Tahoma" w:hAnsi="Tahoma" w:cs="Tahoma"/>
        </w:rPr>
        <w:t xml:space="preserve">b. Les taux de change utilisés par le Soumissionnaire pour convertir  son  offre  en monnaie nationale seront spécifiés par le soumissionnaire en annexe à la soumission conformément aux précisions du RPAO. Ils seront </w:t>
      </w:r>
      <w:r w:rsidRPr="00880BF5">
        <w:rPr>
          <w:rFonts w:ascii="Tahoma" w:hAnsi="Tahoma" w:cs="Tahoma"/>
        </w:rPr>
        <w:lastRenderedPageBreak/>
        <w:t>appliqués pour tout paiement au titre du Marché, pour qu’aucun risque de change ne soit supporté par le Soumissionnaire retenu.</w:t>
      </w:r>
    </w:p>
    <w:p w:rsidR="000E0856" w:rsidRPr="00880BF5" w:rsidRDefault="000E0856" w:rsidP="000E0856">
      <w:pPr>
        <w:rPr>
          <w:rFonts w:ascii="Tahoma" w:hAnsi="Tahoma" w:cs="Tahoma"/>
        </w:rPr>
      </w:pPr>
      <w:r w:rsidRPr="00880BF5">
        <w:rPr>
          <w:rFonts w:ascii="Tahoma" w:hAnsi="Tahoma" w:cs="Tahoma"/>
        </w:rPr>
        <w:t>15.3. Option B : Le montant de la soumission est directement libellé en monnaie nationale et étrangère aux taux fixés dans le RPAO.</w:t>
      </w:r>
    </w:p>
    <w:p w:rsidR="000E0856" w:rsidRPr="00880BF5" w:rsidRDefault="000E0856" w:rsidP="000E0856">
      <w:pPr>
        <w:rPr>
          <w:rFonts w:ascii="Tahoma" w:hAnsi="Tahoma" w:cs="Tahoma"/>
        </w:rPr>
      </w:pPr>
      <w:r w:rsidRPr="00880BF5">
        <w:rPr>
          <w:rFonts w:ascii="Tahoma" w:hAnsi="Tahoma" w:cs="Tahoma"/>
        </w:rPr>
        <w:t>Le soumissionnaire libellera les prix unitaires du bordereau des prix et les prix du Détail quantitatif et estimatif de la manière suivante :</w:t>
      </w:r>
    </w:p>
    <w:p w:rsidR="000E0856" w:rsidRPr="00880BF5" w:rsidRDefault="000E0856" w:rsidP="000E0856">
      <w:pPr>
        <w:rPr>
          <w:rFonts w:ascii="Tahoma" w:hAnsi="Tahoma" w:cs="Tahoma"/>
        </w:rPr>
      </w:pPr>
      <w:r w:rsidRPr="00880BF5">
        <w:rPr>
          <w:rFonts w:ascii="Tahoma" w:hAnsi="Tahoma" w:cs="Tahoma"/>
        </w:rPr>
        <w:t>a. Les prix des intrants nécessaires aux Travaux que le Soumissionnaire compte se procurer dans le pays du Maître d’Ouvrage seront libellés dans la monnaie du pays du Maître d’Ouvrage spécifiée aux RPAO et dénommée “monnaie nationale”.</w:t>
      </w:r>
    </w:p>
    <w:p w:rsidR="000E0856" w:rsidRPr="00880BF5" w:rsidRDefault="000E0856" w:rsidP="000E0856">
      <w:pPr>
        <w:rPr>
          <w:rFonts w:ascii="Tahoma" w:hAnsi="Tahoma" w:cs="Tahoma"/>
        </w:rPr>
      </w:pPr>
      <w:r w:rsidRPr="00880BF5">
        <w:rPr>
          <w:rFonts w:ascii="Tahoma" w:hAnsi="Tahoma" w:cs="Tahoma"/>
        </w:rPr>
        <w:t>b. Les prix des intrants nécessaires aux Travaux que le soumissionnaire compte se procurer en dehors du pays du Maître d’Ouvrage seront libellés dans la monnaie du pays du soumissionnaire ou de celle d’un pays membre éligible largement utilisée dans le commerce international.</w:t>
      </w:r>
    </w:p>
    <w:p w:rsidR="000E0856" w:rsidRPr="00880BF5" w:rsidRDefault="000E0856" w:rsidP="000E0856">
      <w:pPr>
        <w:rPr>
          <w:rFonts w:ascii="Tahoma" w:hAnsi="Tahoma" w:cs="Tahoma"/>
        </w:rPr>
      </w:pPr>
      <w:r w:rsidRPr="00880BF5">
        <w:rPr>
          <w:rFonts w:ascii="Tahoma" w:hAnsi="Tahoma" w:cs="Tahoma"/>
        </w:rPr>
        <w:t>15.4. Le Maître d’Ouvrage peut demander aux soumissionnaires d’exprimer leurs besoins en monnaies nationale et étrangère et de justifier que les montants inclus dans les prix unitaires et totaux, et indiqués en annexe à la soumission, sont raisonnables; à cette fin, un état détaillé de ses besoins en monnaies étrangères sera fourni par le soumissionnaire.</w:t>
      </w:r>
    </w:p>
    <w:p w:rsidR="000E0856" w:rsidRPr="00880BF5" w:rsidRDefault="000E0856" w:rsidP="000E0856">
      <w:pPr>
        <w:rPr>
          <w:rFonts w:ascii="Tahoma" w:hAnsi="Tahoma" w:cs="Tahoma"/>
        </w:rPr>
      </w:pPr>
      <w:r w:rsidRPr="00880BF5">
        <w:rPr>
          <w:rFonts w:ascii="Tahoma" w:hAnsi="Tahoma" w:cs="Tahoma"/>
        </w:rPr>
        <w:t>15.5. Durant l’exécution des travaux, la plupart des monnaies étrangères restant à payer sur le montant du marché peut être révisée d’un commun accord par le Maître d’Ouvrage et l’entrepreneur de façon à tenir compte de toute modification survenue dans les besoins en devises au titre du marché.</w:t>
      </w:r>
    </w:p>
    <w:p w:rsidR="000E0856" w:rsidRPr="00880BF5" w:rsidRDefault="000E0856" w:rsidP="000E0856">
      <w:pPr>
        <w:rPr>
          <w:rFonts w:ascii="Tahoma" w:hAnsi="Tahoma" w:cs="Tahoma"/>
          <w:b/>
        </w:rPr>
      </w:pPr>
      <w:r w:rsidRPr="00880BF5">
        <w:rPr>
          <w:rFonts w:ascii="Tahoma" w:hAnsi="Tahoma" w:cs="Tahoma"/>
          <w:b/>
        </w:rPr>
        <w:t>Article 16 : Validité des offres</w:t>
      </w:r>
    </w:p>
    <w:p w:rsidR="000E0856" w:rsidRPr="00880BF5" w:rsidRDefault="000E0856" w:rsidP="000E0856">
      <w:pPr>
        <w:rPr>
          <w:rFonts w:ascii="Tahoma" w:hAnsi="Tahoma" w:cs="Tahoma"/>
        </w:rPr>
      </w:pPr>
      <w:r w:rsidRPr="00880BF5">
        <w:rPr>
          <w:rFonts w:ascii="Tahoma" w:hAnsi="Tahoma" w:cs="Tahoma"/>
        </w:rPr>
        <w:t>16.1. Les offres doivent demeurer valables pendant la période spécifiée dans le  Règlement Particulier de l'Appel d'Offres à compter de la date de remise des offres fixée par le Maître d’Ouvrage, en application de l'article 22 du RGAO. Une offre valable pour une période plus courte sera  rejetée par le Maître d’Ouvrage comme non conforme.</w:t>
      </w:r>
    </w:p>
    <w:p w:rsidR="000E0856" w:rsidRPr="00880BF5" w:rsidRDefault="000E0856" w:rsidP="000E0856">
      <w:pPr>
        <w:rPr>
          <w:rFonts w:ascii="Tahoma" w:hAnsi="Tahoma" w:cs="Tahoma"/>
        </w:rPr>
      </w:pPr>
      <w:r w:rsidRPr="00880BF5">
        <w:rPr>
          <w:rFonts w:ascii="Tahoma" w:hAnsi="Tahoma" w:cs="Tahoma"/>
        </w:rPr>
        <w:t>16.2. Dans  des  circonstances  exceptionnelles,  le Maître d’Ouvrage peut solliciter le consentement  du  soumissionnaire  à  une  prolongation du délai de validité. La demande et les réponses qui lui seront faites le seront par écrit (ou par télécopie). La validité de la caution de soumission prévue à l'article 17 du RGAO sera de même prolongée pour une durée correspondante. Un Soumissionnaire peut refuser de prolonger la validité de son offre sans perdre sa caution de soumission. Un  soumissionnaire  qui  consent  à  une prolongation ne se verra pas demander de modifier son offre, ni ne sera autorisé à le faire.</w:t>
      </w:r>
    </w:p>
    <w:p w:rsidR="000E0856" w:rsidRPr="00880BF5" w:rsidRDefault="000E0856" w:rsidP="000E0856">
      <w:pPr>
        <w:rPr>
          <w:rFonts w:ascii="Tahoma" w:hAnsi="Tahoma" w:cs="Tahoma"/>
        </w:rPr>
      </w:pPr>
      <w:r w:rsidRPr="00880BF5">
        <w:rPr>
          <w:rFonts w:ascii="Tahoma" w:hAnsi="Tahoma" w:cs="Tahoma"/>
        </w:rPr>
        <w:t>16.3.  Lorsque le marché ne comporte pas d’article de révision de prix et que la période de validité des offres est prorogée de plus de soixante (60) jours, les montants payables au soumissionnaire retenu, seront actualisés par application de la formule y relative figurant à la demande de prorogation que le Maître d’Ouvrage adressera au(x) soumissionnaire(s).</w:t>
      </w:r>
    </w:p>
    <w:p w:rsidR="000E0856" w:rsidRPr="00880BF5" w:rsidRDefault="000E0856" w:rsidP="000E0856">
      <w:pPr>
        <w:rPr>
          <w:rFonts w:ascii="Tahoma" w:hAnsi="Tahoma" w:cs="Tahoma"/>
        </w:rPr>
      </w:pPr>
      <w:r w:rsidRPr="00880BF5">
        <w:rPr>
          <w:rFonts w:ascii="Tahoma" w:hAnsi="Tahoma" w:cs="Tahoma"/>
        </w:rPr>
        <w:t>La période d’actualisation ira de la date de dépassement des soixante (60) jours à la date de notification du marché ou de l’ordre de service de démarrage des travaux au soumissionnaire retenu, tel que prévu par le CCAP. L’effet de l’actualisation n’est pas pris en considération aux fins de l’évaluation des offres.</w:t>
      </w:r>
    </w:p>
    <w:p w:rsidR="000E0856" w:rsidRPr="00880BF5" w:rsidRDefault="000E0856" w:rsidP="000E0856">
      <w:pPr>
        <w:rPr>
          <w:rFonts w:ascii="Tahoma" w:hAnsi="Tahoma" w:cs="Tahoma"/>
          <w:b/>
        </w:rPr>
      </w:pPr>
      <w:r w:rsidRPr="00880BF5">
        <w:rPr>
          <w:rFonts w:ascii="Tahoma" w:hAnsi="Tahoma" w:cs="Tahoma"/>
          <w:b/>
        </w:rPr>
        <w:t>Article 17 : Caution de soumission</w:t>
      </w:r>
    </w:p>
    <w:p w:rsidR="000E0856" w:rsidRPr="00880BF5" w:rsidRDefault="000E0856" w:rsidP="000E0856">
      <w:pPr>
        <w:rPr>
          <w:rFonts w:ascii="Tahoma" w:hAnsi="Tahoma" w:cs="Tahoma"/>
        </w:rPr>
      </w:pPr>
      <w:r w:rsidRPr="00880BF5">
        <w:rPr>
          <w:rFonts w:ascii="Tahoma" w:hAnsi="Tahoma" w:cs="Tahoma"/>
        </w:rPr>
        <w:t>17.1. En  application  de  l'article  13  du  RGAO, le soumissionnaire fournira une caution de soumission  du  montant  spécifié  dans  le Règlement  Particulier  de  l'Appel  d'Offres, laquelle fera partie intégrante de son offre.</w:t>
      </w:r>
    </w:p>
    <w:p w:rsidR="000E0856" w:rsidRPr="00880BF5" w:rsidRDefault="000E0856" w:rsidP="000E0856">
      <w:pPr>
        <w:rPr>
          <w:rFonts w:ascii="Tahoma" w:hAnsi="Tahoma" w:cs="Tahoma"/>
        </w:rPr>
      </w:pPr>
      <w:r w:rsidRPr="00880BF5">
        <w:rPr>
          <w:rFonts w:ascii="Tahoma" w:hAnsi="Tahoma" w:cs="Tahoma"/>
        </w:rPr>
        <w:t>17.2. La caution de soumission sera conforme au modèle présenté dans le Dossier d’Appel d’Offres; d’autres modèles peuvent être autorisés, sous réserve de l’approbation préalable du Maître d’Ouvrage. La Caution de soumission demeurera valide pendant trente (30) jours au-delà de la date limite initiale de validité des offres, ou de toute nouvelle date limite de validité demandée par le Maître d’Ouvrage et acceptée par le soumissionnaire, conformément  aux  dispositions  de l’Article 16.2 du RGAO.</w:t>
      </w:r>
    </w:p>
    <w:p w:rsidR="000E0856" w:rsidRPr="00880BF5" w:rsidRDefault="000E0856" w:rsidP="000E0856">
      <w:pPr>
        <w:rPr>
          <w:rFonts w:ascii="Tahoma" w:hAnsi="Tahoma" w:cs="Tahoma"/>
        </w:rPr>
      </w:pPr>
      <w:r w:rsidRPr="00880BF5">
        <w:rPr>
          <w:rFonts w:ascii="Tahoma" w:hAnsi="Tahoma" w:cs="Tahoma"/>
        </w:rPr>
        <w:t>17.3. Toute offre non accompagnée d’une Caution de Soumission acceptable sera rejetée par la Commission de Passation des Marchés comme non conforme. La Caution de soumission  d’un  groupement  d’entreprises doit  être  établie  au  nom  du  mandataire soumettant l’offre et mentionner chacun des membres du groupement.</w:t>
      </w:r>
    </w:p>
    <w:p w:rsidR="000E0856" w:rsidRPr="00880BF5" w:rsidRDefault="000E0856" w:rsidP="000E0856">
      <w:pPr>
        <w:rPr>
          <w:rFonts w:ascii="Tahoma" w:hAnsi="Tahoma" w:cs="Tahoma"/>
        </w:rPr>
      </w:pPr>
      <w:r w:rsidRPr="00880BF5">
        <w:rPr>
          <w:rFonts w:ascii="Tahoma" w:hAnsi="Tahoma" w:cs="Tahoma"/>
        </w:rPr>
        <w:t>17.4. Les  cautions de soumission et  les  offres des soumissionnaires non retenus seront restituées dans un délai de quinze (15) jours à compter de la date de publication des résultats.</w:t>
      </w:r>
    </w:p>
    <w:p w:rsidR="000E0856" w:rsidRPr="00880BF5" w:rsidRDefault="000E0856" w:rsidP="000E0856">
      <w:pPr>
        <w:rPr>
          <w:rFonts w:ascii="Tahoma" w:hAnsi="Tahoma" w:cs="Tahoma"/>
        </w:rPr>
      </w:pPr>
      <w:r w:rsidRPr="00880BF5">
        <w:rPr>
          <w:rFonts w:ascii="Tahoma" w:hAnsi="Tahoma" w:cs="Tahoma"/>
        </w:rPr>
        <w:t>17.5. La caution de soumission de l’attributaire du Marché sera libérée dès que ce dernier aura signé le marché et fourni le Cautionnement définitif requis.</w:t>
      </w:r>
    </w:p>
    <w:p w:rsidR="000E0856" w:rsidRPr="00880BF5" w:rsidRDefault="000E0856" w:rsidP="000E0856">
      <w:pPr>
        <w:rPr>
          <w:rFonts w:ascii="Tahoma" w:hAnsi="Tahoma" w:cs="Tahoma"/>
        </w:rPr>
      </w:pPr>
      <w:r w:rsidRPr="00880BF5">
        <w:rPr>
          <w:rFonts w:ascii="Tahoma" w:hAnsi="Tahoma" w:cs="Tahoma"/>
        </w:rPr>
        <w:t>17.6. La caution de soumission peut être saisie :</w:t>
      </w:r>
    </w:p>
    <w:p w:rsidR="000E0856" w:rsidRPr="00880BF5" w:rsidRDefault="000E0856" w:rsidP="000E0856">
      <w:pPr>
        <w:rPr>
          <w:rFonts w:ascii="Tahoma" w:hAnsi="Tahoma" w:cs="Tahoma"/>
        </w:rPr>
      </w:pPr>
      <w:r w:rsidRPr="00880BF5">
        <w:rPr>
          <w:rFonts w:ascii="Tahoma" w:hAnsi="Tahoma" w:cs="Tahoma"/>
        </w:rPr>
        <w:t>a. Si le soumissionnaire retire son offre durant la période de validité ;</w:t>
      </w:r>
    </w:p>
    <w:p w:rsidR="000E0856" w:rsidRPr="00880BF5" w:rsidRDefault="000E0856" w:rsidP="000E0856">
      <w:pPr>
        <w:rPr>
          <w:rFonts w:ascii="Tahoma" w:hAnsi="Tahoma" w:cs="Tahoma"/>
        </w:rPr>
      </w:pPr>
      <w:r w:rsidRPr="00880BF5">
        <w:rPr>
          <w:rFonts w:ascii="Tahoma" w:hAnsi="Tahoma" w:cs="Tahoma"/>
        </w:rPr>
        <w:t>b. Si, le soumissionnaire retenu :</w:t>
      </w:r>
    </w:p>
    <w:p w:rsidR="000E0856" w:rsidRPr="00880BF5" w:rsidRDefault="000E0856" w:rsidP="000E0856">
      <w:pPr>
        <w:rPr>
          <w:rFonts w:ascii="Tahoma" w:hAnsi="Tahoma" w:cs="Tahoma"/>
        </w:rPr>
      </w:pPr>
      <w:r w:rsidRPr="00880BF5">
        <w:rPr>
          <w:rFonts w:ascii="Tahoma" w:hAnsi="Tahoma" w:cs="Tahoma"/>
        </w:rPr>
        <w:t>i.  Manque à son obligation de souscrire le marché en application de l’article 38  du RGAO, ou</w:t>
      </w:r>
    </w:p>
    <w:p w:rsidR="000E0856" w:rsidRPr="00880BF5" w:rsidRDefault="000E0856" w:rsidP="000E0856">
      <w:pPr>
        <w:rPr>
          <w:rFonts w:ascii="Tahoma" w:hAnsi="Tahoma" w:cs="Tahoma"/>
        </w:rPr>
      </w:pPr>
      <w:r w:rsidRPr="00880BF5">
        <w:rPr>
          <w:rFonts w:ascii="Tahoma" w:hAnsi="Tahoma" w:cs="Tahoma"/>
        </w:rPr>
        <w:t>ii. Manque à son obligation de fournir le cautionnement définitif en application de l’article 39 du RGAO.</w:t>
      </w:r>
    </w:p>
    <w:p w:rsidR="000E0856" w:rsidRPr="00880BF5" w:rsidRDefault="000E0856" w:rsidP="000E0856">
      <w:pPr>
        <w:rPr>
          <w:rFonts w:ascii="Tahoma" w:hAnsi="Tahoma" w:cs="Tahoma"/>
        </w:rPr>
      </w:pPr>
      <w:r w:rsidRPr="00880BF5">
        <w:rPr>
          <w:rFonts w:ascii="Tahoma" w:hAnsi="Tahoma" w:cs="Tahoma"/>
        </w:rPr>
        <w:t>iii.  Refuse de recevoir notification du marché ou de l’ordre de service de démarrage des prestations.</w:t>
      </w:r>
    </w:p>
    <w:p w:rsidR="000E0856" w:rsidRPr="00880BF5" w:rsidRDefault="000E0856" w:rsidP="000E0856">
      <w:pPr>
        <w:rPr>
          <w:rFonts w:ascii="Tahoma" w:hAnsi="Tahoma" w:cs="Tahoma"/>
          <w:b/>
        </w:rPr>
      </w:pPr>
      <w:r w:rsidRPr="00880BF5">
        <w:rPr>
          <w:rFonts w:ascii="Tahoma" w:hAnsi="Tahoma" w:cs="Tahoma"/>
          <w:b/>
        </w:rPr>
        <w:t>Article 18 : Propositions variantes des soumissionnaires</w:t>
      </w:r>
    </w:p>
    <w:p w:rsidR="000E0856" w:rsidRPr="00880BF5" w:rsidRDefault="000E0856" w:rsidP="000E0856">
      <w:pPr>
        <w:rPr>
          <w:rFonts w:ascii="Tahoma" w:hAnsi="Tahoma" w:cs="Tahoma"/>
        </w:rPr>
      </w:pPr>
      <w:r w:rsidRPr="00880BF5">
        <w:rPr>
          <w:rFonts w:ascii="Tahoma" w:hAnsi="Tahoma" w:cs="Tahoma"/>
        </w:rPr>
        <w:t xml:space="preserve">18.1. Lorsque les travaux peuvent être exécutés dans  des  délais  d’exécution  variables,  le RPAO précisera ces délais, et indiquera la méthode retenue pour l’évaluation du délai d’achèvement proposé par le soumissionnaire </w:t>
      </w:r>
      <w:r w:rsidRPr="00880BF5">
        <w:rPr>
          <w:rFonts w:ascii="Tahoma" w:hAnsi="Tahoma" w:cs="Tahoma"/>
        </w:rPr>
        <w:lastRenderedPageBreak/>
        <w:t>à l’intérieur des délais spécifiés.  Les offres proposant  des  délais  au-delà  de  ceux spécifiés  seront  considérées  comme  non conformes.</w:t>
      </w:r>
    </w:p>
    <w:p w:rsidR="000E0856" w:rsidRPr="00880BF5" w:rsidRDefault="000E0856" w:rsidP="000E0856">
      <w:pPr>
        <w:rPr>
          <w:rFonts w:ascii="Tahoma" w:hAnsi="Tahoma" w:cs="Tahoma"/>
        </w:rPr>
      </w:pPr>
      <w:r w:rsidRPr="00880BF5">
        <w:rPr>
          <w:rFonts w:ascii="Tahoma" w:hAnsi="Tahoma" w:cs="Tahoma"/>
        </w:rPr>
        <w:t xml:space="preserve">18.2. Excepté dans le cas mentionné à l’Article 18.3 ci-dessous, les soumissionnaires souhaitant offrir des variantes techniques doivent d’abord chiffrer  la  solution  de  base    du Maître d’Ouvrage telle que décrite dans le Dossier d’Appel d’Offres,  et fournir  en  outre  tous les renseignements dont le Maître d’Ouvrage a besoin pour procéder à l’évaluation complète de la variante proposée, y compris les plans, notes  de  calcul,  spécifications techniques, sous-détails de prix et méthodes de construction proposées, et tous autres détails utiles. Le Maître d’Ouvrage n’examinera que les variantes techniques, le cas échéant, du soumissionnaire  dont l’offre conforme à la solution de base a été évaluée la moins </w:t>
      </w:r>
      <w:proofErr w:type="spellStart"/>
      <w:r w:rsidRPr="00880BF5">
        <w:rPr>
          <w:rFonts w:ascii="Tahoma" w:hAnsi="Tahoma" w:cs="Tahoma"/>
        </w:rPr>
        <w:t>disante</w:t>
      </w:r>
      <w:proofErr w:type="spellEnd"/>
      <w:r w:rsidRPr="00880BF5">
        <w:rPr>
          <w:rFonts w:ascii="Tahoma" w:hAnsi="Tahoma" w:cs="Tahoma"/>
        </w:rPr>
        <w:t>.</w:t>
      </w:r>
    </w:p>
    <w:p w:rsidR="000E0856" w:rsidRPr="00880BF5" w:rsidRDefault="000E0856" w:rsidP="000E0856">
      <w:pPr>
        <w:rPr>
          <w:rFonts w:ascii="Tahoma" w:hAnsi="Tahoma" w:cs="Tahoma"/>
        </w:rPr>
      </w:pPr>
      <w:r w:rsidRPr="00880BF5">
        <w:rPr>
          <w:rFonts w:ascii="Tahoma" w:hAnsi="Tahoma" w:cs="Tahoma"/>
        </w:rPr>
        <w:t>18.3. Quand les soumissionnaires sont autorisés, suivant le RPAO, à soumettre directement des variantes techniques pour certaines parties des travaux, ces parties de travaux doivent  être  décrites  dans  les  Spécifications techniques. De telles variantes seront évaluées suivant leur mérite propre en accord avec les dispositions de l’Article 32.2(g) du RGAO.</w:t>
      </w:r>
    </w:p>
    <w:p w:rsidR="000E0856" w:rsidRPr="00880BF5" w:rsidRDefault="000E0856" w:rsidP="000E0856">
      <w:pPr>
        <w:rPr>
          <w:rFonts w:ascii="Tahoma" w:hAnsi="Tahoma" w:cs="Tahoma"/>
          <w:b/>
        </w:rPr>
      </w:pPr>
      <w:r w:rsidRPr="00880BF5">
        <w:rPr>
          <w:rFonts w:ascii="Tahoma" w:hAnsi="Tahoma" w:cs="Tahoma"/>
          <w:b/>
        </w:rPr>
        <w:t>Article 19 : Réunion préparatoire à l’établissement des offres</w:t>
      </w:r>
    </w:p>
    <w:p w:rsidR="000E0856" w:rsidRPr="00880BF5" w:rsidRDefault="000E0856" w:rsidP="000E0856">
      <w:pPr>
        <w:rPr>
          <w:rFonts w:ascii="Tahoma" w:hAnsi="Tahoma" w:cs="Tahoma"/>
        </w:rPr>
      </w:pPr>
      <w:r w:rsidRPr="00880BF5">
        <w:rPr>
          <w:rFonts w:ascii="Tahoma" w:hAnsi="Tahoma" w:cs="Tahoma"/>
        </w:rPr>
        <w:t>19.1. A moins que le RPAO n’en dispose autrement, le Soumissionnaire peut être invité à assister à une réunion préparatoire qui se tiendra au lieu et date indiqués dans le RPAO.</w:t>
      </w:r>
    </w:p>
    <w:p w:rsidR="000E0856" w:rsidRPr="00880BF5" w:rsidRDefault="000E0856" w:rsidP="000E0856">
      <w:pPr>
        <w:rPr>
          <w:rFonts w:ascii="Tahoma" w:hAnsi="Tahoma" w:cs="Tahoma"/>
        </w:rPr>
      </w:pPr>
      <w:r w:rsidRPr="00880BF5">
        <w:rPr>
          <w:rFonts w:ascii="Tahoma" w:hAnsi="Tahoma" w:cs="Tahoma"/>
        </w:rPr>
        <w:t>19.2. La réunion préparatoire aura pour objet de fournir des éclaircissements et réponses à toute question qui pourrait être soulevée à ce stade.</w:t>
      </w:r>
    </w:p>
    <w:p w:rsidR="000E0856" w:rsidRPr="00880BF5" w:rsidRDefault="000E0856" w:rsidP="000E0856">
      <w:pPr>
        <w:rPr>
          <w:rFonts w:ascii="Tahoma" w:hAnsi="Tahoma" w:cs="Tahoma"/>
        </w:rPr>
      </w:pPr>
      <w:r w:rsidRPr="00880BF5">
        <w:rPr>
          <w:rFonts w:ascii="Tahoma" w:hAnsi="Tahoma" w:cs="Tahoma"/>
        </w:rPr>
        <w:t>19.3. Il est demandé au Soumissionnaire, autant que possible, de soumettre toute question par écrit de façon qu’elle parvienne au Maître d’Ouvrage au moins  une  semaine avant la réunion préparatoire. Il se peut que le Maître  d’Ouvrage ne puisse  répondre  au cours de la réunion aux questions reçues trop tard. Dans ce cas, les questions et réponses seront  transmises  selon  les modalités  de l’Article 19.4 ci-dessous.</w:t>
      </w:r>
    </w:p>
    <w:p w:rsidR="000E0856" w:rsidRPr="00880BF5" w:rsidRDefault="000E0856" w:rsidP="000E0856">
      <w:pPr>
        <w:rPr>
          <w:rFonts w:ascii="Tahoma" w:hAnsi="Tahoma" w:cs="Tahoma"/>
        </w:rPr>
      </w:pPr>
      <w:r w:rsidRPr="00880BF5">
        <w:rPr>
          <w:rFonts w:ascii="Tahoma" w:hAnsi="Tahoma" w:cs="Tahoma"/>
        </w:rPr>
        <w:t>19.4. Le procès-verbal de la réunion, incluant le texte des questions posées et des réponses données, y compris les réponses préparées après la réunion, sera transmis sans délai à tous ceux qui ont acheté le Dossier d’Appel d’Offres. Toute modification des documents d’appel d’offres énumérés à l’Article 8 du RGAO qui pourrait s’avérer nécessaire à l’issue de la réunion préparatoire sera faite par le Maître d’Ouvrage en publiant un additif conformément aux dispositions de l’Article 10 du RGAO, le procès-verbal de la réunion préparatoire ne pouvant en tenir lieu.</w:t>
      </w:r>
    </w:p>
    <w:p w:rsidR="000E0856" w:rsidRPr="00880BF5" w:rsidRDefault="000E0856" w:rsidP="000E0856">
      <w:pPr>
        <w:rPr>
          <w:rFonts w:ascii="Tahoma" w:hAnsi="Tahoma" w:cs="Tahoma"/>
        </w:rPr>
      </w:pPr>
      <w:r w:rsidRPr="00880BF5">
        <w:rPr>
          <w:rFonts w:ascii="Tahoma" w:hAnsi="Tahoma" w:cs="Tahoma"/>
        </w:rPr>
        <w:t>19.5. Le fait qu’un soumissionnaire n’assiste pas à la réunion préparatoire à l’établissement des offres ne sera pas un motif de disqualification.</w:t>
      </w:r>
    </w:p>
    <w:p w:rsidR="000E0856" w:rsidRPr="00880BF5" w:rsidRDefault="000E0856" w:rsidP="000E0856">
      <w:pPr>
        <w:rPr>
          <w:rFonts w:ascii="Tahoma" w:hAnsi="Tahoma" w:cs="Tahoma"/>
          <w:b/>
        </w:rPr>
      </w:pPr>
      <w:r w:rsidRPr="00880BF5">
        <w:rPr>
          <w:rFonts w:ascii="Tahoma" w:hAnsi="Tahoma" w:cs="Tahoma"/>
          <w:b/>
        </w:rPr>
        <w:t>Article 20 : Forme et signature de l’offre</w:t>
      </w:r>
    </w:p>
    <w:p w:rsidR="000E0856" w:rsidRPr="00880BF5" w:rsidRDefault="000E0856" w:rsidP="000E0856">
      <w:pPr>
        <w:rPr>
          <w:rFonts w:ascii="Tahoma" w:hAnsi="Tahoma" w:cs="Tahoma"/>
        </w:rPr>
      </w:pPr>
      <w:r w:rsidRPr="00880BF5">
        <w:rPr>
          <w:rFonts w:ascii="Tahoma" w:hAnsi="Tahoma" w:cs="Tahoma"/>
        </w:rPr>
        <w:t>20.1. Le Soumissionnaire préparera un original des documents  constitutifs  de  l’offre  décrits  à l’Article 13 du RGAO, en un volume portant clairement l’indication “ORIGINAL”. De plus, le Soumissionnaire soumettra le nombre de copies requis dans les RPAO, portant l’indication “COPIE”. En cas de divergence entre l’original et les copies, l’original fera foi.</w:t>
      </w:r>
    </w:p>
    <w:p w:rsidR="000E0856" w:rsidRPr="00880BF5" w:rsidRDefault="000E0856" w:rsidP="000E0856">
      <w:pPr>
        <w:rPr>
          <w:rFonts w:ascii="Tahoma" w:hAnsi="Tahoma" w:cs="Tahoma"/>
        </w:rPr>
      </w:pPr>
      <w:r w:rsidRPr="00880BF5">
        <w:rPr>
          <w:rFonts w:ascii="Tahoma" w:hAnsi="Tahoma" w:cs="Tahoma"/>
        </w:rPr>
        <w:t>20.2. L’original  et  toutes  les  copies  de  l’offre devront être dactylographiés ou écrits à l’encre indélébile (dans le cas des copies, des photocopies sont également acceptables) et seront signés par la ou les personnes dûment habilitées à signer au nom du Soumissionnaire, conformément à l’Article 6.1</w:t>
      </w:r>
    </w:p>
    <w:p w:rsidR="000E0856" w:rsidRPr="00880BF5" w:rsidRDefault="000E0856" w:rsidP="000E0856">
      <w:pPr>
        <w:rPr>
          <w:rFonts w:ascii="Tahoma" w:hAnsi="Tahoma" w:cs="Tahoma"/>
        </w:rPr>
      </w:pPr>
      <w:r w:rsidRPr="00880BF5">
        <w:rPr>
          <w:rFonts w:ascii="Tahoma" w:hAnsi="Tahoma" w:cs="Tahoma"/>
        </w:rPr>
        <w:t>(a) ou 6.2 (c) du RGAO, selon le cas. Toutes les pages de l’offre comprenant des surcharges ou des changements seront paraphées par le ou les signataires de l’offre.</w:t>
      </w:r>
    </w:p>
    <w:p w:rsidR="000E0856" w:rsidRPr="00880BF5" w:rsidRDefault="000E0856" w:rsidP="000E0856">
      <w:pPr>
        <w:rPr>
          <w:rFonts w:ascii="Tahoma" w:hAnsi="Tahoma" w:cs="Tahoma"/>
        </w:rPr>
      </w:pPr>
      <w:r w:rsidRPr="00880BF5">
        <w:rPr>
          <w:rFonts w:ascii="Tahoma" w:hAnsi="Tahoma" w:cs="Tahoma"/>
        </w:rPr>
        <w:t>20.3. L’offre ne doit comporter aucune modification, suppression ni surcharge, à moins que de telles corrections ne soient paraphées par le ou les signataires de la soumission.</w:t>
      </w:r>
    </w:p>
    <w:p w:rsidR="000E0856" w:rsidRPr="00880BF5" w:rsidRDefault="000E0856" w:rsidP="000E0856">
      <w:pPr>
        <w:rPr>
          <w:rFonts w:ascii="Tahoma" w:hAnsi="Tahoma" w:cs="Tahoma"/>
        </w:rPr>
      </w:pPr>
    </w:p>
    <w:p w:rsidR="000E0856" w:rsidRPr="00880BF5" w:rsidRDefault="000E0856" w:rsidP="000E0856">
      <w:pPr>
        <w:rPr>
          <w:rFonts w:ascii="Tahoma" w:hAnsi="Tahoma" w:cs="Tahoma"/>
          <w:b/>
        </w:rPr>
      </w:pPr>
      <w:r w:rsidRPr="00880BF5">
        <w:rPr>
          <w:rFonts w:ascii="Tahoma" w:hAnsi="Tahoma" w:cs="Tahoma"/>
          <w:b/>
        </w:rPr>
        <w:t>D. Dépôt des offres</w:t>
      </w:r>
    </w:p>
    <w:p w:rsidR="000E0856" w:rsidRPr="00880BF5" w:rsidRDefault="000E0856" w:rsidP="000E0856">
      <w:pPr>
        <w:rPr>
          <w:rFonts w:ascii="Tahoma" w:hAnsi="Tahoma" w:cs="Tahoma"/>
          <w:b/>
        </w:rPr>
      </w:pPr>
      <w:r w:rsidRPr="00880BF5">
        <w:rPr>
          <w:rFonts w:ascii="Tahoma" w:hAnsi="Tahoma" w:cs="Tahoma"/>
          <w:b/>
        </w:rPr>
        <w:t>Article 21 : Cachetage et marquage des offres</w:t>
      </w:r>
    </w:p>
    <w:p w:rsidR="000E0856" w:rsidRPr="00880BF5" w:rsidRDefault="000E0856" w:rsidP="000E0856">
      <w:pPr>
        <w:rPr>
          <w:rFonts w:ascii="Tahoma" w:hAnsi="Tahoma" w:cs="Tahoma"/>
        </w:rPr>
      </w:pPr>
      <w:r w:rsidRPr="00880BF5">
        <w:rPr>
          <w:rFonts w:ascii="Tahoma" w:hAnsi="Tahoma" w:cs="Tahoma"/>
        </w:rPr>
        <w:t>21.1. Le Soumissionnaire placera l’original et les copies des documents constitutifs de l’offre dans deux enveloppes séparées et scellées portant la mention «ORIGINAL» et «COPIE», selon le cas. Ces enveloppes seront ensuite placées dans une enveloppe extérieure qui devra également être scellée, mais qui ne devra donner aucune indication sur l’identité du Soumissionnaire.</w:t>
      </w:r>
    </w:p>
    <w:p w:rsidR="000E0856" w:rsidRPr="00880BF5" w:rsidRDefault="000E0856" w:rsidP="000E0856">
      <w:pPr>
        <w:rPr>
          <w:rFonts w:ascii="Tahoma" w:hAnsi="Tahoma" w:cs="Tahoma"/>
        </w:rPr>
      </w:pPr>
      <w:r w:rsidRPr="00880BF5">
        <w:rPr>
          <w:rFonts w:ascii="Tahoma" w:hAnsi="Tahoma" w:cs="Tahoma"/>
        </w:rPr>
        <w:t>21.2. Les enveloppes intérieures et extérieures :</w:t>
      </w:r>
    </w:p>
    <w:p w:rsidR="000E0856" w:rsidRPr="00880BF5" w:rsidRDefault="000E0856" w:rsidP="000E0856">
      <w:pPr>
        <w:rPr>
          <w:rFonts w:ascii="Tahoma" w:hAnsi="Tahoma" w:cs="Tahoma"/>
        </w:rPr>
      </w:pPr>
      <w:r w:rsidRPr="00880BF5">
        <w:rPr>
          <w:rFonts w:ascii="Tahoma" w:hAnsi="Tahoma" w:cs="Tahoma"/>
        </w:rPr>
        <w:t>a.  Seront  adressées  au Maître d’Ouvrage à l’adresse indiquée dans le Règlement Particulier de l'Appel d'Offres ;</w:t>
      </w:r>
    </w:p>
    <w:p w:rsidR="000E0856" w:rsidRPr="00880BF5" w:rsidRDefault="000E0856" w:rsidP="000E0856">
      <w:pPr>
        <w:rPr>
          <w:rFonts w:ascii="Tahoma" w:hAnsi="Tahoma" w:cs="Tahoma"/>
        </w:rPr>
      </w:pPr>
      <w:r w:rsidRPr="00880BF5">
        <w:rPr>
          <w:rFonts w:ascii="Tahoma" w:hAnsi="Tahoma" w:cs="Tahoma"/>
        </w:rPr>
        <w:t>b.  Porteront le nom du projet ainsi que l’objet et le numéro de l’Avis d’Appel d’Offres indiqués dans le RPAO, et la mention “A N'OUVRIR QU'EN SEANCE DE DEPOUILLEMENT”.</w:t>
      </w:r>
    </w:p>
    <w:p w:rsidR="000E0856" w:rsidRPr="00880BF5" w:rsidRDefault="000E0856" w:rsidP="000E0856">
      <w:pPr>
        <w:rPr>
          <w:rFonts w:ascii="Tahoma" w:hAnsi="Tahoma" w:cs="Tahoma"/>
        </w:rPr>
      </w:pPr>
      <w:r w:rsidRPr="00880BF5">
        <w:rPr>
          <w:rFonts w:ascii="Tahoma" w:hAnsi="Tahoma" w:cs="Tahoma"/>
        </w:rPr>
        <w:t>21.3. Les enveloppes intérieures porteront également le nom et l’adresse du Soumissionnaire de façon à permettre au Maître d’Ouvrage de renvoyer l’offre scellée si elle a été déclarée hors délai conformément aux dispositions des articles 23 et 24 du RGAO.</w:t>
      </w:r>
    </w:p>
    <w:p w:rsidR="000E0856" w:rsidRPr="00880BF5" w:rsidRDefault="000E0856" w:rsidP="000E0856">
      <w:pPr>
        <w:rPr>
          <w:rFonts w:ascii="Tahoma" w:hAnsi="Tahoma" w:cs="Tahoma"/>
        </w:rPr>
      </w:pPr>
      <w:r w:rsidRPr="00880BF5">
        <w:rPr>
          <w:rFonts w:ascii="Tahoma" w:hAnsi="Tahoma" w:cs="Tahoma"/>
        </w:rPr>
        <w:t>21.4. Si l’enveloppe extérieure n’est pas scellée et marquée comme indiqué aux articles 21.1 et 21.2 Susvisés, le Maître d’Ouvrage ne sera nullement responsable si l’offre est égarée ou ouverte prématurément.</w:t>
      </w:r>
    </w:p>
    <w:p w:rsidR="000E0856" w:rsidRPr="00880BF5" w:rsidRDefault="000E0856" w:rsidP="000E0856">
      <w:pPr>
        <w:rPr>
          <w:rFonts w:ascii="Tahoma" w:hAnsi="Tahoma" w:cs="Tahoma"/>
          <w:b/>
        </w:rPr>
      </w:pPr>
      <w:r w:rsidRPr="00880BF5">
        <w:rPr>
          <w:rFonts w:ascii="Tahoma" w:hAnsi="Tahoma" w:cs="Tahoma"/>
          <w:b/>
        </w:rPr>
        <w:t>Article 22 : Date et heure limites de dépôt des offres</w:t>
      </w:r>
    </w:p>
    <w:p w:rsidR="000E0856" w:rsidRPr="00880BF5" w:rsidRDefault="000E0856" w:rsidP="000E0856">
      <w:pPr>
        <w:rPr>
          <w:rFonts w:ascii="Tahoma" w:hAnsi="Tahoma" w:cs="Tahoma"/>
        </w:rPr>
      </w:pPr>
      <w:r w:rsidRPr="00880BF5">
        <w:rPr>
          <w:rFonts w:ascii="Tahoma" w:hAnsi="Tahoma" w:cs="Tahoma"/>
        </w:rPr>
        <w:t>22.1. Les offres doivent être reçues par le Maître d’Ouvrage à l’adresse spécifiée à l'article 21.2 du RPAO au plus tard à la date et à l’heure spécifiées dans le Règlement Particulier de l'Appel d'Offres.</w:t>
      </w:r>
    </w:p>
    <w:p w:rsidR="000E0856" w:rsidRPr="00880BF5" w:rsidRDefault="000E0856" w:rsidP="000E0856">
      <w:pPr>
        <w:rPr>
          <w:rFonts w:ascii="Tahoma" w:hAnsi="Tahoma" w:cs="Tahoma"/>
        </w:rPr>
      </w:pPr>
      <w:r w:rsidRPr="00880BF5">
        <w:rPr>
          <w:rFonts w:ascii="Tahoma" w:hAnsi="Tahoma" w:cs="Tahoma"/>
        </w:rPr>
        <w:lastRenderedPageBreak/>
        <w:t>22.2. Le Maître d’Ouvrage peut, à son gré, reporter la date limite fixée pour le dépôt des offres en publiant un additif conformément aux dispositions de l'article 10 du RGAO. Dans ce cas, tous les droits et obligations du Maître d’</w:t>
      </w:r>
      <w:proofErr w:type="spellStart"/>
      <w:r w:rsidRPr="00880BF5">
        <w:rPr>
          <w:rFonts w:ascii="Tahoma" w:hAnsi="Tahoma" w:cs="Tahoma"/>
        </w:rPr>
        <w:t>Ouvrageet</w:t>
      </w:r>
      <w:proofErr w:type="spellEnd"/>
      <w:r w:rsidRPr="00880BF5">
        <w:rPr>
          <w:rFonts w:ascii="Tahoma" w:hAnsi="Tahoma" w:cs="Tahoma"/>
        </w:rPr>
        <w:t xml:space="preserve"> des Soumissionnaires précédemment régis par la date limite initiale seront régis par la nouvelle date limite.</w:t>
      </w:r>
    </w:p>
    <w:p w:rsidR="000E0856" w:rsidRPr="00880BF5" w:rsidRDefault="000E0856" w:rsidP="000E0856">
      <w:pPr>
        <w:rPr>
          <w:rFonts w:ascii="Tahoma" w:hAnsi="Tahoma" w:cs="Tahoma"/>
          <w:b/>
        </w:rPr>
      </w:pPr>
      <w:r w:rsidRPr="00880BF5">
        <w:rPr>
          <w:rFonts w:ascii="Tahoma" w:hAnsi="Tahoma" w:cs="Tahoma"/>
          <w:b/>
        </w:rPr>
        <w:t>Article 23 : Offres hors délai</w:t>
      </w:r>
    </w:p>
    <w:p w:rsidR="000E0856" w:rsidRPr="00880BF5" w:rsidRDefault="000E0856" w:rsidP="000E0856">
      <w:pPr>
        <w:rPr>
          <w:rFonts w:ascii="Tahoma" w:hAnsi="Tahoma" w:cs="Tahoma"/>
        </w:rPr>
      </w:pPr>
      <w:r w:rsidRPr="00880BF5">
        <w:rPr>
          <w:rFonts w:ascii="Tahoma" w:hAnsi="Tahoma" w:cs="Tahoma"/>
        </w:rPr>
        <w:t>Toute offre parvenue au Maître d’Ouvrage après les dates et heure limites fixées pour le dépôt des offres conformément à l’Article 22 du RGAO sera déclarée hors délai et, par conséquent, rejetée.</w:t>
      </w:r>
    </w:p>
    <w:p w:rsidR="000E0856" w:rsidRPr="00880BF5" w:rsidRDefault="000E0856" w:rsidP="000E0856">
      <w:pPr>
        <w:rPr>
          <w:rFonts w:ascii="Tahoma" w:hAnsi="Tahoma" w:cs="Tahoma"/>
          <w:b/>
        </w:rPr>
      </w:pPr>
      <w:r w:rsidRPr="00880BF5">
        <w:rPr>
          <w:rFonts w:ascii="Tahoma" w:hAnsi="Tahoma" w:cs="Tahoma"/>
          <w:b/>
        </w:rPr>
        <w:t>Article 24 : Modification, substitution et retrait des offres</w:t>
      </w:r>
    </w:p>
    <w:p w:rsidR="000E0856" w:rsidRPr="00880BF5" w:rsidRDefault="000E0856" w:rsidP="000E0856">
      <w:pPr>
        <w:rPr>
          <w:rFonts w:ascii="Tahoma" w:hAnsi="Tahoma" w:cs="Tahoma"/>
        </w:rPr>
      </w:pPr>
      <w:r w:rsidRPr="00880BF5">
        <w:rPr>
          <w:rFonts w:ascii="Tahoma" w:hAnsi="Tahoma" w:cs="Tahoma"/>
        </w:rPr>
        <w:t>24.1. Un Soumissionnaire peut modifier, remplacer ou retirer son offre après l’avoir déposée, à condition que la notification écrite de la modification ou du retrait, soit reçue par le Maître d’Ouvrage avant l’achèvement du délai prescrit pour le dépôt des offres. Ladite notification doit être signée par un représentant habilité en application de l’article 20.2 du RGAO. La modification ou l’offre de remplacement correspondante doit être jointe à la notification  écrite.  Les  enveloppes  doivent porter clairement selon le cas, la mention « RETRAIT » et « OFFRE DE REMPLACEMENT » ou « MODIFICATION ».</w:t>
      </w:r>
    </w:p>
    <w:p w:rsidR="000E0856" w:rsidRPr="00880BF5" w:rsidRDefault="000E0856" w:rsidP="000E0856">
      <w:pPr>
        <w:rPr>
          <w:rFonts w:ascii="Tahoma" w:hAnsi="Tahoma" w:cs="Tahoma"/>
        </w:rPr>
      </w:pPr>
      <w:r w:rsidRPr="00880BF5">
        <w:rPr>
          <w:rFonts w:ascii="Tahoma" w:hAnsi="Tahoma" w:cs="Tahoma"/>
        </w:rPr>
        <w:t>24.2. La notification de modification, de remplacement ou  de retrait de l’offre  par  le Soumissionnaire sera  préparée, cachetée, marquée  et  envoyée conformément  aux dispositions de l'article 21 du RGAO. Le retrait peut également être notifié par télécopie, mais devra dans ce cas être confirmé par une notification écrite dûment signée, et dont la date, le cachet postal faisant foi, ne sera pas postérieure à la date limite fixée pour le dépôt des offres.</w:t>
      </w:r>
    </w:p>
    <w:p w:rsidR="000E0856" w:rsidRPr="00880BF5" w:rsidRDefault="000E0856" w:rsidP="000E0856">
      <w:pPr>
        <w:rPr>
          <w:rFonts w:ascii="Tahoma" w:hAnsi="Tahoma" w:cs="Tahoma"/>
        </w:rPr>
      </w:pPr>
      <w:r w:rsidRPr="00880BF5">
        <w:rPr>
          <w:rFonts w:ascii="Tahoma" w:hAnsi="Tahoma" w:cs="Tahoma"/>
        </w:rPr>
        <w:t>24.3. Les offres dont les Soumissionnaires demandent le retrait en application de l’article</w:t>
      </w:r>
    </w:p>
    <w:p w:rsidR="000E0856" w:rsidRPr="00880BF5" w:rsidRDefault="000E0856" w:rsidP="000E0856">
      <w:pPr>
        <w:rPr>
          <w:rFonts w:ascii="Tahoma" w:hAnsi="Tahoma" w:cs="Tahoma"/>
        </w:rPr>
      </w:pPr>
      <w:r w:rsidRPr="00880BF5">
        <w:rPr>
          <w:rFonts w:ascii="Tahoma" w:hAnsi="Tahoma" w:cs="Tahoma"/>
        </w:rPr>
        <w:t>24.1 leur seront retournées sans avoir été ouvertes.</w:t>
      </w:r>
    </w:p>
    <w:p w:rsidR="000E0856" w:rsidRPr="00880BF5" w:rsidRDefault="000E0856" w:rsidP="000E0856">
      <w:pPr>
        <w:rPr>
          <w:rFonts w:ascii="Tahoma" w:hAnsi="Tahoma" w:cs="Tahoma"/>
        </w:rPr>
      </w:pPr>
      <w:r w:rsidRPr="00880BF5">
        <w:rPr>
          <w:rFonts w:ascii="Tahoma" w:hAnsi="Tahoma" w:cs="Tahoma"/>
        </w:rPr>
        <w:t>24.4. Aucune  offre  ne  peut  être  retirée  dans l’intervalle compris entre la date limite de dépôt des offres et l’expiration de la période de validité de l’offre spécifiée par le modèle de soumission. Tout retrait par un Soumissionnaire de son offre pendant cet intervalle entraine la confiscation de la caution de soumission conformément aux dispositions de l'article 17.6 du RGAO.</w:t>
      </w:r>
    </w:p>
    <w:p w:rsidR="000E0856" w:rsidRPr="00880BF5" w:rsidRDefault="000E0856" w:rsidP="000E0856">
      <w:pPr>
        <w:rPr>
          <w:rFonts w:ascii="Tahoma" w:hAnsi="Tahoma" w:cs="Tahoma"/>
        </w:rPr>
      </w:pPr>
      <w:r w:rsidRPr="00880BF5">
        <w:rPr>
          <w:rFonts w:ascii="Tahoma" w:hAnsi="Tahoma" w:cs="Tahoma"/>
        </w:rPr>
        <w:t>E. Ouverture des plis et évaluation des offres</w:t>
      </w:r>
    </w:p>
    <w:p w:rsidR="000E0856" w:rsidRPr="00880BF5" w:rsidRDefault="000E0856" w:rsidP="000E0856">
      <w:pPr>
        <w:rPr>
          <w:rFonts w:ascii="Tahoma" w:hAnsi="Tahoma" w:cs="Tahoma"/>
          <w:b/>
        </w:rPr>
      </w:pPr>
      <w:r w:rsidRPr="00880BF5">
        <w:rPr>
          <w:rFonts w:ascii="Tahoma" w:hAnsi="Tahoma" w:cs="Tahoma"/>
          <w:b/>
        </w:rPr>
        <w:t>Article 25 : Ouverture des plis et recours</w:t>
      </w:r>
    </w:p>
    <w:p w:rsidR="000E0856" w:rsidRPr="00880BF5" w:rsidRDefault="000E0856" w:rsidP="000E0856">
      <w:pPr>
        <w:rPr>
          <w:rFonts w:ascii="Tahoma" w:hAnsi="Tahoma" w:cs="Tahoma"/>
        </w:rPr>
      </w:pPr>
      <w:r w:rsidRPr="00880BF5">
        <w:rPr>
          <w:rFonts w:ascii="Tahoma" w:hAnsi="Tahoma" w:cs="Tahoma"/>
        </w:rPr>
        <w:t>25.1. L’ouverture de tous les plis se fait en un temps, toutefois pour les projets complexes notamment ceux ayant fait l’objet d’une procédure de pré qualification, l’ouverture peut se faire en deux temps.</w:t>
      </w:r>
    </w:p>
    <w:p w:rsidR="000E0856" w:rsidRPr="00880BF5" w:rsidRDefault="000E0856" w:rsidP="000E0856">
      <w:pPr>
        <w:rPr>
          <w:rFonts w:ascii="Tahoma" w:hAnsi="Tahoma" w:cs="Tahoma"/>
        </w:rPr>
      </w:pPr>
      <w:r w:rsidRPr="00880BF5">
        <w:rPr>
          <w:rFonts w:ascii="Tahoma" w:hAnsi="Tahoma" w:cs="Tahoma"/>
        </w:rPr>
        <w:t>La Commission de Passation des Marchés compétente procédera à l’ouverture des plis en un ou deux temps et en présence des représentants des soumissionnaires concernés qui souhaitent y assister, aux date, heure et adresse indiquées dans le RPAO. Les représentants  des  soumissionnaires  qui  sont présents signeront un registre ou une feuille attestant leur présence.</w:t>
      </w:r>
    </w:p>
    <w:p w:rsidR="000E0856" w:rsidRPr="00880BF5" w:rsidRDefault="000E0856" w:rsidP="000E0856">
      <w:pPr>
        <w:rPr>
          <w:rFonts w:ascii="Tahoma" w:hAnsi="Tahoma" w:cs="Tahoma"/>
        </w:rPr>
      </w:pPr>
      <w:r w:rsidRPr="00880BF5">
        <w:rPr>
          <w:rFonts w:ascii="Tahoma" w:hAnsi="Tahoma" w:cs="Tahoma"/>
        </w:rPr>
        <w:t>25.2. Dans  un  premier  temps,  les  enveloppes marquées « Retrait » seront ouvertes et leur contenu annoncé à haute voix, tandis que l’enveloppe contenant l’offre correspondante sera renvoyée au Soumissionnaire sans avoir été ouverte. Le retrait d’une offre ne sera autorisé que si la notification correspondante contient une habilitation valide du signataire à demander le retrait et si cette notification est lue à haute voix. Ensuite, les enveloppes marquées « Offre de Remplacement » seront ouvertes et annoncées à haute voix et la nouvelle offre correspondante substituée à la précédente, qui sera renvoyée au Soumissionnaire  concerné  sans  avoir  été ouverte. Le remplacement d’offre ne sera autorisé que si la notification correspondante contient une habilitation valide du signataire à demander le remplacement et est lue à haute voix. Enfin, les enveloppes marquées « modification » seront ouvertes et leur contenu lu à haute voix avec l’offre correspondante. La modification d’offre ne sera autorisée que si la notification correspondante contient une habilitation valide du signataire à demander la modification et est lue à haute voix. Seules les offres qui ont été  ouvertes  et  annoncées  à  haute  voix lors de l’ouverture des plis seront ensuite évaluées.</w:t>
      </w:r>
    </w:p>
    <w:p w:rsidR="000E0856" w:rsidRPr="00880BF5" w:rsidRDefault="000E0856" w:rsidP="000E0856">
      <w:pPr>
        <w:rPr>
          <w:rFonts w:ascii="Tahoma" w:hAnsi="Tahoma" w:cs="Tahoma"/>
        </w:rPr>
      </w:pPr>
      <w:r w:rsidRPr="00880BF5">
        <w:rPr>
          <w:rFonts w:ascii="Tahoma" w:hAnsi="Tahoma" w:cs="Tahoma"/>
        </w:rPr>
        <w:t>25.3. Toutes les enveloppes seront ouvertes l’une après l’autre et le nom du soumissionnaire annoncé à haute voix ainsi que la mention éventuelle d’une modification, le prix de l’offre, y compris tout rabais [en cas d’ouverture des offres  financières]  et  toute  variante  le  cas échéant, l’existence d’une garantie d’offre si elle est exigée, et tout autre détail que le Maître d’Ouvrage peut juger utile de mentionner. Seuls les rabais et variantes de l’offre annoncés à haute voix lors de l’ouverture des plis seront soumis à évaluation.</w:t>
      </w:r>
    </w:p>
    <w:p w:rsidR="000E0856" w:rsidRPr="00880BF5" w:rsidRDefault="000E0856" w:rsidP="000E0856">
      <w:pPr>
        <w:rPr>
          <w:rFonts w:ascii="Tahoma" w:hAnsi="Tahoma" w:cs="Tahoma"/>
        </w:rPr>
      </w:pPr>
      <w:r w:rsidRPr="00880BF5">
        <w:rPr>
          <w:rFonts w:ascii="Tahoma" w:hAnsi="Tahoma" w:cs="Tahoma"/>
        </w:rPr>
        <w:t>25.4. Les offres (et les modifications reçues conformément aux dispositions de l'article 24 du RGAO) qui n’ont pas été ouvertes et lues à haute voix durant la séance d’ouverture des plis, quelle qu’en soit la raison, ne seront pas soumises à évaluation.</w:t>
      </w:r>
    </w:p>
    <w:p w:rsidR="000E0856" w:rsidRPr="00880BF5" w:rsidRDefault="000E0856" w:rsidP="000E0856">
      <w:pPr>
        <w:rPr>
          <w:rFonts w:ascii="Tahoma" w:hAnsi="Tahoma" w:cs="Tahoma"/>
        </w:rPr>
      </w:pPr>
      <w:r w:rsidRPr="00880BF5">
        <w:rPr>
          <w:rFonts w:ascii="Tahoma" w:hAnsi="Tahoma" w:cs="Tahoma"/>
        </w:rPr>
        <w:t>25.5. Il est établi, séance tenante un procès-verbal d’ouverture des plis qui mentionne la recevabilité des offres, leur régularité administrative, leurs prix, leurs rabais, et leurs délais ainsi que la composition de la sous- commission d’analyse. Une copie dudit procès-verbal à laquelle est annexée la feuille de présence est remise  à tous les participants à la fin de la séance.</w:t>
      </w:r>
    </w:p>
    <w:p w:rsidR="000E0856" w:rsidRPr="00880BF5" w:rsidRDefault="000E0856" w:rsidP="000E0856">
      <w:pPr>
        <w:rPr>
          <w:rFonts w:ascii="Tahoma" w:hAnsi="Tahoma" w:cs="Tahoma"/>
        </w:rPr>
      </w:pPr>
      <w:r w:rsidRPr="00880BF5">
        <w:rPr>
          <w:rFonts w:ascii="Tahoma" w:hAnsi="Tahoma" w:cs="Tahoma"/>
        </w:rPr>
        <w:t>25.6. A la fin de  chaque  séance  d’ouverture des plis, le président de la commission met immédiatement à la disposition du point focal désigné par l’organisme chargé de la régulation des Marchés Publics, une copie paraphée des offres des soumissionnaires.</w:t>
      </w:r>
    </w:p>
    <w:p w:rsidR="000E0856" w:rsidRPr="00880BF5" w:rsidRDefault="000E0856" w:rsidP="000E0856">
      <w:pPr>
        <w:rPr>
          <w:rFonts w:ascii="Tahoma" w:hAnsi="Tahoma" w:cs="Tahoma"/>
        </w:rPr>
      </w:pPr>
      <w:r w:rsidRPr="00880BF5">
        <w:rPr>
          <w:rFonts w:ascii="Tahoma" w:hAnsi="Tahoma" w:cs="Tahoma"/>
        </w:rPr>
        <w:t>25.7. En cas de recours, tel que prévu par le Code des Marchés Publics, il doit être adressé au Ministre Délégué à la Présidence chargée des Marchés Publics avec copies à l’organisme chargé de la régulation des Marchés Publics et au Chef de structure auprès de laquelle est placée la commission concernée.</w:t>
      </w:r>
    </w:p>
    <w:p w:rsidR="000E0856" w:rsidRPr="00880BF5" w:rsidRDefault="000E0856" w:rsidP="000E0856">
      <w:pPr>
        <w:rPr>
          <w:rFonts w:ascii="Tahoma" w:hAnsi="Tahoma" w:cs="Tahoma"/>
        </w:rPr>
      </w:pPr>
      <w:r w:rsidRPr="00880BF5">
        <w:rPr>
          <w:rFonts w:ascii="Tahoma" w:hAnsi="Tahoma" w:cs="Tahoma"/>
        </w:rPr>
        <w:lastRenderedPageBreak/>
        <w:t>Il doit parvenir dans un délai maximum de trois (03) jours ouvrables après l’ouverture des plis, sous la forme d’une lettre à laquelle est obligatoirement joint un feuillet de la fiche de recours dûment signée par le requérant et, éventuellement, par le Président de la Commission de Passation des marchés.</w:t>
      </w:r>
    </w:p>
    <w:p w:rsidR="000E0856" w:rsidRPr="00880BF5" w:rsidRDefault="000E0856" w:rsidP="000E0856">
      <w:pPr>
        <w:rPr>
          <w:rFonts w:ascii="Tahoma" w:hAnsi="Tahoma" w:cs="Tahoma"/>
        </w:rPr>
      </w:pPr>
      <w:r w:rsidRPr="00880BF5">
        <w:rPr>
          <w:rFonts w:ascii="Tahoma" w:hAnsi="Tahoma" w:cs="Tahoma"/>
        </w:rPr>
        <w:t>L’Observateur Indépendant annexe à son rapport, le feuillet qui lui a été remis, assorti des commentaires ou des observations y afférents.</w:t>
      </w:r>
    </w:p>
    <w:p w:rsidR="000E0856" w:rsidRPr="00880BF5" w:rsidRDefault="000E0856" w:rsidP="000E0856">
      <w:pPr>
        <w:rPr>
          <w:rFonts w:ascii="Tahoma" w:hAnsi="Tahoma" w:cs="Tahoma"/>
          <w:b/>
        </w:rPr>
      </w:pPr>
      <w:r w:rsidRPr="00880BF5">
        <w:rPr>
          <w:rFonts w:ascii="Tahoma" w:hAnsi="Tahoma" w:cs="Tahoma"/>
          <w:b/>
        </w:rPr>
        <w:t>Article 26 : Caractère confidentiel de la procédure</w:t>
      </w:r>
    </w:p>
    <w:p w:rsidR="000E0856" w:rsidRPr="00880BF5" w:rsidRDefault="000E0856" w:rsidP="000E0856">
      <w:pPr>
        <w:rPr>
          <w:rFonts w:ascii="Tahoma" w:hAnsi="Tahoma" w:cs="Tahoma"/>
        </w:rPr>
      </w:pPr>
      <w:r w:rsidRPr="00880BF5">
        <w:rPr>
          <w:rFonts w:ascii="Tahoma" w:hAnsi="Tahoma" w:cs="Tahoma"/>
        </w:rPr>
        <w:t>26.1. Aucune information relative à l’examen, à l’évaluation, à la comparaison des offres, à la vérification de la qualification des soumissionnaires et à la proposition d’attribution  du  Marché  ne  sera  donnée  aux soumissionnaires ni à toute autre personne non concernée par ladite procédure tant que l’attribution du Marché n’aura pas été rendue publique, sous peine de disqualification de l’offre du Soumissionnaire et de la suspension des auteurs de toutes activités dans le domaine des Marchés publics.</w:t>
      </w:r>
    </w:p>
    <w:p w:rsidR="000E0856" w:rsidRPr="00880BF5" w:rsidRDefault="000E0856" w:rsidP="000E0856">
      <w:pPr>
        <w:rPr>
          <w:rFonts w:ascii="Tahoma" w:hAnsi="Tahoma" w:cs="Tahoma"/>
        </w:rPr>
      </w:pPr>
      <w:r w:rsidRPr="00880BF5">
        <w:rPr>
          <w:rFonts w:ascii="Tahoma" w:hAnsi="Tahoma" w:cs="Tahoma"/>
        </w:rPr>
        <w:t>26.2. Toute tentative faite par un soumissionnaire pour influencer la Commission de Passation des Marchés ou la Sous-commission d’Analyse dans l’évaluation des offres ou le Maître d’Ouvrage dans la décision d’attribution peut entraîner le rejet de son offre.</w:t>
      </w:r>
    </w:p>
    <w:p w:rsidR="000E0856" w:rsidRPr="00880BF5" w:rsidRDefault="000E0856" w:rsidP="000E0856">
      <w:pPr>
        <w:rPr>
          <w:rFonts w:ascii="Tahoma" w:hAnsi="Tahoma" w:cs="Tahoma"/>
        </w:rPr>
      </w:pPr>
      <w:r w:rsidRPr="00880BF5">
        <w:rPr>
          <w:rFonts w:ascii="Tahoma" w:hAnsi="Tahoma" w:cs="Tahoma"/>
        </w:rPr>
        <w:t>26.3. Nonobstant les dispositions de l’alinéa 26.2, entre l’ouverture des plis et l’attribution du marché, si un soumissionnaire  souhaite entrer en contact avec le Maître d’Ouvrage pour des motifs ayant trait à son offre, il devra le faire par écrit.</w:t>
      </w:r>
    </w:p>
    <w:p w:rsidR="000E0856" w:rsidRPr="00880BF5" w:rsidRDefault="000E0856" w:rsidP="000E0856">
      <w:pPr>
        <w:rPr>
          <w:rFonts w:ascii="Tahoma" w:hAnsi="Tahoma" w:cs="Tahoma"/>
          <w:b/>
        </w:rPr>
      </w:pPr>
      <w:r w:rsidRPr="00880BF5">
        <w:rPr>
          <w:rFonts w:ascii="Tahoma" w:hAnsi="Tahoma" w:cs="Tahoma"/>
          <w:b/>
        </w:rPr>
        <w:t>Article 27 : Eclaircissements sur les offres et contacts avec l’Autorité Contractante</w:t>
      </w:r>
    </w:p>
    <w:p w:rsidR="000E0856" w:rsidRPr="00880BF5" w:rsidRDefault="000E0856" w:rsidP="000E0856">
      <w:pPr>
        <w:rPr>
          <w:rFonts w:ascii="Tahoma" w:hAnsi="Tahoma" w:cs="Tahoma"/>
        </w:rPr>
      </w:pPr>
      <w:r w:rsidRPr="00880BF5">
        <w:rPr>
          <w:rFonts w:ascii="Tahoma" w:hAnsi="Tahoma" w:cs="Tahoma"/>
        </w:rPr>
        <w:t>27.1. Pour faciliter l’examen, l’évaluation et la comparaison des  offres,  la Commission de Passation des Marchés peut, si elle le désire, demander à tout soumissionnaire de donner des éclaircissements sur son offre. La demande d’éclaircissements et la réponse qui lui est apportée sont formulées par écrit, mais aucun changement du montant ou  du  contenu de la  soumission n’est recherché, offert ou autorisé, sauf si c’est nécessaire pour confirmer la correction d’erreurs  de  calcul  découvertes  par  la  sous- commission d’analyse lors de l’évaluation des soumissions conformément aux dispositions de l’Article 30 du RGAO.</w:t>
      </w:r>
    </w:p>
    <w:p w:rsidR="000E0856" w:rsidRPr="00880BF5" w:rsidRDefault="000E0856" w:rsidP="000E0856">
      <w:pPr>
        <w:rPr>
          <w:rFonts w:ascii="Tahoma" w:hAnsi="Tahoma" w:cs="Tahoma"/>
        </w:rPr>
      </w:pPr>
      <w:r w:rsidRPr="00880BF5">
        <w:rPr>
          <w:rFonts w:ascii="Tahoma" w:hAnsi="Tahoma" w:cs="Tahoma"/>
        </w:rPr>
        <w:t>27.2. Sous réserve des dispositions de l’alinéa 1 susvisé, les soumissionnaires ne contacteront pas  les  membres  de  la  Commission  des marchés et de la sous-commission pour des questions ayant trait à leurs offres, entre l’ouverture des plis et l’attribution du marché.</w:t>
      </w:r>
    </w:p>
    <w:p w:rsidR="000E0856" w:rsidRPr="00880BF5" w:rsidRDefault="000E0856" w:rsidP="000E0856">
      <w:pPr>
        <w:rPr>
          <w:rFonts w:ascii="Tahoma" w:hAnsi="Tahoma" w:cs="Tahoma"/>
          <w:b/>
        </w:rPr>
      </w:pPr>
      <w:r w:rsidRPr="00880BF5">
        <w:rPr>
          <w:rFonts w:ascii="Tahoma" w:hAnsi="Tahoma" w:cs="Tahoma"/>
          <w:b/>
        </w:rPr>
        <w:t>Article 28 : Détermination de la conformité des offres</w:t>
      </w:r>
    </w:p>
    <w:p w:rsidR="000E0856" w:rsidRPr="00880BF5" w:rsidRDefault="000E0856" w:rsidP="000E0856">
      <w:pPr>
        <w:rPr>
          <w:rFonts w:ascii="Tahoma" w:hAnsi="Tahoma" w:cs="Tahoma"/>
        </w:rPr>
      </w:pPr>
      <w:r w:rsidRPr="00880BF5">
        <w:rPr>
          <w:rFonts w:ascii="Tahoma" w:hAnsi="Tahoma" w:cs="Tahoma"/>
        </w:rPr>
        <w:t>28.1. La Sous-commission d’analyse procèdera à un examen détaillé des offres pour déterminer si  elles sont  complètes,  si  les  garanties exigées ont été fournies, si les documents ont été correctement signés, et si les offres sont d’une façon générale en bon ordre.</w:t>
      </w:r>
    </w:p>
    <w:p w:rsidR="000E0856" w:rsidRPr="00880BF5" w:rsidRDefault="000E0856" w:rsidP="000E0856">
      <w:pPr>
        <w:rPr>
          <w:rFonts w:ascii="Tahoma" w:hAnsi="Tahoma" w:cs="Tahoma"/>
        </w:rPr>
      </w:pPr>
      <w:r w:rsidRPr="00880BF5">
        <w:rPr>
          <w:rFonts w:ascii="Tahoma" w:hAnsi="Tahoma" w:cs="Tahoma"/>
        </w:rPr>
        <w:t>28.2. La Sous-commission d’analyse déterminera si l’offre est conforme pour l’essentiel aux dispositions du Dossier d’Appel d’Offres en se basant sur son contenu sans avoir recours à des éléments de preuve extrinsèques.</w:t>
      </w:r>
    </w:p>
    <w:p w:rsidR="000E0856" w:rsidRPr="00880BF5" w:rsidRDefault="000E0856" w:rsidP="000E0856">
      <w:pPr>
        <w:rPr>
          <w:rFonts w:ascii="Tahoma" w:hAnsi="Tahoma" w:cs="Tahoma"/>
        </w:rPr>
      </w:pPr>
      <w:r w:rsidRPr="00880BF5">
        <w:rPr>
          <w:rFonts w:ascii="Tahoma" w:hAnsi="Tahoma" w:cs="Tahoma"/>
        </w:rPr>
        <w:t>28.3. Une  offre  conforme  pour  l’essentiel  au Dossier d’Appel d’Offres est une offre qui respecte tous les termes, conditions, et spécifications du Dossier d’Appel d’Offres, sans divergence ni réserve importante. Une divergence ou réserve importante est celle qui :</w:t>
      </w:r>
    </w:p>
    <w:p w:rsidR="000E0856" w:rsidRPr="00880BF5" w:rsidRDefault="000E0856" w:rsidP="000E0856">
      <w:pPr>
        <w:rPr>
          <w:rFonts w:ascii="Tahoma" w:hAnsi="Tahoma" w:cs="Tahoma"/>
        </w:rPr>
      </w:pPr>
      <w:r w:rsidRPr="00880BF5">
        <w:rPr>
          <w:rFonts w:ascii="Tahoma" w:hAnsi="Tahoma" w:cs="Tahoma"/>
        </w:rPr>
        <w:t>i.  Affecte sensiblement l’étendue, la qualité ou la réalisation des Travaux ;</w:t>
      </w:r>
    </w:p>
    <w:p w:rsidR="000E0856" w:rsidRPr="00880BF5" w:rsidRDefault="000E0856" w:rsidP="000E0856">
      <w:pPr>
        <w:rPr>
          <w:rFonts w:ascii="Tahoma" w:hAnsi="Tahoma" w:cs="Tahoma"/>
        </w:rPr>
      </w:pPr>
      <w:r w:rsidRPr="00880BF5">
        <w:rPr>
          <w:rFonts w:ascii="Tahoma" w:hAnsi="Tahoma" w:cs="Tahoma"/>
        </w:rPr>
        <w:t>ii. Limite sensiblement, en contradiction avec le Dossier d’Appel d’Offres, les droits du Maître d’Ouvrage ou ses obligations au titre du Marché ;</w:t>
      </w:r>
    </w:p>
    <w:p w:rsidR="000E0856" w:rsidRPr="00880BF5" w:rsidRDefault="000E0856" w:rsidP="000E0856">
      <w:pPr>
        <w:rPr>
          <w:rFonts w:ascii="Tahoma" w:hAnsi="Tahoma" w:cs="Tahoma"/>
        </w:rPr>
      </w:pPr>
      <w:r w:rsidRPr="00880BF5">
        <w:rPr>
          <w:rFonts w:ascii="Tahoma" w:hAnsi="Tahoma" w:cs="Tahoma"/>
        </w:rPr>
        <w:t>iii. Est telle que sa correction affecterait injustement la  compétitivité  des  autres  soumissionnaires qui  ont  présenté  des  offres  conformes  pour l’essentiel au Dossier d’Appel d’Offres.</w:t>
      </w:r>
    </w:p>
    <w:p w:rsidR="000E0856" w:rsidRPr="00880BF5" w:rsidRDefault="000E0856" w:rsidP="000E0856">
      <w:pPr>
        <w:rPr>
          <w:rFonts w:ascii="Tahoma" w:hAnsi="Tahoma" w:cs="Tahoma"/>
        </w:rPr>
      </w:pPr>
      <w:r w:rsidRPr="00880BF5">
        <w:rPr>
          <w:rFonts w:ascii="Tahoma" w:hAnsi="Tahoma" w:cs="Tahoma"/>
        </w:rPr>
        <w:t>28.4. Si  une  offre  n’est  pas  conforme  pour l’essentiel, elle sera écartée par la Commission des Marchés Compétente et ne pourra être par la suite rendue conforme.</w:t>
      </w:r>
    </w:p>
    <w:p w:rsidR="000E0856" w:rsidRPr="00880BF5" w:rsidRDefault="000E0856" w:rsidP="000E0856">
      <w:pPr>
        <w:rPr>
          <w:rFonts w:ascii="Tahoma" w:hAnsi="Tahoma" w:cs="Tahoma"/>
        </w:rPr>
      </w:pPr>
      <w:r w:rsidRPr="00880BF5">
        <w:rPr>
          <w:rFonts w:ascii="Tahoma" w:hAnsi="Tahoma" w:cs="Tahoma"/>
        </w:rPr>
        <w:t>28.5. Le Maître d’</w:t>
      </w:r>
      <w:proofErr w:type="spellStart"/>
      <w:r w:rsidRPr="00880BF5">
        <w:rPr>
          <w:rFonts w:ascii="Tahoma" w:hAnsi="Tahoma" w:cs="Tahoma"/>
        </w:rPr>
        <w:t>Ouvragese</w:t>
      </w:r>
      <w:proofErr w:type="spellEnd"/>
      <w:r w:rsidRPr="00880BF5">
        <w:rPr>
          <w:rFonts w:ascii="Tahoma" w:hAnsi="Tahoma" w:cs="Tahoma"/>
        </w:rPr>
        <w:t xml:space="preserve"> réserve le droit d’accepter ou de rejeter toute modification, divergence  ou  réserve.  Les  modifications, divergences, variantes et autres facteurs qui dépassent les exigences du Dossier d’Appel d’Offres ne doivent pas être pris en compte lors de l’évaluation des offres.</w:t>
      </w:r>
    </w:p>
    <w:p w:rsidR="000E0856" w:rsidRPr="00880BF5" w:rsidRDefault="000E0856" w:rsidP="000E0856">
      <w:pPr>
        <w:rPr>
          <w:rFonts w:ascii="Tahoma" w:hAnsi="Tahoma" w:cs="Tahoma"/>
          <w:b/>
        </w:rPr>
      </w:pPr>
      <w:r w:rsidRPr="00880BF5">
        <w:rPr>
          <w:rFonts w:ascii="Tahoma" w:hAnsi="Tahoma" w:cs="Tahoma"/>
          <w:b/>
        </w:rPr>
        <w:t>Article 29 : Qualification du soumissionnaire</w:t>
      </w:r>
    </w:p>
    <w:p w:rsidR="000E0856" w:rsidRPr="00880BF5" w:rsidRDefault="000E0856" w:rsidP="000E0856">
      <w:pPr>
        <w:rPr>
          <w:rFonts w:ascii="Tahoma" w:hAnsi="Tahoma" w:cs="Tahoma"/>
        </w:rPr>
      </w:pPr>
      <w:r w:rsidRPr="00880BF5">
        <w:rPr>
          <w:rFonts w:ascii="Tahoma" w:hAnsi="Tahoma" w:cs="Tahoma"/>
        </w:rPr>
        <w:t>La Sous-commission s’assurera que le Soumissionnaire retenu pour avoir soumis l’offre substantiellement conforme aux dispositions du dossier d’appel d’offres, satisfait aux critères de  qualification stipulés à l’article 6 du RPAO. Il est essentiel d’éviter tout arbitraire dans la détermination de la qualification.</w:t>
      </w:r>
    </w:p>
    <w:p w:rsidR="000E0856" w:rsidRPr="00880BF5" w:rsidRDefault="000E0856" w:rsidP="000E0856">
      <w:pPr>
        <w:rPr>
          <w:rFonts w:ascii="Tahoma" w:hAnsi="Tahoma" w:cs="Tahoma"/>
          <w:b/>
        </w:rPr>
      </w:pPr>
      <w:r w:rsidRPr="00880BF5">
        <w:rPr>
          <w:rFonts w:ascii="Tahoma" w:hAnsi="Tahoma" w:cs="Tahoma"/>
          <w:b/>
        </w:rPr>
        <w:t>Article 30 : Correction des erreurs</w:t>
      </w:r>
    </w:p>
    <w:p w:rsidR="000E0856" w:rsidRPr="00880BF5" w:rsidRDefault="000E0856" w:rsidP="000E0856">
      <w:pPr>
        <w:rPr>
          <w:rFonts w:ascii="Tahoma" w:hAnsi="Tahoma" w:cs="Tahoma"/>
        </w:rPr>
      </w:pPr>
      <w:r w:rsidRPr="00880BF5">
        <w:rPr>
          <w:rFonts w:ascii="Tahoma" w:hAnsi="Tahoma" w:cs="Tahoma"/>
        </w:rPr>
        <w:t>30.1. La Sous-commission d’analyse vérifiera les offres reconnues conformes pour l’essentiel au Dossier d’Appel d’Offres pour en rectifier les erreurs de calcul éventuelles. La sous- commission d’analyse corrigera les erreurs de la façon suivante :</w:t>
      </w:r>
    </w:p>
    <w:p w:rsidR="000E0856" w:rsidRPr="00880BF5" w:rsidRDefault="000E0856" w:rsidP="000E0856">
      <w:pPr>
        <w:rPr>
          <w:rFonts w:ascii="Tahoma" w:hAnsi="Tahoma" w:cs="Tahoma"/>
        </w:rPr>
      </w:pPr>
      <w:r w:rsidRPr="00880BF5">
        <w:rPr>
          <w:rFonts w:ascii="Tahoma" w:hAnsi="Tahoma" w:cs="Tahoma"/>
        </w:rPr>
        <w:t>a.  S’il y a contradiction entre le prix unitaire et le prix total obtenu en multipliant le prix unitaire par les quantités, le prix unitaire fera foi et le prix total sera corrigé, à moins que, de l’avis de la Sous- commission d’analyse, la virgule des décimales du prix unitaire soit manifestement mal placée, auquel cas le prix total indiqué prévaudra et le prix unitaire sera corrigé ;</w:t>
      </w:r>
    </w:p>
    <w:p w:rsidR="000E0856" w:rsidRPr="00880BF5" w:rsidRDefault="000E0856" w:rsidP="000E0856">
      <w:pPr>
        <w:rPr>
          <w:rFonts w:ascii="Tahoma" w:hAnsi="Tahoma" w:cs="Tahoma"/>
        </w:rPr>
      </w:pPr>
      <w:r w:rsidRPr="00880BF5">
        <w:rPr>
          <w:rFonts w:ascii="Tahoma" w:hAnsi="Tahoma" w:cs="Tahoma"/>
        </w:rPr>
        <w:t>Si le total obtenu par addition ou soustraction des sous totaux n’est pas exact, les sous totaux feront foi et le total sera corrigé ;</w:t>
      </w:r>
    </w:p>
    <w:p w:rsidR="000E0856" w:rsidRPr="00880BF5" w:rsidRDefault="000E0856" w:rsidP="000E0856">
      <w:pPr>
        <w:rPr>
          <w:rFonts w:ascii="Tahoma" w:hAnsi="Tahoma" w:cs="Tahoma"/>
        </w:rPr>
      </w:pPr>
      <w:proofErr w:type="gramStart"/>
      <w:r w:rsidRPr="00880BF5">
        <w:rPr>
          <w:rFonts w:ascii="Tahoma" w:hAnsi="Tahoma" w:cs="Tahoma"/>
        </w:rPr>
        <w:lastRenderedPageBreak/>
        <w:t>c</w:t>
      </w:r>
      <w:proofErr w:type="gramEnd"/>
      <w:r w:rsidRPr="00880BF5">
        <w:rPr>
          <w:rFonts w:ascii="Tahoma" w:hAnsi="Tahoma" w:cs="Tahoma"/>
        </w:rPr>
        <w:t>.  S’il y a contradiction entre le prix indiqué en lettres et en chiffres, le montant en lettres fera foi, à moins que ce montant soit lié à une erreur arithmétique confirmée par le sous-détail dudit prix, auquel cas le montant en chiffres prévaudra sous réserve des alinéas (a) et (b) ci-dessus.</w:t>
      </w:r>
    </w:p>
    <w:p w:rsidR="000E0856" w:rsidRPr="00880BF5" w:rsidRDefault="000E0856" w:rsidP="000E0856">
      <w:pPr>
        <w:rPr>
          <w:rFonts w:ascii="Tahoma" w:hAnsi="Tahoma" w:cs="Tahoma"/>
        </w:rPr>
      </w:pPr>
      <w:r w:rsidRPr="00880BF5">
        <w:rPr>
          <w:rFonts w:ascii="Tahoma" w:hAnsi="Tahoma" w:cs="Tahoma"/>
        </w:rPr>
        <w:t>30.2. Le montant figurant dans la Soumission sera corrigé par la Sous-commission d’analyse, conformément à la procédure de correction d’erreurs susmentionnée et, avec la confirmation du Soumissionnaire, ledit montant sera réputé l’engager.</w:t>
      </w:r>
    </w:p>
    <w:p w:rsidR="000E0856" w:rsidRPr="00880BF5" w:rsidRDefault="000E0856" w:rsidP="000E0856">
      <w:pPr>
        <w:rPr>
          <w:rFonts w:ascii="Tahoma" w:hAnsi="Tahoma" w:cs="Tahoma"/>
        </w:rPr>
      </w:pPr>
      <w:r w:rsidRPr="00880BF5">
        <w:rPr>
          <w:rFonts w:ascii="Tahoma" w:hAnsi="Tahoma" w:cs="Tahoma"/>
        </w:rPr>
        <w:t>30.3. Si le Soumissionnaire ayant présenté l’offre évaluée la moins-</w:t>
      </w:r>
      <w:proofErr w:type="spellStart"/>
      <w:r w:rsidRPr="00880BF5">
        <w:rPr>
          <w:rFonts w:ascii="Tahoma" w:hAnsi="Tahoma" w:cs="Tahoma"/>
        </w:rPr>
        <w:t>disante</w:t>
      </w:r>
      <w:proofErr w:type="spellEnd"/>
      <w:r w:rsidRPr="00880BF5">
        <w:rPr>
          <w:rFonts w:ascii="Tahoma" w:hAnsi="Tahoma" w:cs="Tahoma"/>
        </w:rPr>
        <w:t>, n’accepte pas les corrections apportées, son offre sera écartée et sa garantie pourra être saisie.</w:t>
      </w:r>
    </w:p>
    <w:p w:rsidR="000E0856" w:rsidRPr="00880BF5" w:rsidRDefault="000E0856" w:rsidP="000E0856">
      <w:pPr>
        <w:rPr>
          <w:rFonts w:ascii="Tahoma" w:hAnsi="Tahoma" w:cs="Tahoma"/>
          <w:b/>
        </w:rPr>
      </w:pPr>
      <w:r w:rsidRPr="00880BF5">
        <w:rPr>
          <w:rFonts w:ascii="Tahoma" w:hAnsi="Tahoma" w:cs="Tahoma"/>
          <w:b/>
        </w:rPr>
        <w:t>Article 31 : Conversion en une seule monnaie</w:t>
      </w:r>
    </w:p>
    <w:p w:rsidR="000E0856" w:rsidRPr="00880BF5" w:rsidRDefault="000E0856" w:rsidP="000E0856">
      <w:pPr>
        <w:rPr>
          <w:rFonts w:ascii="Tahoma" w:hAnsi="Tahoma" w:cs="Tahoma"/>
        </w:rPr>
      </w:pPr>
      <w:r w:rsidRPr="00880BF5">
        <w:rPr>
          <w:rFonts w:ascii="Tahoma" w:hAnsi="Tahoma" w:cs="Tahoma"/>
        </w:rPr>
        <w:t>31.1. Pour faciliter l’évaluation et la comparaison des offres,  la  sous-commission  d’analyse convertira les prix des offres exprimés dans les  diverses  monnaies  dans  lesquelles  le montant de l’offre est payable en francs CFA.</w:t>
      </w:r>
    </w:p>
    <w:p w:rsidR="000E0856" w:rsidRPr="00880BF5" w:rsidRDefault="000E0856" w:rsidP="000E0856">
      <w:pPr>
        <w:rPr>
          <w:rFonts w:ascii="Tahoma" w:hAnsi="Tahoma" w:cs="Tahoma"/>
        </w:rPr>
      </w:pPr>
      <w:r w:rsidRPr="00880BF5">
        <w:rPr>
          <w:rFonts w:ascii="Tahoma" w:hAnsi="Tahoma" w:cs="Tahoma"/>
        </w:rPr>
        <w:t>31.2. La conversion se fera en utilisant le cours vendeur fixé par la Banque des Etats de l’Afrique Centrale (BEAC), dans les conditions définies par le RPAO.</w:t>
      </w:r>
    </w:p>
    <w:p w:rsidR="000E0856" w:rsidRPr="00880BF5" w:rsidRDefault="000E0856" w:rsidP="000E0856">
      <w:pPr>
        <w:rPr>
          <w:rFonts w:ascii="Tahoma" w:hAnsi="Tahoma" w:cs="Tahoma"/>
          <w:b/>
        </w:rPr>
      </w:pPr>
      <w:r w:rsidRPr="00880BF5">
        <w:rPr>
          <w:rFonts w:ascii="Tahoma" w:hAnsi="Tahoma" w:cs="Tahoma"/>
          <w:b/>
        </w:rPr>
        <w:t>Article 32 : Evaluation et comparaison des offres au plan financier</w:t>
      </w:r>
    </w:p>
    <w:p w:rsidR="000E0856" w:rsidRPr="00880BF5" w:rsidRDefault="000E0856" w:rsidP="000E0856">
      <w:pPr>
        <w:rPr>
          <w:rFonts w:ascii="Tahoma" w:hAnsi="Tahoma" w:cs="Tahoma"/>
        </w:rPr>
      </w:pPr>
      <w:r w:rsidRPr="00880BF5">
        <w:rPr>
          <w:rFonts w:ascii="Tahoma" w:hAnsi="Tahoma" w:cs="Tahoma"/>
        </w:rPr>
        <w:t>32.1. Seules les offres reconnues conformes, selon les dispositions de l’article 28 du RGAO, seront évaluées et comparées par la Sous- commission d’analyse.</w:t>
      </w:r>
    </w:p>
    <w:p w:rsidR="000E0856" w:rsidRPr="00880BF5" w:rsidRDefault="000E0856" w:rsidP="000E0856">
      <w:pPr>
        <w:rPr>
          <w:rFonts w:ascii="Tahoma" w:hAnsi="Tahoma" w:cs="Tahoma"/>
        </w:rPr>
      </w:pPr>
      <w:r w:rsidRPr="00880BF5">
        <w:rPr>
          <w:rFonts w:ascii="Tahoma" w:hAnsi="Tahoma" w:cs="Tahoma"/>
        </w:rPr>
        <w:t>32.2. En évaluant les offres, la sous-commission déterminera pour chaque offre le montant évalué de l’offre en rectifiant son montant comme suit :</w:t>
      </w:r>
    </w:p>
    <w:p w:rsidR="000E0856" w:rsidRPr="00880BF5" w:rsidRDefault="000E0856" w:rsidP="000E0856">
      <w:pPr>
        <w:rPr>
          <w:rFonts w:ascii="Tahoma" w:hAnsi="Tahoma" w:cs="Tahoma"/>
        </w:rPr>
      </w:pPr>
      <w:r w:rsidRPr="00880BF5">
        <w:rPr>
          <w:rFonts w:ascii="Tahoma" w:hAnsi="Tahoma" w:cs="Tahoma"/>
        </w:rPr>
        <w:t>a. En corrigeant toute erreur éventuelle conformément aux dispositions de l’article 30.2 du RGAO ;</w:t>
      </w:r>
    </w:p>
    <w:p w:rsidR="000E0856" w:rsidRPr="00880BF5" w:rsidRDefault="000E0856" w:rsidP="000E0856">
      <w:pPr>
        <w:rPr>
          <w:rFonts w:ascii="Tahoma" w:hAnsi="Tahoma" w:cs="Tahoma"/>
        </w:rPr>
      </w:pPr>
      <w:r w:rsidRPr="00880BF5">
        <w:rPr>
          <w:rFonts w:ascii="Tahoma" w:hAnsi="Tahoma" w:cs="Tahoma"/>
        </w:rPr>
        <w:t>b. En excluant les sommes provisionnelles et, le cas échéant, les provisions pour imprévus figurant dans le Détail quantitatif et estimatif récapitulatif, mais en ajoutant le montant des travaux en régie, lorsqu’ils sont chiffrés de façon compétitive comme spécifié dans le RPAO ;</w:t>
      </w:r>
    </w:p>
    <w:p w:rsidR="000E0856" w:rsidRPr="00880BF5" w:rsidRDefault="000E0856" w:rsidP="000E0856">
      <w:pPr>
        <w:rPr>
          <w:rFonts w:ascii="Tahoma" w:hAnsi="Tahoma" w:cs="Tahoma"/>
        </w:rPr>
      </w:pPr>
      <w:proofErr w:type="gramStart"/>
      <w:r w:rsidRPr="00880BF5">
        <w:rPr>
          <w:rFonts w:ascii="Tahoma" w:hAnsi="Tahoma" w:cs="Tahoma"/>
        </w:rPr>
        <w:t>c</w:t>
      </w:r>
      <w:proofErr w:type="gramEnd"/>
      <w:r w:rsidRPr="00880BF5">
        <w:rPr>
          <w:rFonts w:ascii="Tahoma" w:hAnsi="Tahoma" w:cs="Tahoma"/>
        </w:rPr>
        <w:t>. En convertissant en une seule monnaie le montant résultant des rectifications (a) et (b) ci-dessus, conformément aux dispositions de l’article 31.2 du RGAO ;</w:t>
      </w:r>
    </w:p>
    <w:p w:rsidR="000E0856" w:rsidRPr="00880BF5" w:rsidRDefault="000E0856" w:rsidP="000E0856">
      <w:pPr>
        <w:rPr>
          <w:rFonts w:ascii="Tahoma" w:hAnsi="Tahoma" w:cs="Tahoma"/>
        </w:rPr>
      </w:pPr>
      <w:r w:rsidRPr="00880BF5">
        <w:rPr>
          <w:rFonts w:ascii="Tahoma" w:hAnsi="Tahoma" w:cs="Tahoma"/>
        </w:rPr>
        <w:t>d. En ajustant de façon appropriée, sur des bases techniques ou financières, toute autre modification, divergence ou réserve quantifiable ;</w:t>
      </w:r>
    </w:p>
    <w:p w:rsidR="000E0856" w:rsidRPr="00880BF5" w:rsidRDefault="000E0856" w:rsidP="000E0856">
      <w:pPr>
        <w:rPr>
          <w:rFonts w:ascii="Tahoma" w:hAnsi="Tahoma" w:cs="Tahoma"/>
        </w:rPr>
      </w:pPr>
      <w:r w:rsidRPr="00880BF5">
        <w:rPr>
          <w:rFonts w:ascii="Tahoma" w:hAnsi="Tahoma" w:cs="Tahoma"/>
        </w:rPr>
        <w:t>e. En prenant en considération les différents délais d’exécution proposés par les soumissionnaires, s’ils sont autorisés par le RPAO ;</w:t>
      </w:r>
    </w:p>
    <w:p w:rsidR="000E0856" w:rsidRPr="00880BF5" w:rsidRDefault="000E0856" w:rsidP="000E0856">
      <w:pPr>
        <w:rPr>
          <w:rFonts w:ascii="Tahoma" w:hAnsi="Tahoma" w:cs="Tahoma"/>
        </w:rPr>
      </w:pPr>
      <w:r w:rsidRPr="00880BF5">
        <w:rPr>
          <w:rFonts w:ascii="Tahoma" w:hAnsi="Tahoma" w:cs="Tahoma"/>
        </w:rPr>
        <w:t>f.  Le cas échéant, conformément aux dispositions de l’article 13.2 du RGAO et du RPAO, en appliquant les remises offertes par le Soumissionnaire pour l’attribution de plus d’un lot, si cet appel d’offres est lancé simultanément pour plusieurs lots.</w:t>
      </w:r>
    </w:p>
    <w:p w:rsidR="000E0856" w:rsidRPr="00880BF5" w:rsidRDefault="000E0856" w:rsidP="000E0856">
      <w:pPr>
        <w:rPr>
          <w:rFonts w:ascii="Tahoma" w:hAnsi="Tahoma" w:cs="Tahoma"/>
        </w:rPr>
      </w:pPr>
      <w:r w:rsidRPr="00880BF5">
        <w:rPr>
          <w:rFonts w:ascii="Tahoma" w:hAnsi="Tahoma" w:cs="Tahoma"/>
        </w:rPr>
        <w:t>g. Le cas échéant, conformément aux dispositions de l’article 18.3 du RPAO et aux Spécifications techniques, les variantes techniques proposées, si elles sont permises, seront évaluées suivant leur mérite propre et indépendamment du fait que le Soumissionnaire aura offert ou non un prix pour la solution  technique spécifiée  par le Maître d’Ouvrage dans le RPAO.</w:t>
      </w:r>
    </w:p>
    <w:p w:rsidR="000E0856" w:rsidRPr="00880BF5" w:rsidRDefault="000E0856" w:rsidP="000E0856">
      <w:pPr>
        <w:rPr>
          <w:rFonts w:ascii="Tahoma" w:hAnsi="Tahoma" w:cs="Tahoma"/>
        </w:rPr>
      </w:pPr>
      <w:r w:rsidRPr="00880BF5">
        <w:rPr>
          <w:rFonts w:ascii="Tahoma" w:hAnsi="Tahoma" w:cs="Tahoma"/>
        </w:rPr>
        <w:t>32.3. L’effet  estimé  des  formules  de  révision des prix figurant dans les CCAG et CCAP, appliquées durant la période d’exécution du Marché, ne sera pas pris en considération lors de l’évaluation des offres.</w:t>
      </w:r>
    </w:p>
    <w:p w:rsidR="000E0856" w:rsidRPr="00880BF5" w:rsidRDefault="000E0856" w:rsidP="000E0856">
      <w:pPr>
        <w:rPr>
          <w:rFonts w:ascii="Tahoma" w:hAnsi="Tahoma" w:cs="Tahoma"/>
        </w:rPr>
      </w:pPr>
      <w:r w:rsidRPr="00880BF5">
        <w:rPr>
          <w:rFonts w:ascii="Tahoma" w:hAnsi="Tahoma" w:cs="Tahoma"/>
        </w:rPr>
        <w:t>32.4. Si l’offre évaluée la moins-</w:t>
      </w:r>
      <w:proofErr w:type="spellStart"/>
      <w:r w:rsidRPr="00880BF5">
        <w:rPr>
          <w:rFonts w:ascii="Tahoma" w:hAnsi="Tahoma" w:cs="Tahoma"/>
        </w:rPr>
        <w:t>disante</w:t>
      </w:r>
      <w:proofErr w:type="spellEnd"/>
      <w:r w:rsidRPr="00880BF5">
        <w:rPr>
          <w:rFonts w:ascii="Tahoma" w:hAnsi="Tahoma" w:cs="Tahoma"/>
        </w:rPr>
        <w:t xml:space="preserve"> est jugée anormalement basse ou est fortement déséquilibrée par rapport à l’estimation du Maître  d’Ouvrage  des  travaux  à  exécuter dans le cadre du Marché, la commission peut à partir du sous-détail de prix fournis par le soumissionnaire pour n’importe quel élément, ou pour tous les éléments du Détail quantitatif et estimatif, vérifier si ces prix sont compatibles avec les méthodes de construction et le calendrier proposé. Au cas où les justificatifs présentés par le soumissionnaire ne lui semblent pas satisfaisants, le Maître d’Ouvrage peut rejeter ladite offre après l’avis technique de l’Agence de Régulation des Marchés Publics.</w:t>
      </w:r>
    </w:p>
    <w:p w:rsidR="000E0856" w:rsidRPr="00880BF5" w:rsidRDefault="000E0856" w:rsidP="000E0856">
      <w:pPr>
        <w:rPr>
          <w:rFonts w:ascii="Tahoma" w:hAnsi="Tahoma" w:cs="Tahoma"/>
          <w:b/>
        </w:rPr>
      </w:pPr>
      <w:r w:rsidRPr="00880BF5">
        <w:rPr>
          <w:rFonts w:ascii="Tahoma" w:hAnsi="Tahoma" w:cs="Tahoma"/>
          <w:b/>
        </w:rPr>
        <w:t>Article 33 : Préférence  accordée  aux  soumissionnaires nationaux</w:t>
      </w:r>
    </w:p>
    <w:p w:rsidR="000E0856" w:rsidRPr="00880BF5" w:rsidRDefault="000E0856" w:rsidP="000E0856">
      <w:pPr>
        <w:rPr>
          <w:rFonts w:ascii="Tahoma" w:hAnsi="Tahoma" w:cs="Tahoma"/>
        </w:rPr>
      </w:pPr>
      <w:r w:rsidRPr="00880BF5">
        <w:rPr>
          <w:rFonts w:ascii="Tahoma" w:hAnsi="Tahoma" w:cs="Tahoma"/>
        </w:rPr>
        <w:t>Les  entrepreneurs  nationaux   bénéficient d’une  marge  de  préférence  nationale  telle  que prévue par le Code des Marchés Publics aux fins d’évaluation des offres.</w:t>
      </w:r>
    </w:p>
    <w:p w:rsidR="000E0856" w:rsidRPr="00880BF5" w:rsidRDefault="000E0856" w:rsidP="000E0856">
      <w:pPr>
        <w:rPr>
          <w:rFonts w:ascii="Tahoma" w:hAnsi="Tahoma" w:cs="Tahoma"/>
          <w:b/>
        </w:rPr>
      </w:pPr>
      <w:r w:rsidRPr="00880BF5">
        <w:rPr>
          <w:rFonts w:ascii="Tahoma" w:hAnsi="Tahoma" w:cs="Tahoma"/>
          <w:b/>
        </w:rPr>
        <w:t>Article 34 : Attribution</w:t>
      </w:r>
    </w:p>
    <w:p w:rsidR="000E0856" w:rsidRPr="00880BF5" w:rsidRDefault="000E0856" w:rsidP="000E0856">
      <w:pPr>
        <w:rPr>
          <w:rFonts w:ascii="Tahoma" w:hAnsi="Tahoma" w:cs="Tahoma"/>
        </w:rPr>
      </w:pPr>
      <w:r w:rsidRPr="00880BF5">
        <w:rPr>
          <w:rFonts w:ascii="Tahoma" w:hAnsi="Tahoma" w:cs="Tahoma"/>
        </w:rPr>
        <w:t>34.1. Le Maître d’Ouvrage attribuera le Marché au Soumissionnaire dont l’offre a été reconnue conforme pour l’essentiel au Dossier d’Appel d’offres et qui dispose des capacités techniques et financières requises pour exécuter le Marché de façon satisfaisante et dont l’offre  a  été  évaluée  la  moins-</w:t>
      </w:r>
      <w:proofErr w:type="spellStart"/>
      <w:r w:rsidRPr="00880BF5">
        <w:rPr>
          <w:rFonts w:ascii="Tahoma" w:hAnsi="Tahoma" w:cs="Tahoma"/>
        </w:rPr>
        <w:t>disante</w:t>
      </w:r>
      <w:proofErr w:type="spellEnd"/>
      <w:r w:rsidRPr="00880BF5">
        <w:rPr>
          <w:rFonts w:ascii="Tahoma" w:hAnsi="Tahoma" w:cs="Tahoma"/>
        </w:rPr>
        <w:t xml:space="preserve">  en incluant le cas échéant les remises proposés.</w:t>
      </w:r>
    </w:p>
    <w:p w:rsidR="000E0856" w:rsidRPr="00880BF5" w:rsidRDefault="000E0856" w:rsidP="000E0856">
      <w:pPr>
        <w:rPr>
          <w:rFonts w:ascii="Tahoma" w:hAnsi="Tahoma" w:cs="Tahoma"/>
        </w:rPr>
      </w:pPr>
      <w:r w:rsidRPr="00880BF5">
        <w:rPr>
          <w:rFonts w:ascii="Tahoma" w:hAnsi="Tahoma" w:cs="Tahoma"/>
        </w:rPr>
        <w:t>34.2. Si,  selon  l’Article  13.2  du  RGAO,  l’appel d’offres  porte  sur  plusieurs  lots,  l’offre  la moins-</w:t>
      </w:r>
      <w:proofErr w:type="spellStart"/>
      <w:r w:rsidRPr="00880BF5">
        <w:rPr>
          <w:rFonts w:ascii="Tahoma" w:hAnsi="Tahoma" w:cs="Tahoma"/>
        </w:rPr>
        <w:t>disante</w:t>
      </w:r>
      <w:proofErr w:type="spellEnd"/>
      <w:r w:rsidRPr="00880BF5">
        <w:rPr>
          <w:rFonts w:ascii="Tahoma" w:hAnsi="Tahoma" w:cs="Tahoma"/>
        </w:rPr>
        <w:t xml:space="preserve"> sera déterminée en évaluant ce marché en liaison avec les autres lots à attribuer concurremment, en prenant  en compte les remises offertes par les soumissionnaires en cas d’attribution de plus d’un lot.</w:t>
      </w:r>
    </w:p>
    <w:p w:rsidR="000E0856" w:rsidRPr="00880BF5" w:rsidRDefault="000E0856" w:rsidP="000E0856">
      <w:pPr>
        <w:rPr>
          <w:rFonts w:ascii="Tahoma" w:hAnsi="Tahoma" w:cs="Tahoma"/>
        </w:rPr>
      </w:pPr>
      <w:r w:rsidRPr="00880BF5">
        <w:rPr>
          <w:rFonts w:ascii="Tahoma" w:hAnsi="Tahoma" w:cs="Tahoma"/>
        </w:rPr>
        <w:t>34.3 Toute attribution des marchés de Travaux se fait au Soumissionnaire remplissant les capacités techniques et financières requises résultant des critères d’évaluation et présentant l’offre évaluée la moins-</w:t>
      </w:r>
      <w:proofErr w:type="spellStart"/>
      <w:r w:rsidRPr="00880BF5">
        <w:rPr>
          <w:rFonts w:ascii="Tahoma" w:hAnsi="Tahoma" w:cs="Tahoma"/>
        </w:rPr>
        <w:t>disante</w:t>
      </w:r>
      <w:proofErr w:type="spellEnd"/>
      <w:r w:rsidRPr="00880BF5">
        <w:rPr>
          <w:rFonts w:ascii="Tahoma" w:hAnsi="Tahoma" w:cs="Tahoma"/>
        </w:rPr>
        <w:t>.</w:t>
      </w:r>
    </w:p>
    <w:p w:rsidR="000E0856" w:rsidRPr="00880BF5" w:rsidRDefault="000E0856" w:rsidP="000E0856">
      <w:pPr>
        <w:rPr>
          <w:rFonts w:ascii="Tahoma" w:hAnsi="Tahoma" w:cs="Tahoma"/>
          <w:b/>
        </w:rPr>
      </w:pPr>
      <w:r w:rsidRPr="00880BF5">
        <w:rPr>
          <w:rFonts w:ascii="Tahoma" w:hAnsi="Tahoma" w:cs="Tahoma"/>
          <w:b/>
        </w:rPr>
        <w:t>Article 35 : Droit de l’Autorité Contractante de déclarer un Appel d’Offres infructueux ou d’annuler une procédure</w:t>
      </w:r>
    </w:p>
    <w:p w:rsidR="000E0856" w:rsidRPr="00880BF5" w:rsidRDefault="000E0856" w:rsidP="000E0856">
      <w:pPr>
        <w:rPr>
          <w:rFonts w:ascii="Tahoma" w:hAnsi="Tahoma" w:cs="Tahoma"/>
        </w:rPr>
      </w:pPr>
      <w:r w:rsidRPr="00880BF5">
        <w:rPr>
          <w:rFonts w:ascii="Tahoma" w:hAnsi="Tahoma" w:cs="Tahoma"/>
        </w:rPr>
        <w:t>Le Maître d’Ouvrage se réserve le droit d’annuler une procédure d’Appel d’Offres après autorisation de Ministre Délégué à la Présidence chargé des Marchés Publics lorsque les offres ont été ouvertes ou de déclarer un Appel d’Offres infructueux après avis de la commission des marchés compétente, sans qu’il y ait lieu à réclamation.</w:t>
      </w:r>
    </w:p>
    <w:p w:rsidR="000E0856" w:rsidRPr="00880BF5" w:rsidRDefault="000E0856" w:rsidP="000E0856">
      <w:pPr>
        <w:rPr>
          <w:rFonts w:ascii="Tahoma" w:hAnsi="Tahoma" w:cs="Tahoma"/>
        </w:rPr>
      </w:pPr>
      <w:r w:rsidRPr="00880BF5">
        <w:rPr>
          <w:rFonts w:ascii="Tahoma" w:hAnsi="Tahoma" w:cs="Tahoma"/>
        </w:rPr>
        <w:lastRenderedPageBreak/>
        <w:t>Article 36 : Notification de l’attribution du marché</w:t>
      </w:r>
    </w:p>
    <w:p w:rsidR="000E0856" w:rsidRPr="00880BF5" w:rsidRDefault="000E0856" w:rsidP="000E0856">
      <w:pPr>
        <w:rPr>
          <w:rFonts w:ascii="Tahoma" w:hAnsi="Tahoma" w:cs="Tahoma"/>
        </w:rPr>
      </w:pPr>
      <w:r w:rsidRPr="00880BF5">
        <w:rPr>
          <w:rFonts w:ascii="Tahoma" w:hAnsi="Tahoma" w:cs="Tahoma"/>
        </w:rPr>
        <w:t>Avant l’expiration du délai de validité des offres fixé par  le  RPAO, le Maître d’Ouvrage  notifiera  à l’attributaire du Marché par télécopie confirmée par lettre recommandée ou par tout autre moyen que sa soumission a été retenue. Cette lettre indiquera le montant que le Maître d’ouvrage Délégué paiera à l’Entrepreneur au titre de l’exécution des travaux et le délai d’exécution.</w:t>
      </w:r>
    </w:p>
    <w:p w:rsidR="000E0856" w:rsidRPr="00880BF5" w:rsidRDefault="000E0856" w:rsidP="000E0856">
      <w:pPr>
        <w:rPr>
          <w:rFonts w:ascii="Tahoma" w:hAnsi="Tahoma" w:cs="Tahoma"/>
          <w:b/>
        </w:rPr>
      </w:pPr>
      <w:r w:rsidRPr="00880BF5">
        <w:rPr>
          <w:rFonts w:ascii="Tahoma" w:hAnsi="Tahoma" w:cs="Tahoma"/>
          <w:b/>
        </w:rPr>
        <w:t>Article 37 : Publication  des  résultats  d’attribution du marché et recours</w:t>
      </w:r>
    </w:p>
    <w:p w:rsidR="000E0856" w:rsidRPr="00880BF5" w:rsidRDefault="000E0856" w:rsidP="000E0856">
      <w:pPr>
        <w:rPr>
          <w:rFonts w:ascii="Tahoma" w:hAnsi="Tahoma" w:cs="Tahoma"/>
        </w:rPr>
      </w:pPr>
      <w:r w:rsidRPr="00880BF5">
        <w:rPr>
          <w:rFonts w:ascii="Tahoma" w:hAnsi="Tahoma" w:cs="Tahoma"/>
        </w:rPr>
        <w:t>37.1. Le Maître d’Ouvrage communique à tout soumissionnaire ou administration concernée, sur requête à lui adressée dans un délai maximal de cinq (5) jours après la publication des résultats d’attribution, le rapport de l’observateur indépendant ainsi que le procès-verbal de la séance d’attribution du marché y relatif auquel est annexé le rapport d’analyse des offres.</w:t>
      </w:r>
    </w:p>
    <w:p w:rsidR="000E0856" w:rsidRPr="00880BF5" w:rsidRDefault="000E0856" w:rsidP="000E0856">
      <w:pPr>
        <w:rPr>
          <w:rFonts w:ascii="Tahoma" w:hAnsi="Tahoma" w:cs="Tahoma"/>
        </w:rPr>
      </w:pPr>
      <w:r w:rsidRPr="00880BF5">
        <w:rPr>
          <w:rFonts w:ascii="Tahoma" w:hAnsi="Tahoma" w:cs="Tahoma"/>
        </w:rPr>
        <w:t>37.2. Le Maître d’Ouvrage est tenue de communiquer les motifs de rejet des offres des soumissionnaires  concernés  qui  en  font  la demande.</w:t>
      </w:r>
    </w:p>
    <w:p w:rsidR="000E0856" w:rsidRPr="00880BF5" w:rsidRDefault="000E0856" w:rsidP="000E0856">
      <w:pPr>
        <w:rPr>
          <w:rFonts w:ascii="Tahoma" w:hAnsi="Tahoma" w:cs="Tahoma"/>
        </w:rPr>
      </w:pPr>
      <w:r w:rsidRPr="00880BF5">
        <w:rPr>
          <w:rFonts w:ascii="Tahoma" w:hAnsi="Tahoma" w:cs="Tahoma"/>
        </w:rPr>
        <w:t>37.3. Après la publication du résultat de l’attribution, les offres non retirées dans un délai maximal de quinze (15) jours seront détruites, sans qu’il y ait lieu à réclamation, à l’exception de l’exemplaire destiné à l’organisme chargé de la régulation des marchés publics.</w:t>
      </w:r>
    </w:p>
    <w:p w:rsidR="000E0856" w:rsidRPr="00880BF5" w:rsidRDefault="000E0856" w:rsidP="000E0856">
      <w:pPr>
        <w:rPr>
          <w:rFonts w:ascii="Tahoma" w:hAnsi="Tahoma" w:cs="Tahoma"/>
        </w:rPr>
      </w:pPr>
      <w:r w:rsidRPr="00880BF5">
        <w:rPr>
          <w:rFonts w:ascii="Tahoma" w:hAnsi="Tahoma" w:cs="Tahoma"/>
        </w:rPr>
        <w:t>37.4. En cas de recours, il doit être adressé à l’Autorité chargée des Marchés publics,  avec copies à l’Agence de Régulation des Marchés Publics, au Maitre d’Ouvrage et au Président de ladite Commission.</w:t>
      </w:r>
    </w:p>
    <w:p w:rsidR="000E0856" w:rsidRPr="00880BF5" w:rsidRDefault="000E0856" w:rsidP="000E0856">
      <w:pPr>
        <w:rPr>
          <w:rFonts w:ascii="Tahoma" w:hAnsi="Tahoma" w:cs="Tahoma"/>
        </w:rPr>
      </w:pPr>
      <w:r w:rsidRPr="00880BF5">
        <w:rPr>
          <w:rFonts w:ascii="Tahoma" w:hAnsi="Tahoma" w:cs="Tahoma"/>
        </w:rPr>
        <w:t>Il doit intervenir dans un délai maximum de cinq (05) jours ouvrables après la publication des résultats.</w:t>
      </w:r>
    </w:p>
    <w:p w:rsidR="000E0856" w:rsidRPr="00880BF5" w:rsidRDefault="000E0856" w:rsidP="000E0856">
      <w:pPr>
        <w:rPr>
          <w:rFonts w:ascii="Tahoma" w:hAnsi="Tahoma" w:cs="Tahoma"/>
          <w:b/>
        </w:rPr>
      </w:pPr>
      <w:r w:rsidRPr="00880BF5">
        <w:rPr>
          <w:rFonts w:ascii="Tahoma" w:hAnsi="Tahoma" w:cs="Tahoma"/>
          <w:b/>
        </w:rPr>
        <w:t>Article 38 : Signature du marché</w:t>
      </w:r>
    </w:p>
    <w:p w:rsidR="000E0856" w:rsidRPr="00880BF5" w:rsidRDefault="000E0856" w:rsidP="000E0856">
      <w:pPr>
        <w:rPr>
          <w:rFonts w:ascii="Tahoma" w:hAnsi="Tahoma" w:cs="Tahoma"/>
        </w:rPr>
      </w:pPr>
      <w:r w:rsidRPr="00880BF5">
        <w:rPr>
          <w:rFonts w:ascii="Tahoma" w:hAnsi="Tahoma" w:cs="Tahoma"/>
        </w:rPr>
        <w:t>38.1. Après publication des résultats, le projet de marché souscrit par l’attributaire est soumis à la Commission de Passation des Marchés compétente pour examen et avis, et le cas échéant, au visa préalable du Ministre en charge des Marchés publics.</w:t>
      </w:r>
    </w:p>
    <w:p w:rsidR="000E0856" w:rsidRPr="00880BF5" w:rsidRDefault="000E0856" w:rsidP="000E0856">
      <w:pPr>
        <w:rPr>
          <w:rFonts w:ascii="Tahoma" w:hAnsi="Tahoma" w:cs="Tahoma"/>
        </w:rPr>
      </w:pPr>
      <w:r w:rsidRPr="00880BF5">
        <w:rPr>
          <w:rFonts w:ascii="Tahoma" w:hAnsi="Tahoma" w:cs="Tahoma"/>
        </w:rPr>
        <w:t>38.2. Le Maître d’Ouvrage dispose d’un délai de sept (07) jours pour la signature du marché à compter de la date de réception du projet de marché examiné par la commission des marchés compétente et souscrit par l’attributaire et le cas échéant après le visa du Ministre en charge des Marchés publics.</w:t>
      </w:r>
    </w:p>
    <w:p w:rsidR="000E0856" w:rsidRPr="00880BF5" w:rsidRDefault="000E0856" w:rsidP="000E0856">
      <w:pPr>
        <w:rPr>
          <w:rFonts w:ascii="Tahoma" w:hAnsi="Tahoma" w:cs="Tahoma"/>
        </w:rPr>
      </w:pPr>
      <w:r w:rsidRPr="00880BF5">
        <w:rPr>
          <w:rFonts w:ascii="Tahoma" w:hAnsi="Tahoma" w:cs="Tahoma"/>
        </w:rPr>
        <w:t>38.3. Le marché doit être notifié à son titulaire dans les cinq (5) jours qui suivent la date de sa signature.</w:t>
      </w:r>
    </w:p>
    <w:p w:rsidR="000E0856" w:rsidRPr="00880BF5" w:rsidRDefault="000E0856" w:rsidP="000E0856">
      <w:pPr>
        <w:rPr>
          <w:rFonts w:ascii="Tahoma" w:hAnsi="Tahoma" w:cs="Tahoma"/>
          <w:b/>
        </w:rPr>
      </w:pPr>
      <w:r w:rsidRPr="00880BF5">
        <w:rPr>
          <w:rFonts w:ascii="Tahoma" w:hAnsi="Tahoma" w:cs="Tahoma"/>
          <w:b/>
        </w:rPr>
        <w:t>Article 39 : Cautionnement définitif</w:t>
      </w:r>
    </w:p>
    <w:p w:rsidR="000E0856" w:rsidRPr="00880BF5" w:rsidRDefault="000E0856" w:rsidP="000E0856">
      <w:pPr>
        <w:rPr>
          <w:rFonts w:ascii="Tahoma" w:hAnsi="Tahoma" w:cs="Tahoma"/>
        </w:rPr>
      </w:pPr>
      <w:r w:rsidRPr="00880BF5">
        <w:rPr>
          <w:rFonts w:ascii="Tahoma" w:hAnsi="Tahoma" w:cs="Tahoma"/>
        </w:rPr>
        <w:t>39.1. Dans les vingt (20) jours suivant la notification du marché par l’Autorité Contractante, l’entrepreneur  fournira  au Maître d’ouvrage Délégué  un cautionnement garantissant l’exécution intégrale des travaux.</w:t>
      </w:r>
    </w:p>
    <w:p w:rsidR="000E0856" w:rsidRPr="00880BF5" w:rsidRDefault="000E0856" w:rsidP="000E0856">
      <w:pPr>
        <w:rPr>
          <w:rFonts w:ascii="Tahoma" w:hAnsi="Tahoma" w:cs="Tahoma"/>
        </w:rPr>
      </w:pPr>
      <w:r w:rsidRPr="00880BF5">
        <w:rPr>
          <w:rFonts w:ascii="Tahoma" w:hAnsi="Tahoma" w:cs="Tahoma"/>
        </w:rPr>
        <w:t>39.2. Le cautionnement dont le taux varie  entre 2 et  5%  du  montant  TTC   du  marché,  peut  être remplacé par la garantie d’une caution d’un établissement bancaire agréé conformément aux textes en vigueur, et émise au profit du Maître d’ouvrage Délégué ou par une caution personnelle et solidaire.</w:t>
      </w:r>
    </w:p>
    <w:p w:rsidR="000E0856" w:rsidRPr="00880BF5" w:rsidRDefault="000E0856" w:rsidP="000E0856">
      <w:pPr>
        <w:rPr>
          <w:rFonts w:ascii="Tahoma" w:hAnsi="Tahoma" w:cs="Tahoma"/>
        </w:rPr>
      </w:pPr>
      <w:r w:rsidRPr="00880BF5">
        <w:rPr>
          <w:rFonts w:ascii="Tahoma" w:hAnsi="Tahoma" w:cs="Tahoma"/>
        </w:rPr>
        <w:t>39.3. Les petites et moyennes entreprises (PME) à capitaux et dirigeants nationaux peuvent produire à la place du cautionnement, soit une hypothèque  légale,  soit  une  caution  d’un établissement bancaire ou d’un organisme financier  agréé  de  premier  rang  conformément aux textes en vigueur.</w:t>
      </w:r>
    </w:p>
    <w:p w:rsidR="000E0856" w:rsidRPr="00880BF5" w:rsidRDefault="000E0856" w:rsidP="000E0856">
      <w:pPr>
        <w:rPr>
          <w:rFonts w:ascii="Tahoma" w:hAnsi="Tahoma" w:cs="Tahoma"/>
        </w:rPr>
      </w:pPr>
      <w:r w:rsidRPr="00880BF5">
        <w:rPr>
          <w:rFonts w:ascii="Tahoma" w:hAnsi="Tahoma" w:cs="Tahoma"/>
        </w:rPr>
        <w:t>39.4. L’absence de production du cautionnement définitif dans les délais prescrits est susceptible de donner lieu à la résiliation du marché dans les conditions prévues dans le CCAG.</w:t>
      </w:r>
    </w:p>
    <w:p w:rsidR="000E0856" w:rsidRPr="000E0856" w:rsidRDefault="000E0856" w:rsidP="000E0856"/>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Default="000E0856" w:rsidP="000E0856">
      <w:pPr>
        <w:rPr>
          <w:rFonts w:eastAsia="Arial Unicode MS"/>
        </w:rPr>
      </w:pPr>
    </w:p>
    <w:p w:rsidR="00880BF5" w:rsidRDefault="00880BF5" w:rsidP="000E0856">
      <w:pPr>
        <w:rPr>
          <w:rFonts w:eastAsia="Arial Unicode MS"/>
        </w:rPr>
      </w:pPr>
    </w:p>
    <w:p w:rsidR="00880BF5" w:rsidRDefault="00880BF5" w:rsidP="000E0856">
      <w:pPr>
        <w:rPr>
          <w:rFonts w:eastAsia="Arial Unicode MS"/>
        </w:rPr>
      </w:pPr>
    </w:p>
    <w:p w:rsidR="00880BF5" w:rsidRDefault="00880BF5" w:rsidP="000E0856">
      <w:pPr>
        <w:rPr>
          <w:rFonts w:eastAsia="Arial Unicode MS"/>
        </w:rPr>
      </w:pPr>
    </w:p>
    <w:p w:rsidR="00880BF5" w:rsidRDefault="00880BF5" w:rsidP="000E0856">
      <w:pPr>
        <w:rPr>
          <w:rFonts w:eastAsia="Arial Unicode MS"/>
        </w:rPr>
      </w:pPr>
    </w:p>
    <w:p w:rsidR="00880BF5" w:rsidRDefault="00880BF5" w:rsidP="000E0856">
      <w:pPr>
        <w:rPr>
          <w:rFonts w:eastAsia="Arial Unicode MS"/>
        </w:rPr>
      </w:pPr>
    </w:p>
    <w:p w:rsidR="00880BF5" w:rsidRDefault="00880BF5" w:rsidP="000E0856">
      <w:pPr>
        <w:rPr>
          <w:rFonts w:eastAsia="Arial Unicode MS"/>
        </w:rPr>
      </w:pPr>
    </w:p>
    <w:p w:rsidR="00880BF5" w:rsidRDefault="00880BF5" w:rsidP="000E0856">
      <w:pPr>
        <w:rPr>
          <w:rFonts w:eastAsia="Arial Unicode MS"/>
        </w:rPr>
      </w:pPr>
    </w:p>
    <w:p w:rsidR="00880BF5" w:rsidRDefault="00880BF5" w:rsidP="000E0856">
      <w:pPr>
        <w:rPr>
          <w:rFonts w:eastAsia="Arial Unicode MS"/>
        </w:rPr>
      </w:pPr>
    </w:p>
    <w:p w:rsidR="00880BF5" w:rsidRDefault="00880BF5" w:rsidP="000E0856">
      <w:pPr>
        <w:rPr>
          <w:rFonts w:eastAsia="Arial Unicode MS"/>
        </w:rPr>
      </w:pPr>
    </w:p>
    <w:p w:rsidR="00880BF5" w:rsidRDefault="00880BF5" w:rsidP="000E0856">
      <w:pPr>
        <w:rPr>
          <w:rFonts w:eastAsia="Arial Unicode MS"/>
        </w:rPr>
      </w:pPr>
    </w:p>
    <w:p w:rsidR="00880BF5" w:rsidRDefault="00880BF5" w:rsidP="000E0856">
      <w:pPr>
        <w:rPr>
          <w:rFonts w:eastAsia="Arial Unicode MS"/>
        </w:rPr>
      </w:pPr>
    </w:p>
    <w:p w:rsidR="00880BF5" w:rsidRDefault="00880BF5" w:rsidP="000E0856">
      <w:pPr>
        <w:rPr>
          <w:rFonts w:eastAsia="Arial Unicode MS"/>
        </w:rPr>
      </w:pPr>
    </w:p>
    <w:p w:rsidR="00880BF5" w:rsidRDefault="00880BF5" w:rsidP="000E0856">
      <w:pPr>
        <w:rPr>
          <w:rFonts w:eastAsia="Arial Unicode MS"/>
        </w:rPr>
      </w:pPr>
    </w:p>
    <w:p w:rsidR="00880BF5" w:rsidRDefault="00880BF5" w:rsidP="000E0856">
      <w:pPr>
        <w:rPr>
          <w:rFonts w:eastAsia="Arial Unicode MS"/>
        </w:rPr>
      </w:pPr>
    </w:p>
    <w:p w:rsidR="00880BF5" w:rsidRPr="000E0856" w:rsidRDefault="00880BF5"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0E0856" w:rsidRPr="000E0856" w:rsidRDefault="000E0856" w:rsidP="000E0856">
      <w:pPr>
        <w:rPr>
          <w:rFonts w:eastAsia="Arial Unicode MS"/>
        </w:rPr>
      </w:pPr>
    </w:p>
    <w:p w:rsidR="003F1296" w:rsidRDefault="003F1296" w:rsidP="00F70624">
      <w:pPr>
        <w:spacing w:before="120" w:after="120"/>
        <w:jc w:val="both"/>
        <w:rPr>
          <w:rFonts w:ascii="Arial Narrow" w:hAnsi="Arial Narrow" w:cs="Tahoma"/>
          <w:b/>
          <w:sz w:val="24"/>
          <w:u w:val="single"/>
        </w:rPr>
      </w:pPr>
    </w:p>
    <w:p w:rsidR="003F1296" w:rsidRDefault="003F1296" w:rsidP="00F70624">
      <w:pPr>
        <w:spacing w:before="120" w:after="120"/>
        <w:jc w:val="both"/>
        <w:rPr>
          <w:rFonts w:ascii="Arial Narrow" w:hAnsi="Arial Narrow" w:cs="Tahoma"/>
          <w:b/>
          <w:sz w:val="24"/>
          <w:u w:val="single"/>
        </w:rPr>
      </w:pPr>
    </w:p>
    <w:p w:rsidR="009C36F0" w:rsidRDefault="009C36F0" w:rsidP="00F70624">
      <w:pPr>
        <w:spacing w:before="120" w:after="120"/>
        <w:jc w:val="both"/>
        <w:rPr>
          <w:rFonts w:ascii="Arial Narrow" w:hAnsi="Arial Narrow" w:cs="Tahoma"/>
          <w:b/>
          <w:sz w:val="24"/>
          <w:u w:val="single"/>
        </w:rPr>
      </w:pPr>
    </w:p>
    <w:p w:rsidR="003F1296" w:rsidRDefault="003F1296" w:rsidP="00F70624">
      <w:pPr>
        <w:spacing w:before="120" w:after="120"/>
        <w:jc w:val="both"/>
        <w:rPr>
          <w:rFonts w:ascii="Arial Narrow" w:hAnsi="Arial Narrow" w:cs="Tahoma"/>
          <w:b/>
          <w:sz w:val="24"/>
          <w:u w:val="single"/>
        </w:rPr>
      </w:pPr>
    </w:p>
    <w:p w:rsidR="00330FE8" w:rsidRDefault="00330FE8" w:rsidP="00F70624">
      <w:pPr>
        <w:spacing w:before="120" w:after="120"/>
        <w:jc w:val="both"/>
        <w:rPr>
          <w:rFonts w:ascii="Arial Narrow" w:hAnsi="Arial Narrow" w:cs="Tahoma"/>
          <w:b/>
          <w:sz w:val="24"/>
          <w:u w:val="single"/>
        </w:rPr>
      </w:pPr>
    </w:p>
    <w:p w:rsidR="00330FE8" w:rsidRDefault="00330FE8" w:rsidP="00F70624">
      <w:pPr>
        <w:spacing w:before="120" w:after="120"/>
        <w:jc w:val="both"/>
        <w:rPr>
          <w:rFonts w:ascii="Arial Narrow" w:hAnsi="Arial Narrow" w:cs="Tahoma"/>
          <w:b/>
          <w:sz w:val="24"/>
          <w:u w:val="single"/>
        </w:rPr>
      </w:pPr>
    </w:p>
    <w:p w:rsidR="009C36F0" w:rsidRDefault="00712F7F" w:rsidP="009C36F0">
      <w:pPr>
        <w:spacing w:before="120" w:after="120"/>
        <w:jc w:val="center"/>
        <w:rPr>
          <w:rFonts w:ascii="Arial Narrow" w:hAnsi="Arial Narrow" w:cs="Tahoma"/>
          <w:b/>
          <w:sz w:val="24"/>
          <w:u w:val="single"/>
        </w:rPr>
      </w:pPr>
      <w:r>
        <w:rPr>
          <w:rFonts w:ascii="Arial Narrow" w:hAnsi="Arial Narrow" w:cs="Tahoma"/>
          <w:b/>
          <w:noProof/>
          <w:sz w:val="24"/>
        </w:rPr>
        <mc:AlternateContent>
          <mc:Choice Requires="wps">
            <w:drawing>
              <wp:inline distT="0" distB="0" distL="0" distR="0" wp14:anchorId="547843E0" wp14:editId="24D0DBC4">
                <wp:extent cx="4905375" cy="1552575"/>
                <wp:effectExtent l="9525" t="9525" r="0" b="19685"/>
                <wp:docPr id="25"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05375" cy="1552575"/>
                        </a:xfrm>
                        <a:prstGeom prst="rect">
                          <a:avLst/>
                        </a:prstGeom>
                        <a:extLst>
                          <a:ext uri="{AF507438-7753-43E0-B8FC-AC1667EBCBE1}">
                            <a14:hiddenEffects xmlns:a14="http://schemas.microsoft.com/office/drawing/2010/main">
                              <a:effectLst/>
                            </a14:hiddenEffects>
                          </a:ext>
                        </a:extLst>
                      </wps:spPr>
                      <wps:txbx>
                        <w:txbxContent>
                          <w:p w:rsidR="00BD7B87" w:rsidRPr="00880BF5" w:rsidRDefault="00BD7B87" w:rsidP="00712F7F">
                            <w:pPr>
                              <w:pStyle w:val="NormalWeb"/>
                              <w:spacing w:before="0" w:beforeAutospacing="0" w:after="0" w:afterAutospacing="0"/>
                              <w:jc w:val="center"/>
                              <w:rPr>
                                <w:sz w:val="50"/>
                                <w:szCs w:val="50"/>
                              </w:rPr>
                            </w:pPr>
                            <w:r w:rsidRPr="00880BF5">
                              <w:rPr>
                                <w:color w:val="000000"/>
                                <w:sz w:val="50"/>
                                <w:szCs w:val="50"/>
                                <w14:textOutline w14:w="9525" w14:cap="flat" w14:cmpd="sng" w14:algn="ctr">
                                  <w14:solidFill>
                                    <w14:srgbClr w14:val="000000"/>
                                  </w14:solidFill>
                                  <w14:prstDash w14:val="solid"/>
                                  <w14:round/>
                                </w14:textOutline>
                              </w:rPr>
                              <w:t>Pièce N°3</w:t>
                            </w:r>
                          </w:p>
                          <w:p w:rsidR="00BD7B87" w:rsidRPr="00880BF5" w:rsidRDefault="00BD7B87" w:rsidP="00712F7F">
                            <w:pPr>
                              <w:pStyle w:val="NormalWeb"/>
                              <w:spacing w:before="0" w:beforeAutospacing="0" w:after="0" w:afterAutospacing="0"/>
                              <w:jc w:val="center"/>
                              <w:rPr>
                                <w:sz w:val="50"/>
                                <w:szCs w:val="50"/>
                              </w:rPr>
                            </w:pPr>
                            <w:r w:rsidRPr="00880BF5">
                              <w:rPr>
                                <w:color w:val="000000"/>
                                <w:sz w:val="50"/>
                                <w:szCs w:val="50"/>
                                <w14:textOutline w14:w="9525" w14:cap="flat" w14:cmpd="sng" w14:algn="ctr">
                                  <w14:solidFill>
                                    <w14:srgbClr w14:val="000000"/>
                                  </w14:solidFill>
                                  <w14:prstDash w14:val="solid"/>
                                  <w14:round/>
                                </w14:textOutline>
                              </w:rPr>
                              <w:t xml:space="preserve">REGLEMENT PARTICULIER DE </w:t>
                            </w:r>
                          </w:p>
                          <w:p w:rsidR="00BD7B87" w:rsidRPr="00880BF5" w:rsidRDefault="00BD7B87" w:rsidP="00712F7F">
                            <w:pPr>
                              <w:pStyle w:val="NormalWeb"/>
                              <w:spacing w:before="0" w:beforeAutospacing="0" w:after="0" w:afterAutospacing="0"/>
                              <w:jc w:val="center"/>
                              <w:rPr>
                                <w:sz w:val="50"/>
                                <w:szCs w:val="50"/>
                              </w:rPr>
                            </w:pPr>
                            <w:r w:rsidRPr="00880BF5">
                              <w:rPr>
                                <w:color w:val="000000"/>
                                <w:sz w:val="50"/>
                                <w:szCs w:val="50"/>
                                <w14:textOutline w14:w="9525" w14:cap="flat" w14:cmpd="sng" w14:algn="ctr">
                                  <w14:solidFill>
                                    <w14:srgbClr w14:val="000000"/>
                                  </w14:solidFill>
                                  <w14:prstDash w14:val="solid"/>
                                  <w14:round/>
                                </w14:textOutline>
                              </w:rPr>
                              <w:t>L'APPEL D'OFFRES (RPAO)</w:t>
                            </w:r>
                          </w:p>
                        </w:txbxContent>
                      </wps:txbx>
                      <wps:bodyPr wrap="square" numCol="1" fromWordArt="1">
                        <a:prstTxWarp prst="textPlain">
                          <a:avLst>
                            <a:gd name="adj" fmla="val 50000"/>
                          </a:avLst>
                        </a:prstTxWarp>
                        <a:spAutoFit/>
                      </wps:bodyPr>
                    </wps:wsp>
                  </a:graphicData>
                </a:graphic>
              </wp:inline>
            </w:drawing>
          </mc:Choice>
          <mc:Fallback>
            <w:pict>
              <v:shape id="WordArt 6" o:spid="_x0000_s1036" type="#_x0000_t202" style="width:386.25pt;height:1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" filled="f" stroked="f">
                <o:lock v:ext="edit" text="t" shapetype="t"/>
                <v:textbox style="mso-fit-shape-to-text:t">
                  <w:txbxContent>
                    <w:p w:rsidR="00BD7B87" w:rsidRPr="00880BF5" w:rsidRDefault="00BD7B87" w:rsidP="00712F7F">
                      <w:pPr>
                        <w:pStyle w:val="NormalWeb"/>
                        <w:spacing w:before="0" w:beforeAutospacing="0" w:after="0" w:afterAutospacing="0"/>
                        <w:jc w:val="center"/>
                        <w:rPr>
                          <w:sz w:val="50"/>
                          <w:szCs w:val="50"/>
                        </w:rPr>
                      </w:pPr>
                      <w:r w:rsidRPr="00880BF5">
                        <w:rPr>
                          <w:color w:val="000000"/>
                          <w:sz w:val="50"/>
                          <w:szCs w:val="50"/>
                          <w14:textOutline w14:w="9525" w14:cap="flat" w14:cmpd="sng" w14:algn="ctr">
                            <w14:solidFill>
                              <w14:srgbClr w14:val="000000"/>
                            </w14:solidFill>
                            <w14:prstDash w14:val="solid"/>
                            <w14:round/>
                          </w14:textOutline>
                        </w:rPr>
                        <w:t>Pièce N°3</w:t>
                      </w:r>
                    </w:p>
                    <w:p w:rsidR="00BD7B87" w:rsidRPr="00880BF5" w:rsidRDefault="00BD7B87" w:rsidP="00712F7F">
                      <w:pPr>
                        <w:pStyle w:val="NormalWeb"/>
                        <w:spacing w:before="0" w:beforeAutospacing="0" w:after="0" w:afterAutospacing="0"/>
                        <w:jc w:val="center"/>
                        <w:rPr>
                          <w:sz w:val="50"/>
                          <w:szCs w:val="50"/>
                        </w:rPr>
                      </w:pPr>
                      <w:r w:rsidRPr="00880BF5">
                        <w:rPr>
                          <w:color w:val="000000"/>
                          <w:sz w:val="50"/>
                          <w:szCs w:val="50"/>
                          <w14:textOutline w14:w="9525" w14:cap="flat" w14:cmpd="sng" w14:algn="ctr">
                            <w14:solidFill>
                              <w14:srgbClr w14:val="000000"/>
                            </w14:solidFill>
                            <w14:prstDash w14:val="solid"/>
                            <w14:round/>
                          </w14:textOutline>
                        </w:rPr>
                        <w:t xml:space="preserve">REGLEMENT PARTICULIER DE </w:t>
                      </w:r>
                    </w:p>
                    <w:p w:rsidR="00BD7B87" w:rsidRPr="00880BF5" w:rsidRDefault="00BD7B87" w:rsidP="00712F7F">
                      <w:pPr>
                        <w:pStyle w:val="NormalWeb"/>
                        <w:spacing w:before="0" w:beforeAutospacing="0" w:after="0" w:afterAutospacing="0"/>
                        <w:jc w:val="center"/>
                        <w:rPr>
                          <w:sz w:val="50"/>
                          <w:szCs w:val="50"/>
                        </w:rPr>
                      </w:pPr>
                      <w:r w:rsidRPr="00880BF5">
                        <w:rPr>
                          <w:color w:val="000000"/>
                          <w:sz w:val="50"/>
                          <w:szCs w:val="50"/>
                          <w14:textOutline w14:w="9525" w14:cap="flat" w14:cmpd="sng" w14:algn="ctr">
                            <w14:solidFill>
                              <w14:srgbClr w14:val="000000"/>
                            </w14:solidFill>
                            <w14:prstDash w14:val="solid"/>
                            <w14:round/>
                          </w14:textOutline>
                        </w:rPr>
                        <w:t>L'APPEL D'OFFRES (RPAO)</w:t>
                      </w:r>
                    </w:p>
                  </w:txbxContent>
                </v:textbox>
                <w10:anchorlock/>
              </v:shape>
            </w:pict>
          </mc:Fallback>
        </mc:AlternateContent>
      </w:r>
    </w:p>
    <w:p w:rsidR="003F1296" w:rsidRDefault="003F1296" w:rsidP="00F70624">
      <w:pPr>
        <w:spacing w:before="120" w:after="120"/>
        <w:jc w:val="both"/>
        <w:rPr>
          <w:rFonts w:ascii="Arial Narrow" w:hAnsi="Arial Narrow" w:cs="Tahoma"/>
          <w:b/>
          <w:sz w:val="24"/>
          <w:u w:val="single"/>
        </w:rPr>
      </w:pPr>
    </w:p>
    <w:p w:rsidR="0075248C" w:rsidRDefault="0075248C" w:rsidP="0075248C">
      <w:pPr>
        <w:spacing w:before="120" w:after="120"/>
        <w:jc w:val="center"/>
        <w:rPr>
          <w:rFonts w:ascii="Arial Narrow" w:hAnsi="Arial Narrow" w:cs="Tahoma"/>
          <w:b/>
          <w:sz w:val="24"/>
          <w:u w:val="single"/>
        </w:rPr>
      </w:pPr>
    </w:p>
    <w:p w:rsidR="0075248C" w:rsidRPr="00073BAD" w:rsidRDefault="0075248C" w:rsidP="0075248C">
      <w:pPr>
        <w:spacing w:before="120" w:after="120"/>
        <w:jc w:val="both"/>
        <w:rPr>
          <w:rFonts w:ascii="Arial Narrow" w:hAnsi="Arial Narrow" w:cs="Tahoma"/>
          <w:b/>
          <w:sz w:val="24"/>
          <w:u w:val="single"/>
        </w:rPr>
      </w:pPr>
    </w:p>
    <w:p w:rsidR="0075248C" w:rsidRPr="00073BAD" w:rsidRDefault="0075248C" w:rsidP="0075248C">
      <w:pPr>
        <w:spacing w:before="120" w:after="120"/>
        <w:jc w:val="both"/>
        <w:rPr>
          <w:rFonts w:ascii="Arial Narrow" w:hAnsi="Arial Narrow" w:cs="Tahoma"/>
          <w:b/>
          <w:sz w:val="24"/>
          <w:u w:val="single"/>
        </w:rPr>
      </w:pPr>
    </w:p>
    <w:p w:rsidR="0075248C" w:rsidRPr="00073BAD" w:rsidRDefault="0075248C" w:rsidP="0075248C">
      <w:pPr>
        <w:spacing w:before="120" w:after="120"/>
        <w:jc w:val="both"/>
        <w:rPr>
          <w:rFonts w:ascii="Arial Narrow" w:hAnsi="Arial Narrow" w:cs="Tahoma"/>
          <w:b/>
          <w:sz w:val="24"/>
          <w:u w:val="single"/>
        </w:rPr>
      </w:pPr>
    </w:p>
    <w:p w:rsidR="009C36F0" w:rsidRDefault="009C36F0" w:rsidP="00F70624">
      <w:pPr>
        <w:spacing w:before="120" w:after="120"/>
        <w:jc w:val="both"/>
        <w:rPr>
          <w:rFonts w:ascii="Arial Narrow" w:hAnsi="Arial Narrow" w:cs="Tahoma"/>
          <w:b/>
          <w:sz w:val="24"/>
          <w:u w:val="single"/>
        </w:rPr>
      </w:pPr>
    </w:p>
    <w:p w:rsidR="00036991" w:rsidRDefault="00036991" w:rsidP="00F70624">
      <w:pPr>
        <w:spacing w:before="120" w:after="120"/>
        <w:jc w:val="both"/>
        <w:rPr>
          <w:rFonts w:ascii="Arial Narrow" w:hAnsi="Arial Narrow" w:cs="Tahoma"/>
          <w:b/>
          <w:sz w:val="24"/>
          <w:u w:val="single"/>
        </w:rPr>
      </w:pPr>
    </w:p>
    <w:p w:rsidR="00036991" w:rsidRDefault="00036991" w:rsidP="00F70624">
      <w:pPr>
        <w:spacing w:before="120" w:after="120"/>
        <w:jc w:val="both"/>
        <w:rPr>
          <w:rFonts w:ascii="Arial Narrow" w:hAnsi="Arial Narrow" w:cs="Tahoma"/>
          <w:b/>
          <w:sz w:val="24"/>
          <w:u w:val="single"/>
        </w:rPr>
      </w:pPr>
    </w:p>
    <w:p w:rsidR="00036991" w:rsidRDefault="00036991" w:rsidP="00F70624">
      <w:pPr>
        <w:spacing w:before="120" w:after="120"/>
        <w:jc w:val="both"/>
        <w:rPr>
          <w:rFonts w:ascii="Arial Narrow" w:hAnsi="Arial Narrow" w:cs="Tahoma"/>
          <w:b/>
          <w:sz w:val="24"/>
          <w:u w:val="single"/>
        </w:rPr>
      </w:pPr>
    </w:p>
    <w:p w:rsidR="00036991" w:rsidRDefault="00036991" w:rsidP="00F70624">
      <w:pPr>
        <w:spacing w:before="120" w:after="120"/>
        <w:jc w:val="both"/>
        <w:rPr>
          <w:rFonts w:ascii="Arial Narrow" w:hAnsi="Arial Narrow" w:cs="Tahoma"/>
          <w:b/>
          <w:sz w:val="24"/>
          <w:u w:val="single"/>
        </w:rPr>
      </w:pPr>
      <w:bookmarkStart w:id="0" w:name="_GoBack"/>
      <w:bookmarkEnd w:id="0"/>
    </w:p>
    <w:p w:rsidR="00036991" w:rsidRDefault="00036991" w:rsidP="00F70624">
      <w:pPr>
        <w:spacing w:before="120" w:after="120"/>
        <w:jc w:val="both"/>
        <w:rPr>
          <w:rFonts w:ascii="Arial Narrow" w:hAnsi="Arial Narrow" w:cs="Tahoma"/>
          <w:b/>
          <w:sz w:val="24"/>
          <w:u w:val="single"/>
        </w:rPr>
      </w:pPr>
    </w:p>
    <w:p w:rsidR="00036991" w:rsidRDefault="00036991" w:rsidP="00F70624">
      <w:pPr>
        <w:spacing w:before="120" w:after="120"/>
        <w:jc w:val="both"/>
        <w:rPr>
          <w:rFonts w:ascii="Arial Narrow" w:hAnsi="Arial Narrow" w:cs="Tahoma"/>
          <w:b/>
          <w:sz w:val="24"/>
          <w:u w:val="single"/>
        </w:rPr>
      </w:pPr>
    </w:p>
    <w:p w:rsidR="00036991" w:rsidRDefault="00036991" w:rsidP="00F70624">
      <w:pPr>
        <w:spacing w:before="120" w:after="120"/>
        <w:jc w:val="both"/>
        <w:rPr>
          <w:rFonts w:ascii="Arial Narrow" w:hAnsi="Arial Narrow" w:cs="Tahoma"/>
          <w:b/>
          <w:sz w:val="24"/>
          <w:u w:val="single"/>
        </w:rPr>
      </w:pPr>
    </w:p>
    <w:p w:rsidR="00880BF5" w:rsidRDefault="00880BF5" w:rsidP="00F70624">
      <w:pPr>
        <w:spacing w:before="120" w:after="120"/>
        <w:jc w:val="both"/>
        <w:rPr>
          <w:rFonts w:ascii="Arial Narrow" w:hAnsi="Arial Narrow" w:cs="Tahoma"/>
          <w:b/>
          <w:sz w:val="24"/>
          <w:u w:val="single"/>
        </w:rPr>
      </w:pPr>
    </w:p>
    <w:p w:rsidR="00880BF5" w:rsidRDefault="00880BF5" w:rsidP="00F70624">
      <w:pPr>
        <w:spacing w:before="120" w:after="120"/>
        <w:jc w:val="both"/>
        <w:rPr>
          <w:rFonts w:ascii="Arial Narrow" w:hAnsi="Arial Narrow" w:cs="Tahoma"/>
          <w:b/>
          <w:sz w:val="24"/>
          <w:u w:val="single"/>
        </w:rPr>
      </w:pPr>
    </w:p>
    <w:p w:rsidR="00880BF5" w:rsidRDefault="00880BF5" w:rsidP="00F70624">
      <w:pPr>
        <w:spacing w:before="120" w:after="120"/>
        <w:jc w:val="both"/>
        <w:rPr>
          <w:rFonts w:ascii="Arial Narrow" w:hAnsi="Arial Narrow" w:cs="Tahoma"/>
          <w:b/>
          <w:sz w:val="24"/>
          <w:u w:val="single"/>
        </w:rPr>
      </w:pPr>
    </w:p>
    <w:p w:rsidR="00880BF5" w:rsidRDefault="00880BF5" w:rsidP="00F70624">
      <w:pPr>
        <w:spacing w:before="120" w:after="120"/>
        <w:jc w:val="both"/>
        <w:rPr>
          <w:rFonts w:ascii="Arial Narrow" w:hAnsi="Arial Narrow" w:cs="Tahoma"/>
          <w:b/>
          <w:sz w:val="24"/>
          <w:u w:val="single"/>
        </w:rPr>
      </w:pPr>
    </w:p>
    <w:p w:rsidR="00767556" w:rsidRPr="00E4115A" w:rsidRDefault="00767556" w:rsidP="00F70624">
      <w:pPr>
        <w:spacing w:before="120" w:after="120"/>
        <w:jc w:val="both"/>
        <w:rPr>
          <w:rFonts w:ascii="Arial Narrow" w:hAnsi="Arial Narrow" w:cs="Tahoma"/>
          <w:b/>
          <w:sz w:val="2"/>
          <w:szCs w:val="2"/>
          <w:u w:val="single"/>
        </w:rPr>
      </w:pPr>
    </w:p>
    <w:p w:rsidR="00E4115A" w:rsidRPr="00880BF5" w:rsidRDefault="008C592E" w:rsidP="00E4115A">
      <w:pPr>
        <w:tabs>
          <w:tab w:val="left" w:pos="3900"/>
        </w:tabs>
        <w:jc w:val="both"/>
        <w:rPr>
          <w:rFonts w:ascii="Calibri" w:hAnsi="Calibri" w:cs="Calibri"/>
          <w:b/>
          <w:sz w:val="26"/>
          <w:szCs w:val="26"/>
        </w:rPr>
      </w:pPr>
      <w:r w:rsidRPr="00880BF5">
        <w:rPr>
          <w:rFonts w:ascii="Calibri" w:hAnsi="Calibri" w:cs="Calibri"/>
          <w:b/>
          <w:sz w:val="26"/>
          <w:szCs w:val="26"/>
        </w:rPr>
        <w:lastRenderedPageBreak/>
        <w:t>En cas de conflit, les dispositions</w:t>
      </w:r>
      <w:r w:rsidR="009946E1" w:rsidRPr="00880BF5">
        <w:rPr>
          <w:rFonts w:ascii="Calibri" w:hAnsi="Calibri" w:cs="Calibri"/>
          <w:b/>
          <w:sz w:val="26"/>
          <w:szCs w:val="26"/>
        </w:rPr>
        <w:t xml:space="preserve"> ci-après prévalent sur celles du RGAO.</w:t>
      </w:r>
    </w:p>
    <w:p w:rsidR="00AD47D6" w:rsidRDefault="00AD47D6" w:rsidP="00E4115A">
      <w:pPr>
        <w:tabs>
          <w:tab w:val="left" w:pos="3900"/>
        </w:tabs>
        <w:jc w:val="both"/>
        <w:rPr>
          <w:rFonts w:ascii="Calibri" w:hAnsi="Calibri" w:cs="Calibri"/>
          <w:sz w:val="22"/>
          <w:szCs w:val="22"/>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4"/>
        <w:gridCol w:w="9303"/>
      </w:tblGrid>
      <w:tr w:rsidR="009C36F0" w:rsidRPr="00430125" w:rsidTr="00451960">
        <w:trPr>
          <w:trHeight w:val="401"/>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430125" w:rsidRDefault="009C36F0" w:rsidP="00A649C0">
            <w:pPr>
              <w:tabs>
                <w:tab w:val="left" w:pos="3900"/>
              </w:tabs>
              <w:spacing w:line="276" w:lineRule="auto"/>
              <w:jc w:val="center"/>
              <w:rPr>
                <w:rFonts w:ascii="Calibri" w:hAnsi="Calibri" w:cs="Calibri"/>
                <w:b/>
                <w:lang w:eastAsia="en-US"/>
              </w:rPr>
            </w:pPr>
            <w:r w:rsidRPr="00430125">
              <w:rPr>
                <w:rFonts w:ascii="Calibri" w:hAnsi="Calibri" w:cs="Calibri"/>
                <w:b/>
                <w:lang w:eastAsia="en-US"/>
              </w:rPr>
              <w:t>Clauses du RGAO</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880BF5" w:rsidRDefault="009C36F0" w:rsidP="00A649C0">
            <w:pPr>
              <w:tabs>
                <w:tab w:val="left" w:pos="3900"/>
              </w:tabs>
              <w:spacing w:line="276" w:lineRule="auto"/>
              <w:jc w:val="center"/>
              <w:rPr>
                <w:rFonts w:ascii="Tahoma" w:hAnsi="Tahoma" w:cs="Tahoma"/>
                <w:b/>
                <w:sz w:val="28"/>
                <w:szCs w:val="28"/>
                <w:lang w:eastAsia="en-US"/>
              </w:rPr>
            </w:pPr>
            <w:r w:rsidRPr="00880BF5">
              <w:rPr>
                <w:rFonts w:ascii="Tahoma" w:hAnsi="Tahoma" w:cs="Tahoma"/>
                <w:b/>
                <w:sz w:val="28"/>
                <w:szCs w:val="28"/>
                <w:lang w:eastAsia="en-US"/>
              </w:rPr>
              <w:t>DISPOSITIONS DU RPAO</w:t>
            </w:r>
          </w:p>
        </w:tc>
      </w:tr>
      <w:tr w:rsidR="009C36F0" w:rsidRPr="00082C4A" w:rsidTr="00451960">
        <w:trPr>
          <w:trHeight w:val="323"/>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082C4A" w:rsidRDefault="009C36F0" w:rsidP="00A649C0">
            <w:pPr>
              <w:tabs>
                <w:tab w:val="left" w:pos="3900"/>
              </w:tabs>
              <w:spacing w:line="276" w:lineRule="auto"/>
              <w:jc w:val="center"/>
              <w:rPr>
                <w:rFonts w:ascii="Calibri" w:hAnsi="Calibri" w:cs="Calibri"/>
                <w:i/>
                <w:sz w:val="24"/>
                <w:szCs w:val="24"/>
                <w:lang w:eastAsia="en-US"/>
              </w:rPr>
            </w:pPr>
            <w:r w:rsidRPr="00082C4A">
              <w:rPr>
                <w:rFonts w:ascii="Calibri" w:hAnsi="Calibri" w:cs="Calibri"/>
                <w:i/>
                <w:sz w:val="24"/>
                <w:szCs w:val="24"/>
                <w:lang w:eastAsia="en-US"/>
              </w:rPr>
              <w:t>1</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082C4A" w:rsidRDefault="009C36F0" w:rsidP="00A649C0">
            <w:pPr>
              <w:tabs>
                <w:tab w:val="left" w:pos="3900"/>
              </w:tabs>
              <w:spacing w:line="276" w:lineRule="auto"/>
              <w:rPr>
                <w:rFonts w:ascii="Calibri" w:hAnsi="Calibri" w:cs="Calibri"/>
                <w:b/>
                <w:i/>
                <w:sz w:val="24"/>
                <w:szCs w:val="24"/>
                <w:lang w:eastAsia="en-US"/>
              </w:rPr>
            </w:pPr>
            <w:r w:rsidRPr="00082C4A">
              <w:rPr>
                <w:rFonts w:ascii="Calibri" w:hAnsi="Calibri" w:cs="Calibri"/>
                <w:b/>
                <w:i/>
                <w:sz w:val="24"/>
                <w:szCs w:val="24"/>
                <w:lang w:eastAsia="en-US"/>
              </w:rPr>
              <w:t>Introduction</w:t>
            </w:r>
          </w:p>
        </w:tc>
      </w:tr>
      <w:tr w:rsidR="009C36F0" w:rsidRPr="00345883" w:rsidTr="00451960">
        <w:trPr>
          <w:trHeight w:val="3364"/>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A649C0">
            <w:pPr>
              <w:tabs>
                <w:tab w:val="left" w:pos="3900"/>
              </w:tabs>
              <w:spacing w:line="276" w:lineRule="auto"/>
              <w:jc w:val="center"/>
              <w:rPr>
                <w:rFonts w:ascii="Calibri" w:hAnsi="Calibri" w:cs="Calibri"/>
                <w:i/>
                <w:sz w:val="22"/>
                <w:szCs w:val="22"/>
                <w:lang w:eastAsia="en-US"/>
              </w:rPr>
            </w:pPr>
            <w:r>
              <w:rPr>
                <w:rFonts w:ascii="Calibri" w:hAnsi="Calibri" w:cs="Calibri"/>
                <w:i/>
                <w:sz w:val="22"/>
                <w:szCs w:val="22"/>
                <w:lang w:eastAsia="en-US"/>
              </w:rPr>
              <w:t>1.1</w:t>
            </w:r>
          </w:p>
        </w:tc>
        <w:tc>
          <w:tcPr>
            <w:tcW w:w="9303" w:type="dxa"/>
            <w:tcBorders>
              <w:top w:val="single" w:sz="4" w:space="0" w:color="auto"/>
              <w:left w:val="single" w:sz="4" w:space="0" w:color="auto"/>
              <w:bottom w:val="single" w:sz="4" w:space="0" w:color="auto"/>
              <w:right w:val="single" w:sz="4" w:space="0" w:color="auto"/>
            </w:tcBorders>
            <w:vAlign w:val="center"/>
          </w:tcPr>
          <w:p w:rsidR="009C36F0" w:rsidRDefault="009C36F0" w:rsidP="00A649C0">
            <w:pPr>
              <w:tabs>
                <w:tab w:val="left" w:pos="3900"/>
              </w:tabs>
              <w:spacing w:line="276" w:lineRule="auto"/>
              <w:jc w:val="both"/>
              <w:rPr>
                <w:rFonts w:ascii="Calibri" w:hAnsi="Calibri" w:cs="Calibri"/>
                <w:i/>
                <w:sz w:val="22"/>
                <w:szCs w:val="22"/>
                <w:lang w:eastAsia="en-US"/>
              </w:rPr>
            </w:pPr>
            <w:r>
              <w:rPr>
                <w:rFonts w:ascii="Calibri" w:hAnsi="Calibri" w:cs="Calibri"/>
                <w:sz w:val="22"/>
                <w:szCs w:val="22"/>
                <w:u w:val="single"/>
                <w:lang w:eastAsia="en-US"/>
              </w:rPr>
              <w:t>Définition des travaux</w:t>
            </w:r>
            <w:r>
              <w:rPr>
                <w:rFonts w:ascii="Calibri" w:hAnsi="Calibri" w:cs="Calibri"/>
                <w:i/>
                <w:sz w:val="22"/>
                <w:szCs w:val="22"/>
                <w:lang w:eastAsia="en-US"/>
              </w:rPr>
              <w:t xml:space="preserve"> : </w:t>
            </w:r>
          </w:p>
          <w:p w:rsidR="008E3A29" w:rsidRDefault="009C36F0" w:rsidP="000950F0">
            <w:pPr>
              <w:jc w:val="both"/>
              <w:rPr>
                <w:rFonts w:ascii="Consolas" w:eastAsia="BatangChe" w:hAnsi="Consolas" w:cs="Consolas"/>
                <w:b/>
                <w:i/>
                <w:sz w:val="28"/>
                <w:szCs w:val="28"/>
              </w:rPr>
            </w:pPr>
            <w:r>
              <w:rPr>
                <w:rFonts w:ascii="Calibri" w:hAnsi="Calibri" w:cs="Calibri"/>
                <w:sz w:val="22"/>
                <w:szCs w:val="22"/>
                <w:lang w:eastAsia="en-US"/>
              </w:rPr>
              <w:t>Le présent Appel d’Offres a pour</w:t>
            </w:r>
            <w:r w:rsidR="00652921">
              <w:rPr>
                <w:rFonts w:ascii="Calibri" w:hAnsi="Calibri" w:cs="Calibri"/>
                <w:sz w:val="22"/>
                <w:szCs w:val="22"/>
                <w:lang w:eastAsia="en-US"/>
              </w:rPr>
              <w:t xml:space="preserve"> objet l’exécution des </w:t>
            </w:r>
            <w:r w:rsidR="005411EF" w:rsidRPr="005411EF">
              <w:rPr>
                <w:rFonts w:ascii="Calibri" w:hAnsi="Calibri" w:cs="Calibri"/>
                <w:sz w:val="22"/>
                <w:szCs w:val="22"/>
                <w:lang w:eastAsia="en-US"/>
              </w:rPr>
              <w:t xml:space="preserve">travaux de construction d'une clôture à l'Ecole Maternelle Publique  de </w:t>
            </w:r>
            <w:r w:rsidR="00880BF5" w:rsidRPr="005411EF">
              <w:rPr>
                <w:rFonts w:ascii="Calibri" w:hAnsi="Calibri" w:cs="Calibri"/>
                <w:sz w:val="22"/>
                <w:szCs w:val="22"/>
                <w:lang w:eastAsia="en-US"/>
              </w:rPr>
              <w:t>SALAPOUMBE</w:t>
            </w:r>
            <w:r w:rsidR="005411EF" w:rsidRPr="005411EF">
              <w:rPr>
                <w:rFonts w:ascii="Calibri" w:hAnsi="Calibri" w:cs="Calibri"/>
                <w:sz w:val="22"/>
                <w:szCs w:val="22"/>
                <w:lang w:eastAsia="en-US"/>
              </w:rPr>
              <w:t xml:space="preserve"> (longueur 146 m) dans la Commune de </w:t>
            </w:r>
            <w:r w:rsidR="00880BF5" w:rsidRPr="005411EF">
              <w:rPr>
                <w:rFonts w:ascii="Calibri" w:hAnsi="Calibri" w:cs="Calibri"/>
                <w:sz w:val="22"/>
                <w:szCs w:val="22"/>
                <w:lang w:eastAsia="en-US"/>
              </w:rPr>
              <w:t>SALAPOUMBE</w:t>
            </w:r>
            <w:r w:rsidR="005411EF" w:rsidRPr="005411EF">
              <w:rPr>
                <w:rFonts w:ascii="Calibri" w:hAnsi="Calibri" w:cs="Calibri"/>
                <w:sz w:val="22"/>
                <w:szCs w:val="22"/>
                <w:lang w:eastAsia="en-US"/>
              </w:rPr>
              <w:t xml:space="preserve">, Département de la </w:t>
            </w:r>
            <w:r w:rsidR="00880BF5" w:rsidRPr="005411EF">
              <w:rPr>
                <w:rFonts w:ascii="Calibri" w:hAnsi="Calibri" w:cs="Calibri"/>
                <w:sz w:val="22"/>
                <w:szCs w:val="22"/>
                <w:lang w:eastAsia="en-US"/>
              </w:rPr>
              <w:t>BOUMBA ET NGOKO</w:t>
            </w:r>
            <w:r w:rsidR="005411EF" w:rsidRPr="005411EF">
              <w:rPr>
                <w:rFonts w:ascii="Calibri" w:hAnsi="Calibri" w:cs="Calibri"/>
                <w:sz w:val="22"/>
                <w:szCs w:val="22"/>
                <w:lang w:eastAsia="en-US"/>
              </w:rPr>
              <w:t>, Région de l’Est</w:t>
            </w:r>
            <w:r w:rsidR="00E64EDB">
              <w:rPr>
                <w:rFonts w:ascii="Calibri" w:hAnsi="Calibri" w:cs="Calibri"/>
                <w:sz w:val="22"/>
                <w:szCs w:val="22"/>
                <w:lang w:eastAsia="en-US"/>
              </w:rPr>
              <w:t xml:space="preserve"> lot unique</w:t>
            </w:r>
            <w:r w:rsidR="007B199F">
              <w:rPr>
                <w:rFonts w:ascii="Calibri" w:hAnsi="Calibri" w:cs="Calibri"/>
                <w:sz w:val="22"/>
                <w:szCs w:val="22"/>
                <w:lang w:eastAsia="en-US"/>
              </w:rPr>
              <w:t>.</w:t>
            </w:r>
            <w:r w:rsidR="0092075F" w:rsidRPr="005411EF">
              <w:rPr>
                <w:rFonts w:ascii="Calibri" w:hAnsi="Calibri" w:cs="Calibri"/>
                <w:sz w:val="22"/>
                <w:szCs w:val="22"/>
                <w:lang w:eastAsia="en-US"/>
              </w:rPr>
              <w:t xml:space="preserve"> </w:t>
            </w:r>
          </w:p>
          <w:p w:rsidR="009C36F0" w:rsidRPr="00451960" w:rsidRDefault="0092075F" w:rsidP="000950F0">
            <w:pPr>
              <w:jc w:val="both"/>
              <w:rPr>
                <w:rFonts w:ascii="Calibri" w:hAnsi="Calibri" w:cs="Calibri"/>
                <w:sz w:val="8"/>
                <w:szCs w:val="22"/>
                <w:lang w:eastAsia="en-US"/>
              </w:rPr>
            </w:pPr>
            <w:r w:rsidRPr="00E90599">
              <w:rPr>
                <w:rFonts w:ascii="Consolas" w:eastAsia="BatangChe" w:hAnsi="Consolas" w:cs="Consolas"/>
                <w:b/>
                <w:i/>
                <w:sz w:val="28"/>
                <w:szCs w:val="28"/>
              </w:rPr>
              <w:t xml:space="preserve"> </w:t>
            </w:r>
          </w:p>
          <w:p w:rsidR="00550C2B" w:rsidRDefault="009C36F0" w:rsidP="00550C2B">
            <w:pPr>
              <w:spacing w:after="3" w:line="268" w:lineRule="auto"/>
              <w:ind w:right="358"/>
              <w:jc w:val="both"/>
            </w:pPr>
            <w:r w:rsidRPr="003F1296">
              <w:rPr>
                <w:rFonts w:ascii="Calibri" w:hAnsi="Calibri" w:cs="Calibri"/>
                <w:sz w:val="22"/>
                <w:szCs w:val="22"/>
              </w:rPr>
              <w:t xml:space="preserve">Ces travaux, conformément aux </w:t>
            </w:r>
            <w:r w:rsidRPr="003F1296">
              <w:rPr>
                <w:rFonts w:ascii="Calibri" w:hAnsi="Calibri" w:cs="Calibri"/>
                <w:sz w:val="22"/>
                <w:szCs w:val="22"/>
                <w:lang w:eastAsia="ar-SA"/>
              </w:rPr>
              <w:t>spécifications techniques essentielles contenues dans le CCTP</w:t>
            </w:r>
            <w:r w:rsidRPr="003F1296">
              <w:rPr>
                <w:rFonts w:ascii="Calibri" w:hAnsi="Calibri" w:cs="Calibri"/>
                <w:sz w:val="22"/>
                <w:szCs w:val="22"/>
              </w:rPr>
              <w:t>, comprennent notamment :</w:t>
            </w:r>
            <w:r w:rsidR="00C0687A">
              <w:t xml:space="preserve"> </w:t>
            </w:r>
          </w:p>
          <w:p w:rsidR="00C0687A" w:rsidRPr="00550C2B" w:rsidRDefault="00C0687A" w:rsidP="00A44F06">
            <w:pPr>
              <w:pStyle w:val="Paragraphedeliste"/>
              <w:numPr>
                <w:ilvl w:val="0"/>
                <w:numId w:val="64"/>
              </w:numPr>
              <w:spacing w:after="3" w:line="268" w:lineRule="auto"/>
              <w:ind w:right="358" w:hanging="158"/>
              <w:jc w:val="both"/>
              <w:rPr>
                <w:sz w:val="20"/>
                <w:szCs w:val="20"/>
              </w:rPr>
            </w:pPr>
            <w:r w:rsidRPr="00550C2B">
              <w:rPr>
                <w:sz w:val="20"/>
                <w:szCs w:val="20"/>
              </w:rPr>
              <w:t>LOT 100 - TRAVAUX PREPARATOIRES</w:t>
            </w:r>
          </w:p>
          <w:p w:rsidR="00C0687A" w:rsidRDefault="00C0687A" w:rsidP="00A44F06">
            <w:pPr>
              <w:numPr>
                <w:ilvl w:val="0"/>
                <w:numId w:val="63"/>
              </w:numPr>
              <w:spacing w:after="3" w:line="268" w:lineRule="auto"/>
              <w:ind w:left="781" w:right="358" w:hanging="233"/>
              <w:jc w:val="both"/>
            </w:pPr>
            <w:r>
              <w:t>LOT 200- TERRASSEMENT</w:t>
            </w:r>
          </w:p>
          <w:p w:rsidR="00C0687A" w:rsidRDefault="00C0687A" w:rsidP="00A44F06">
            <w:pPr>
              <w:numPr>
                <w:ilvl w:val="0"/>
                <w:numId w:val="63"/>
              </w:numPr>
              <w:spacing w:after="3" w:line="268" w:lineRule="auto"/>
              <w:ind w:left="781" w:right="358" w:hanging="233"/>
              <w:jc w:val="both"/>
            </w:pPr>
            <w:r>
              <w:t xml:space="preserve">LOT 300- FONDATION </w:t>
            </w:r>
          </w:p>
          <w:p w:rsidR="00C0687A" w:rsidRDefault="00C0687A" w:rsidP="00A44F06">
            <w:pPr>
              <w:numPr>
                <w:ilvl w:val="0"/>
                <w:numId w:val="63"/>
              </w:numPr>
              <w:spacing w:after="3" w:line="268" w:lineRule="auto"/>
              <w:ind w:left="781" w:right="358" w:hanging="233"/>
              <w:jc w:val="both"/>
            </w:pPr>
            <w:r>
              <w:t xml:space="preserve">LOT 400- MACONNERIE ET ELEVATION </w:t>
            </w:r>
          </w:p>
          <w:p w:rsidR="00C0687A" w:rsidRDefault="00C0687A" w:rsidP="00A44F06">
            <w:pPr>
              <w:numPr>
                <w:ilvl w:val="0"/>
                <w:numId w:val="63"/>
              </w:numPr>
              <w:spacing w:after="3" w:line="268" w:lineRule="auto"/>
              <w:ind w:left="781" w:right="358" w:hanging="233"/>
              <w:jc w:val="both"/>
            </w:pPr>
            <w:r>
              <w:t xml:space="preserve">LOT 500 - MENUISERIE  METALLIQUE </w:t>
            </w:r>
          </w:p>
          <w:p w:rsidR="00C0687A" w:rsidRDefault="00C0687A" w:rsidP="00A44F06">
            <w:pPr>
              <w:numPr>
                <w:ilvl w:val="0"/>
                <w:numId w:val="63"/>
              </w:numPr>
              <w:ind w:left="782" w:right="357" w:hanging="232"/>
              <w:jc w:val="both"/>
            </w:pPr>
            <w:r>
              <w:t xml:space="preserve">LOT 600 – PEINTURE </w:t>
            </w:r>
          </w:p>
          <w:p w:rsidR="00FB31A9" w:rsidRPr="00C0687A" w:rsidRDefault="00C0687A" w:rsidP="00A44F06">
            <w:pPr>
              <w:numPr>
                <w:ilvl w:val="0"/>
                <w:numId w:val="63"/>
              </w:numPr>
              <w:ind w:left="782" w:right="357" w:hanging="232"/>
              <w:jc w:val="both"/>
            </w:pPr>
            <w:r>
              <w:t xml:space="preserve">LOT 600 – ELECTRICITE </w:t>
            </w:r>
          </w:p>
          <w:p w:rsidR="009C36F0" w:rsidRPr="000950F0" w:rsidRDefault="009C36F0" w:rsidP="00005017">
            <w:pPr>
              <w:pStyle w:val="CORPSAAO"/>
              <w:spacing w:after="0"/>
              <w:ind w:firstLine="0"/>
              <w:rPr>
                <w:rFonts w:ascii="Calibri" w:hAnsi="Calibri" w:cs="Calibri"/>
                <w:sz w:val="10"/>
                <w:szCs w:val="22"/>
              </w:rPr>
            </w:pPr>
          </w:p>
          <w:p w:rsidR="009C36F0" w:rsidRDefault="009C36F0" w:rsidP="00A649C0">
            <w:pPr>
              <w:tabs>
                <w:tab w:val="left" w:pos="3900"/>
              </w:tabs>
              <w:spacing w:line="276" w:lineRule="auto"/>
              <w:jc w:val="both"/>
              <w:rPr>
                <w:rFonts w:ascii="Calibri" w:hAnsi="Calibri" w:cs="Calibri"/>
                <w:i/>
                <w:sz w:val="22"/>
                <w:szCs w:val="22"/>
                <w:lang w:eastAsia="en-US"/>
              </w:rPr>
            </w:pPr>
            <w:r>
              <w:rPr>
                <w:rFonts w:ascii="Calibri" w:hAnsi="Calibri" w:cs="Calibri"/>
                <w:sz w:val="22"/>
                <w:szCs w:val="22"/>
                <w:u w:val="single"/>
                <w:lang w:eastAsia="en-US"/>
              </w:rPr>
              <w:t xml:space="preserve">Noms et adresse </w:t>
            </w:r>
            <w:r w:rsidR="00836482">
              <w:rPr>
                <w:rFonts w:ascii="Calibri" w:hAnsi="Calibri" w:cs="Calibri"/>
                <w:sz w:val="22"/>
                <w:szCs w:val="22"/>
                <w:u w:val="single"/>
                <w:lang w:eastAsia="en-US"/>
              </w:rPr>
              <w:t>du Maître d’Ouvrage</w:t>
            </w:r>
            <w:r>
              <w:rPr>
                <w:rFonts w:ascii="Calibri" w:hAnsi="Calibri" w:cs="Calibri"/>
                <w:i/>
                <w:sz w:val="22"/>
                <w:szCs w:val="22"/>
                <w:lang w:eastAsia="en-US"/>
              </w:rPr>
              <w:t xml:space="preserve"> : </w:t>
            </w:r>
            <w:r w:rsidR="00836482">
              <w:rPr>
                <w:rFonts w:ascii="Calibri" w:hAnsi="Calibri" w:cs="Calibri"/>
                <w:i/>
                <w:sz w:val="22"/>
                <w:szCs w:val="22"/>
                <w:lang w:eastAsia="en-US"/>
              </w:rPr>
              <w:t xml:space="preserve">Maire de la Commune de </w:t>
            </w:r>
            <w:r w:rsidR="000005AF">
              <w:rPr>
                <w:rFonts w:ascii="Calibri" w:hAnsi="Calibri" w:cs="Calibri"/>
                <w:i/>
                <w:sz w:val="22"/>
                <w:szCs w:val="22"/>
                <w:lang w:eastAsia="en-US"/>
              </w:rPr>
              <w:t xml:space="preserve">SALAPOUMBE </w:t>
            </w:r>
          </w:p>
          <w:p w:rsidR="009C36F0" w:rsidRPr="000950F0" w:rsidRDefault="009C36F0" w:rsidP="00A649C0">
            <w:pPr>
              <w:tabs>
                <w:tab w:val="left" w:pos="3900"/>
              </w:tabs>
              <w:spacing w:line="276" w:lineRule="auto"/>
              <w:jc w:val="both"/>
              <w:rPr>
                <w:rFonts w:ascii="Calibri" w:hAnsi="Calibri" w:cs="Calibri"/>
                <w:sz w:val="2"/>
                <w:szCs w:val="10"/>
                <w:u w:val="single"/>
                <w:lang w:eastAsia="en-US"/>
              </w:rPr>
            </w:pPr>
          </w:p>
          <w:p w:rsidR="009C36F0" w:rsidRPr="000E09C6" w:rsidRDefault="009C36F0" w:rsidP="00451960">
            <w:pPr>
              <w:jc w:val="both"/>
              <w:rPr>
                <w:rFonts w:ascii="Calibri" w:hAnsi="Calibri" w:cs="Calibri"/>
                <w:i/>
                <w:color w:val="FF0000"/>
                <w:sz w:val="22"/>
                <w:szCs w:val="22"/>
                <w:lang w:eastAsia="en-US"/>
              </w:rPr>
            </w:pPr>
            <w:r>
              <w:rPr>
                <w:rFonts w:ascii="Calibri" w:hAnsi="Calibri" w:cs="Calibri"/>
                <w:sz w:val="22"/>
                <w:szCs w:val="22"/>
                <w:u w:val="single"/>
                <w:lang w:eastAsia="en-US"/>
              </w:rPr>
              <w:t>Référence de l’appel d’offres</w:t>
            </w:r>
            <w:r>
              <w:rPr>
                <w:rFonts w:ascii="Calibri" w:hAnsi="Calibri" w:cs="Calibri"/>
                <w:sz w:val="22"/>
                <w:szCs w:val="22"/>
                <w:lang w:eastAsia="en-US"/>
              </w:rPr>
              <w:t> :</w:t>
            </w:r>
            <w:r>
              <w:rPr>
                <w:rFonts w:ascii="Calibri" w:hAnsi="Calibri" w:cs="Calibri"/>
                <w:i/>
                <w:sz w:val="22"/>
                <w:szCs w:val="22"/>
                <w:lang w:eastAsia="en-US"/>
              </w:rPr>
              <w:t xml:space="preserve"> Appel d’Offres National Ouvert N</w:t>
            </w:r>
            <w:r w:rsidRPr="000E09C6">
              <w:rPr>
                <w:rFonts w:ascii="Calibri" w:hAnsi="Calibri" w:cs="Calibri"/>
                <w:i/>
                <w:sz w:val="22"/>
                <w:szCs w:val="22"/>
                <w:lang w:eastAsia="en-US"/>
              </w:rPr>
              <w:t>°</w:t>
            </w:r>
            <w:r w:rsidR="00574BFC">
              <w:rPr>
                <w:rFonts w:ascii="Calibri" w:hAnsi="Calibri" w:cs="Calibri"/>
                <w:i/>
                <w:sz w:val="22"/>
                <w:szCs w:val="22"/>
                <w:lang w:eastAsia="en-US"/>
              </w:rPr>
              <w:t xml:space="preserve"> </w:t>
            </w:r>
            <w:r w:rsidR="00451960">
              <w:rPr>
                <w:rFonts w:ascii="Calibri" w:hAnsi="Calibri" w:cs="Calibri"/>
                <w:b/>
                <w:sz w:val="22"/>
                <w:szCs w:val="22"/>
                <w:lang w:eastAsia="en-US"/>
              </w:rPr>
              <w:t>____</w:t>
            </w:r>
            <w:r w:rsidR="00836482">
              <w:rPr>
                <w:rFonts w:ascii="Calibri" w:hAnsi="Calibri" w:cs="Calibri"/>
                <w:i/>
                <w:sz w:val="22"/>
                <w:szCs w:val="22"/>
                <w:lang w:eastAsia="en-US"/>
              </w:rPr>
              <w:t>/AONO/</w:t>
            </w:r>
            <w:r w:rsidR="00F418BD">
              <w:rPr>
                <w:rFonts w:ascii="Calibri" w:hAnsi="Calibri" w:cs="Calibri"/>
                <w:i/>
                <w:sz w:val="22"/>
                <w:szCs w:val="22"/>
                <w:lang w:eastAsia="en-US"/>
              </w:rPr>
              <w:t>C.SAL</w:t>
            </w:r>
            <w:r w:rsidR="00792134">
              <w:rPr>
                <w:rFonts w:ascii="Calibri" w:hAnsi="Calibri" w:cs="Calibri"/>
                <w:i/>
                <w:sz w:val="22"/>
                <w:szCs w:val="22"/>
                <w:lang w:eastAsia="en-US"/>
              </w:rPr>
              <w:t>/SG/ST</w:t>
            </w:r>
            <w:r>
              <w:rPr>
                <w:rFonts w:ascii="Calibri" w:hAnsi="Calibri" w:cs="Calibri"/>
                <w:i/>
                <w:sz w:val="22"/>
                <w:szCs w:val="22"/>
                <w:lang w:eastAsia="en-US"/>
              </w:rPr>
              <w:t>/</w:t>
            </w:r>
            <w:r w:rsidR="004C6DDE">
              <w:rPr>
                <w:rFonts w:ascii="Calibri" w:hAnsi="Calibri" w:cs="Calibri"/>
                <w:i/>
                <w:sz w:val="22"/>
                <w:szCs w:val="22"/>
                <w:lang w:eastAsia="en-US"/>
              </w:rPr>
              <w:t xml:space="preserve"> </w:t>
            </w:r>
            <w:r w:rsidR="00836482">
              <w:rPr>
                <w:rFonts w:ascii="Calibri" w:hAnsi="Calibri" w:cs="Calibri"/>
                <w:i/>
                <w:sz w:val="22"/>
                <w:szCs w:val="22"/>
                <w:lang w:eastAsia="en-US"/>
              </w:rPr>
              <w:t>CIPM</w:t>
            </w:r>
            <w:r w:rsidR="009859F8">
              <w:rPr>
                <w:rFonts w:ascii="Calibri" w:hAnsi="Calibri" w:cs="Calibri"/>
                <w:i/>
                <w:sz w:val="22"/>
                <w:szCs w:val="22"/>
                <w:lang w:eastAsia="en-US"/>
              </w:rPr>
              <w:t xml:space="preserve"> </w:t>
            </w:r>
            <w:r w:rsidR="00792134">
              <w:rPr>
                <w:rFonts w:ascii="Calibri" w:hAnsi="Calibri" w:cs="Calibri"/>
                <w:i/>
                <w:sz w:val="22"/>
                <w:szCs w:val="22"/>
                <w:lang w:eastAsia="en-US"/>
              </w:rPr>
              <w:t>/</w:t>
            </w:r>
            <w:r w:rsidR="0025711B">
              <w:rPr>
                <w:rFonts w:ascii="Calibri" w:hAnsi="Calibri" w:cs="Calibri"/>
                <w:i/>
                <w:sz w:val="22"/>
                <w:szCs w:val="22"/>
                <w:lang w:eastAsia="en-US"/>
              </w:rPr>
              <w:t>2026</w:t>
            </w:r>
            <w:r>
              <w:rPr>
                <w:rFonts w:ascii="Calibri" w:hAnsi="Calibri" w:cs="Calibri"/>
                <w:i/>
                <w:sz w:val="22"/>
                <w:szCs w:val="22"/>
                <w:lang w:eastAsia="en-US"/>
              </w:rPr>
              <w:t xml:space="preserve">  du </w:t>
            </w:r>
            <w:r w:rsidR="00451960">
              <w:rPr>
                <w:rFonts w:ascii="Calibri" w:hAnsi="Calibri" w:cs="Calibri"/>
                <w:b/>
                <w:sz w:val="22"/>
                <w:szCs w:val="22"/>
                <w:lang w:eastAsia="en-US"/>
              </w:rPr>
              <w:t>____________</w:t>
            </w:r>
            <w:r w:rsidR="00734FFB" w:rsidRPr="00F1252C">
              <w:rPr>
                <w:rFonts w:ascii="Jokerman" w:hAnsi="Jokerman" w:cs="Calibri"/>
                <w:b/>
                <w:i/>
                <w:sz w:val="22"/>
                <w:szCs w:val="22"/>
                <w:lang w:eastAsia="en-US"/>
              </w:rPr>
              <w:t xml:space="preserve"> </w:t>
            </w:r>
          </w:p>
        </w:tc>
      </w:tr>
      <w:tr w:rsidR="009C36F0" w:rsidRPr="00345883" w:rsidTr="00451960">
        <w:trPr>
          <w:trHeight w:val="291"/>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A649C0">
            <w:pPr>
              <w:tabs>
                <w:tab w:val="left" w:pos="3900"/>
              </w:tabs>
              <w:spacing w:line="276" w:lineRule="auto"/>
              <w:jc w:val="center"/>
              <w:rPr>
                <w:rFonts w:ascii="Calibri" w:hAnsi="Calibri" w:cs="Calibri"/>
                <w:i/>
                <w:sz w:val="22"/>
                <w:szCs w:val="22"/>
                <w:lang w:eastAsia="en-US"/>
              </w:rPr>
            </w:pPr>
            <w:r>
              <w:rPr>
                <w:rFonts w:ascii="Calibri" w:hAnsi="Calibri" w:cs="Calibri"/>
                <w:i/>
                <w:sz w:val="22"/>
                <w:szCs w:val="22"/>
                <w:lang w:eastAsia="en-US"/>
              </w:rPr>
              <w:t>1.2</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451960">
            <w:pPr>
              <w:tabs>
                <w:tab w:val="left" w:pos="3900"/>
              </w:tabs>
              <w:spacing w:line="276" w:lineRule="auto"/>
              <w:jc w:val="both"/>
              <w:rPr>
                <w:rFonts w:ascii="Calibri" w:hAnsi="Calibri" w:cs="Calibri"/>
                <w:i/>
                <w:sz w:val="22"/>
                <w:szCs w:val="22"/>
                <w:lang w:eastAsia="en-US"/>
              </w:rPr>
            </w:pPr>
            <w:r>
              <w:rPr>
                <w:rFonts w:ascii="Calibri" w:hAnsi="Calibri" w:cs="Calibri"/>
                <w:sz w:val="22"/>
                <w:szCs w:val="22"/>
                <w:u w:val="single"/>
                <w:lang w:eastAsia="en-US"/>
              </w:rPr>
              <w:t>Délai prévisionnel d’exécution</w:t>
            </w:r>
            <w:r>
              <w:rPr>
                <w:rFonts w:ascii="Calibri" w:hAnsi="Calibri" w:cs="Calibri"/>
                <w:i/>
                <w:sz w:val="22"/>
                <w:szCs w:val="22"/>
                <w:lang w:eastAsia="en-US"/>
              </w:rPr>
              <w:t xml:space="preserve"> : </w:t>
            </w:r>
            <w:r w:rsidR="00451960">
              <w:rPr>
                <w:rFonts w:ascii="Calibri" w:hAnsi="Calibri" w:cs="Calibri"/>
                <w:b/>
                <w:i/>
                <w:sz w:val="22"/>
                <w:szCs w:val="22"/>
                <w:lang w:eastAsia="en-US"/>
              </w:rPr>
              <w:t>Quatre</w:t>
            </w:r>
            <w:r>
              <w:rPr>
                <w:rFonts w:ascii="Calibri" w:hAnsi="Calibri" w:cs="Calibri"/>
                <w:b/>
                <w:i/>
                <w:sz w:val="22"/>
                <w:szCs w:val="22"/>
                <w:lang w:eastAsia="en-US"/>
              </w:rPr>
              <w:t xml:space="preserve"> (0</w:t>
            </w:r>
            <w:r w:rsidR="00451960">
              <w:rPr>
                <w:rFonts w:ascii="Calibri" w:hAnsi="Calibri" w:cs="Calibri"/>
                <w:b/>
                <w:i/>
                <w:sz w:val="22"/>
                <w:szCs w:val="22"/>
                <w:lang w:eastAsia="en-US"/>
              </w:rPr>
              <w:t>4</w:t>
            </w:r>
            <w:r>
              <w:rPr>
                <w:rFonts w:ascii="Calibri" w:hAnsi="Calibri" w:cs="Calibri"/>
                <w:b/>
                <w:i/>
                <w:sz w:val="22"/>
                <w:szCs w:val="22"/>
                <w:lang w:eastAsia="en-US"/>
              </w:rPr>
              <w:t>)</w:t>
            </w:r>
            <w:r>
              <w:rPr>
                <w:rFonts w:ascii="Calibri" w:hAnsi="Calibri" w:cs="Calibri"/>
                <w:i/>
                <w:sz w:val="22"/>
                <w:szCs w:val="22"/>
                <w:lang w:eastAsia="en-US"/>
              </w:rPr>
              <w:t xml:space="preserve"> </w:t>
            </w:r>
            <w:r>
              <w:rPr>
                <w:rFonts w:ascii="Calibri" w:hAnsi="Calibri" w:cs="Calibri"/>
                <w:b/>
                <w:i/>
                <w:sz w:val="22"/>
                <w:szCs w:val="22"/>
                <w:lang w:eastAsia="en-US"/>
              </w:rPr>
              <w:t>mois</w:t>
            </w:r>
            <w:r>
              <w:rPr>
                <w:rFonts w:ascii="Calibri" w:hAnsi="Calibri" w:cs="Calibri"/>
                <w:i/>
                <w:sz w:val="22"/>
                <w:szCs w:val="22"/>
                <w:lang w:eastAsia="en-US"/>
              </w:rPr>
              <w:t xml:space="preserve"> au maximum</w:t>
            </w:r>
          </w:p>
        </w:tc>
      </w:tr>
      <w:tr w:rsidR="009C36F0" w:rsidRPr="00345883" w:rsidTr="00451960">
        <w:trPr>
          <w:trHeight w:val="966"/>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A649C0">
            <w:pPr>
              <w:tabs>
                <w:tab w:val="left" w:pos="3900"/>
              </w:tabs>
              <w:spacing w:line="276" w:lineRule="auto"/>
              <w:jc w:val="center"/>
              <w:rPr>
                <w:rFonts w:ascii="Calibri" w:hAnsi="Calibri" w:cs="Calibri"/>
                <w:i/>
                <w:sz w:val="22"/>
                <w:szCs w:val="22"/>
                <w:lang w:eastAsia="en-US"/>
              </w:rPr>
            </w:pPr>
            <w:r>
              <w:rPr>
                <w:rFonts w:ascii="Calibri" w:hAnsi="Calibri" w:cs="Calibri"/>
                <w:i/>
                <w:sz w:val="22"/>
                <w:szCs w:val="22"/>
                <w:lang w:eastAsia="en-US"/>
              </w:rPr>
              <w:t>2.1</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3B654A">
            <w:pPr>
              <w:tabs>
                <w:tab w:val="left" w:pos="3900"/>
              </w:tabs>
              <w:jc w:val="both"/>
              <w:rPr>
                <w:rFonts w:ascii="Calibri" w:hAnsi="Calibri" w:cs="Calibri"/>
                <w:sz w:val="22"/>
                <w:szCs w:val="22"/>
                <w:lang w:eastAsia="en-US"/>
              </w:rPr>
            </w:pPr>
            <w:r>
              <w:rPr>
                <w:rFonts w:ascii="Calibri" w:hAnsi="Calibri" w:cs="Calibri"/>
                <w:sz w:val="22"/>
                <w:szCs w:val="22"/>
                <w:u w:val="single"/>
                <w:lang w:eastAsia="en-US"/>
              </w:rPr>
              <w:t>Source de financement</w:t>
            </w:r>
            <w:r>
              <w:rPr>
                <w:rFonts w:ascii="Calibri" w:hAnsi="Calibri" w:cs="Calibri"/>
                <w:sz w:val="22"/>
                <w:szCs w:val="22"/>
                <w:lang w:eastAsia="en-US"/>
              </w:rPr>
              <w:t> : Bud</w:t>
            </w:r>
            <w:r w:rsidR="00792134">
              <w:rPr>
                <w:rFonts w:ascii="Calibri" w:hAnsi="Calibri" w:cs="Calibri"/>
                <w:sz w:val="22"/>
                <w:szCs w:val="22"/>
                <w:lang w:eastAsia="en-US"/>
              </w:rPr>
              <w:t xml:space="preserve">get d’Investissement Public </w:t>
            </w:r>
            <w:r w:rsidR="0025711B">
              <w:rPr>
                <w:rFonts w:ascii="Calibri" w:hAnsi="Calibri" w:cs="Calibri"/>
                <w:sz w:val="22"/>
                <w:szCs w:val="22"/>
                <w:lang w:eastAsia="en-US"/>
              </w:rPr>
              <w:t>2026</w:t>
            </w:r>
          </w:p>
          <w:p w:rsidR="009C36F0" w:rsidRDefault="009C36F0" w:rsidP="00A97F9D">
            <w:pPr>
              <w:tabs>
                <w:tab w:val="left" w:pos="3900"/>
              </w:tabs>
              <w:jc w:val="both"/>
              <w:rPr>
                <w:rFonts w:ascii="Calibri" w:hAnsi="Calibri" w:cs="Calibri"/>
                <w:i/>
                <w:sz w:val="22"/>
                <w:szCs w:val="22"/>
                <w:lang w:eastAsia="en-US"/>
              </w:rPr>
            </w:pPr>
            <w:r>
              <w:rPr>
                <w:rFonts w:ascii="Calibri" w:hAnsi="Calibri" w:cs="Calibri"/>
                <w:sz w:val="22"/>
                <w:szCs w:val="22"/>
                <w:u w:val="single"/>
                <w:lang w:eastAsia="en-US"/>
              </w:rPr>
              <w:t>Nom du projet</w:t>
            </w:r>
            <w:r>
              <w:rPr>
                <w:rFonts w:ascii="Calibri" w:hAnsi="Calibri" w:cs="Calibri"/>
                <w:i/>
                <w:sz w:val="22"/>
                <w:szCs w:val="22"/>
                <w:lang w:eastAsia="en-US"/>
              </w:rPr>
              <w:t xml:space="preserve"> : </w:t>
            </w:r>
            <w:r w:rsidR="00836482">
              <w:rPr>
                <w:rFonts w:ascii="Calibri" w:hAnsi="Calibri" w:cs="Calibri"/>
                <w:sz w:val="22"/>
                <w:szCs w:val="22"/>
                <w:lang w:eastAsia="en-US"/>
              </w:rPr>
              <w:t xml:space="preserve">Exécution des travaux </w:t>
            </w:r>
            <w:r w:rsidR="00451960">
              <w:rPr>
                <w:rFonts w:ascii="Calibri" w:hAnsi="Calibri" w:cs="Calibri"/>
                <w:sz w:val="22"/>
                <w:szCs w:val="22"/>
                <w:lang w:eastAsia="en-US"/>
              </w:rPr>
              <w:t>de certaines infrastructures routières</w:t>
            </w:r>
            <w:r w:rsidR="00FB6597">
              <w:rPr>
                <w:rFonts w:ascii="Calibri" w:hAnsi="Calibri" w:cs="Calibri"/>
                <w:sz w:val="22"/>
                <w:szCs w:val="22"/>
                <w:lang w:eastAsia="en-US"/>
              </w:rPr>
              <w:t xml:space="preserve"> </w:t>
            </w:r>
            <w:r w:rsidR="00836482" w:rsidRPr="0092075F">
              <w:rPr>
                <w:rFonts w:ascii="Calibri" w:hAnsi="Calibri" w:cs="Calibri"/>
                <w:sz w:val="22"/>
                <w:szCs w:val="22"/>
                <w:lang w:eastAsia="en-US"/>
              </w:rPr>
              <w:t xml:space="preserve">dans la commune de </w:t>
            </w:r>
            <w:r w:rsidR="00A97F9D">
              <w:rPr>
                <w:rFonts w:ascii="Calibri" w:hAnsi="Calibri" w:cs="Calibri"/>
                <w:sz w:val="22"/>
                <w:szCs w:val="22"/>
                <w:lang w:eastAsia="en-US"/>
              </w:rPr>
              <w:t>SALAPOUMBE</w:t>
            </w:r>
            <w:r w:rsidR="00836482" w:rsidRPr="0092075F">
              <w:rPr>
                <w:rFonts w:ascii="Calibri" w:hAnsi="Calibri" w:cs="Calibri"/>
                <w:sz w:val="22"/>
                <w:szCs w:val="22"/>
                <w:lang w:eastAsia="en-US"/>
              </w:rPr>
              <w:t xml:space="preserve">, </w:t>
            </w:r>
            <w:r w:rsidR="00836482">
              <w:rPr>
                <w:rFonts w:ascii="Calibri" w:hAnsi="Calibri" w:cs="Calibri"/>
                <w:sz w:val="22"/>
                <w:szCs w:val="22"/>
                <w:lang w:eastAsia="en-US"/>
              </w:rPr>
              <w:t>D</w:t>
            </w:r>
            <w:r w:rsidR="00836482" w:rsidRPr="0092075F">
              <w:rPr>
                <w:rFonts w:ascii="Calibri" w:hAnsi="Calibri" w:cs="Calibri"/>
                <w:sz w:val="22"/>
                <w:szCs w:val="22"/>
                <w:lang w:eastAsia="en-US"/>
              </w:rPr>
              <w:t>épartement</w:t>
            </w:r>
            <w:r w:rsidR="00836482">
              <w:rPr>
                <w:rFonts w:ascii="Calibri" w:hAnsi="Calibri" w:cs="Calibri"/>
                <w:sz w:val="22"/>
                <w:szCs w:val="22"/>
                <w:lang w:eastAsia="en-US"/>
              </w:rPr>
              <w:t xml:space="preserve"> </w:t>
            </w:r>
            <w:r w:rsidR="00FB6597">
              <w:rPr>
                <w:rFonts w:ascii="Calibri" w:hAnsi="Calibri" w:cs="Calibri"/>
                <w:sz w:val="22"/>
                <w:szCs w:val="22"/>
                <w:lang w:eastAsia="en-US"/>
              </w:rPr>
              <w:t xml:space="preserve">de la </w:t>
            </w:r>
            <w:proofErr w:type="spellStart"/>
            <w:r w:rsidR="00FB6597">
              <w:rPr>
                <w:rFonts w:ascii="Calibri" w:hAnsi="Calibri" w:cs="Calibri"/>
                <w:sz w:val="22"/>
                <w:szCs w:val="22"/>
                <w:lang w:eastAsia="en-US"/>
              </w:rPr>
              <w:t>Boumba</w:t>
            </w:r>
            <w:proofErr w:type="spellEnd"/>
            <w:r w:rsidR="00FB6597">
              <w:rPr>
                <w:rFonts w:ascii="Calibri" w:hAnsi="Calibri" w:cs="Calibri"/>
                <w:sz w:val="22"/>
                <w:szCs w:val="22"/>
                <w:lang w:eastAsia="en-US"/>
              </w:rPr>
              <w:t xml:space="preserve"> et Ngoko</w:t>
            </w:r>
            <w:r w:rsidR="00836482">
              <w:rPr>
                <w:rFonts w:ascii="Calibri" w:hAnsi="Calibri" w:cs="Calibri"/>
                <w:sz w:val="22"/>
                <w:szCs w:val="22"/>
                <w:lang w:eastAsia="en-US"/>
              </w:rPr>
              <w:t>, R</w:t>
            </w:r>
            <w:r w:rsidR="00836482" w:rsidRPr="0092075F">
              <w:rPr>
                <w:rFonts w:ascii="Calibri" w:hAnsi="Calibri" w:cs="Calibri"/>
                <w:sz w:val="22"/>
                <w:szCs w:val="22"/>
                <w:lang w:eastAsia="en-US"/>
              </w:rPr>
              <w:t>égion</w:t>
            </w:r>
            <w:r w:rsidR="00836482">
              <w:rPr>
                <w:rFonts w:ascii="Calibri" w:hAnsi="Calibri" w:cs="Calibri"/>
                <w:sz w:val="22"/>
                <w:szCs w:val="22"/>
                <w:lang w:eastAsia="en-US"/>
              </w:rPr>
              <w:t xml:space="preserve"> de l’E</w:t>
            </w:r>
            <w:r w:rsidR="00836482" w:rsidRPr="0092075F">
              <w:rPr>
                <w:rFonts w:ascii="Calibri" w:hAnsi="Calibri" w:cs="Calibri"/>
                <w:sz w:val="22"/>
                <w:szCs w:val="22"/>
                <w:lang w:eastAsia="en-US"/>
              </w:rPr>
              <w:t>st</w:t>
            </w:r>
            <w:r w:rsidR="00836482" w:rsidRPr="00E90599">
              <w:rPr>
                <w:rFonts w:ascii="Consolas" w:eastAsia="BatangChe" w:hAnsi="Consolas" w:cs="Consolas"/>
                <w:b/>
                <w:i/>
                <w:sz w:val="28"/>
                <w:szCs w:val="28"/>
              </w:rPr>
              <w:t xml:space="preserve">    </w:t>
            </w:r>
          </w:p>
        </w:tc>
      </w:tr>
      <w:tr w:rsidR="009C36F0" w:rsidRPr="00345883" w:rsidTr="00451960">
        <w:trPr>
          <w:trHeight w:val="1590"/>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A649C0">
            <w:pPr>
              <w:tabs>
                <w:tab w:val="left" w:pos="3900"/>
              </w:tabs>
              <w:spacing w:line="276" w:lineRule="auto"/>
              <w:jc w:val="center"/>
              <w:rPr>
                <w:rFonts w:ascii="Calibri" w:hAnsi="Calibri" w:cs="Calibri"/>
                <w:i/>
                <w:sz w:val="22"/>
                <w:szCs w:val="22"/>
                <w:lang w:eastAsia="en-US"/>
              </w:rPr>
            </w:pPr>
            <w:r>
              <w:rPr>
                <w:rFonts w:ascii="Calibri" w:hAnsi="Calibri" w:cs="Calibri"/>
                <w:i/>
                <w:sz w:val="22"/>
                <w:szCs w:val="22"/>
                <w:lang w:eastAsia="en-US"/>
              </w:rPr>
              <w:t>5.1</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A649C0">
            <w:pPr>
              <w:rPr>
                <w:rFonts w:ascii="Calibri" w:hAnsi="Calibri" w:cs="Calibri"/>
                <w:sz w:val="22"/>
                <w:szCs w:val="22"/>
                <w:u w:val="single"/>
                <w:lang w:eastAsia="en-US"/>
              </w:rPr>
            </w:pPr>
            <w:r>
              <w:rPr>
                <w:rFonts w:ascii="Calibri" w:hAnsi="Calibri" w:cs="Calibri"/>
                <w:sz w:val="22"/>
                <w:szCs w:val="22"/>
                <w:u w:val="single"/>
                <w:lang w:eastAsia="en-US"/>
              </w:rPr>
              <w:t>Provenance des matériaux, matériels et fournitures d’équipement et services</w:t>
            </w:r>
            <w:r>
              <w:rPr>
                <w:rFonts w:ascii="Calibri" w:hAnsi="Calibri" w:cs="Calibri"/>
                <w:i/>
                <w:sz w:val="22"/>
                <w:szCs w:val="22"/>
                <w:lang w:eastAsia="en-US"/>
              </w:rPr>
              <w:t> </w:t>
            </w:r>
            <w:r>
              <w:rPr>
                <w:rFonts w:ascii="Calibri" w:hAnsi="Calibri" w:cs="Calibri"/>
                <w:sz w:val="22"/>
                <w:szCs w:val="22"/>
                <w:lang w:eastAsia="en-US"/>
              </w:rPr>
              <w:t>:</w:t>
            </w:r>
            <w:r>
              <w:rPr>
                <w:rFonts w:ascii="Calibri" w:hAnsi="Calibri" w:cs="Calibri"/>
                <w:sz w:val="22"/>
                <w:szCs w:val="22"/>
                <w:u w:val="single"/>
                <w:lang w:eastAsia="en-US"/>
              </w:rPr>
              <w:t xml:space="preserve"> </w:t>
            </w:r>
          </w:p>
          <w:p w:rsidR="009C36F0" w:rsidRDefault="009C36F0" w:rsidP="00A649C0">
            <w:pPr>
              <w:jc w:val="both"/>
              <w:rPr>
                <w:rFonts w:ascii="Calibri" w:hAnsi="Calibri" w:cs="Calibri"/>
                <w:i/>
                <w:sz w:val="22"/>
                <w:szCs w:val="22"/>
                <w:lang w:eastAsia="en-US"/>
              </w:rPr>
            </w:pPr>
            <w:r>
              <w:rPr>
                <w:rFonts w:ascii="Calibri" w:hAnsi="Calibri" w:cs="Calibri"/>
                <w:i/>
                <w:sz w:val="22"/>
                <w:szCs w:val="22"/>
                <w:lang w:eastAsia="en-US"/>
              </w:rPr>
              <w:t>L’exécution de la présente Lettre-Commande nécessitant l’acquisition des matériels et matériaux, préférence est donnée aux produits fabriqués au Cameroun sous réserve de leur conformité aux normes techniques et à la condition que leurs prix soient homologués.</w:t>
            </w:r>
          </w:p>
          <w:p w:rsidR="009C36F0" w:rsidRDefault="009C36F0" w:rsidP="00A649C0">
            <w:pPr>
              <w:jc w:val="both"/>
              <w:rPr>
                <w:rFonts w:ascii="Calibri" w:hAnsi="Calibri" w:cs="Calibri"/>
                <w:sz w:val="22"/>
                <w:szCs w:val="22"/>
                <w:lang w:eastAsia="en-US"/>
              </w:rPr>
            </w:pPr>
            <w:r>
              <w:rPr>
                <w:rFonts w:ascii="Calibri" w:hAnsi="Calibri" w:cs="Calibri"/>
                <w:i/>
                <w:sz w:val="22"/>
                <w:szCs w:val="22"/>
                <w:lang w:eastAsia="en-US"/>
              </w:rPr>
              <w:t>Toutefois, en cas de dérogations législatives ou réglementaires, ou résultant des conventions ou accords internationaux, le Ministre du Commerce autorise l’importation desdits produits.</w:t>
            </w:r>
          </w:p>
        </w:tc>
      </w:tr>
      <w:tr w:rsidR="009C36F0" w:rsidRPr="00082C4A" w:rsidTr="00451960">
        <w:trPr>
          <w:trHeight w:val="281"/>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082C4A" w:rsidRDefault="009C36F0" w:rsidP="00A649C0">
            <w:pPr>
              <w:tabs>
                <w:tab w:val="left" w:pos="3900"/>
              </w:tabs>
              <w:spacing w:line="276" w:lineRule="auto"/>
              <w:jc w:val="center"/>
              <w:rPr>
                <w:rFonts w:ascii="Calibri" w:hAnsi="Calibri" w:cs="Calibri"/>
                <w:i/>
                <w:sz w:val="24"/>
                <w:szCs w:val="24"/>
                <w:lang w:eastAsia="en-US"/>
              </w:rPr>
            </w:pPr>
            <w:r w:rsidRPr="00082C4A">
              <w:rPr>
                <w:rFonts w:ascii="Calibri" w:hAnsi="Calibri" w:cs="Calibri"/>
                <w:i/>
                <w:sz w:val="24"/>
                <w:szCs w:val="24"/>
                <w:lang w:eastAsia="en-US"/>
              </w:rPr>
              <w:t>6</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082C4A" w:rsidRDefault="009C36F0" w:rsidP="00A649C0">
            <w:pPr>
              <w:tabs>
                <w:tab w:val="left" w:pos="3900"/>
              </w:tabs>
              <w:spacing w:line="276" w:lineRule="auto"/>
              <w:jc w:val="both"/>
              <w:rPr>
                <w:rFonts w:ascii="Calibri" w:hAnsi="Calibri" w:cs="Calibri"/>
                <w:b/>
                <w:i/>
                <w:sz w:val="24"/>
                <w:szCs w:val="24"/>
                <w:lang w:eastAsia="en-US"/>
              </w:rPr>
            </w:pPr>
            <w:r w:rsidRPr="00082C4A">
              <w:rPr>
                <w:rFonts w:ascii="Calibri" w:hAnsi="Calibri" w:cs="Calibri"/>
                <w:b/>
                <w:i/>
                <w:sz w:val="24"/>
                <w:szCs w:val="24"/>
                <w:lang w:eastAsia="en-US"/>
              </w:rPr>
              <w:t>Principaux critères de qualification des soumissionnaires</w:t>
            </w:r>
          </w:p>
        </w:tc>
      </w:tr>
      <w:tr w:rsidR="003B654A" w:rsidRPr="00082C4A" w:rsidTr="00451960">
        <w:trPr>
          <w:trHeight w:val="281"/>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3B654A" w:rsidRPr="00082C4A" w:rsidRDefault="003B654A" w:rsidP="00A649C0">
            <w:pPr>
              <w:tabs>
                <w:tab w:val="left" w:pos="3900"/>
              </w:tabs>
              <w:spacing w:line="276" w:lineRule="auto"/>
              <w:jc w:val="center"/>
              <w:rPr>
                <w:rFonts w:ascii="Calibri" w:hAnsi="Calibri" w:cs="Calibri"/>
                <w:i/>
                <w:sz w:val="24"/>
                <w:szCs w:val="24"/>
                <w:lang w:eastAsia="en-US"/>
              </w:rPr>
            </w:pPr>
          </w:p>
        </w:tc>
        <w:tc>
          <w:tcPr>
            <w:tcW w:w="9303" w:type="dxa"/>
            <w:tcBorders>
              <w:top w:val="single" w:sz="4" w:space="0" w:color="auto"/>
              <w:left w:val="single" w:sz="4" w:space="0" w:color="auto"/>
              <w:bottom w:val="single" w:sz="4" w:space="0" w:color="auto"/>
              <w:right w:val="single" w:sz="4" w:space="0" w:color="auto"/>
            </w:tcBorders>
            <w:vAlign w:val="center"/>
            <w:hideMark/>
          </w:tcPr>
          <w:p w:rsidR="003B654A" w:rsidRPr="006C6B97" w:rsidRDefault="003B654A" w:rsidP="00A44F06">
            <w:pPr>
              <w:numPr>
                <w:ilvl w:val="0"/>
                <w:numId w:val="6"/>
              </w:numPr>
              <w:spacing w:line="276" w:lineRule="auto"/>
              <w:rPr>
                <w:rFonts w:ascii="Tahoma" w:hAnsi="Tahoma" w:cs="Tahoma"/>
                <w:b/>
                <w:bCs/>
                <w:i/>
                <w:sz w:val="24"/>
                <w:szCs w:val="24"/>
                <w:lang w:eastAsia="en-US"/>
              </w:rPr>
            </w:pPr>
            <w:r w:rsidRPr="006C6B97">
              <w:rPr>
                <w:rFonts w:ascii="Tahoma" w:hAnsi="Tahoma" w:cs="Tahoma"/>
                <w:b/>
                <w:bCs/>
                <w:i/>
                <w:sz w:val="24"/>
                <w:szCs w:val="24"/>
                <w:lang w:eastAsia="en-US"/>
              </w:rPr>
              <w:t>Examen de la conformité des pièces administratives (Enveloppe A)</w:t>
            </w:r>
          </w:p>
          <w:p w:rsidR="003B654A" w:rsidRPr="006C6B97" w:rsidRDefault="003B654A" w:rsidP="00A44F06">
            <w:pPr>
              <w:pStyle w:val="Paragraphedeliste"/>
              <w:numPr>
                <w:ilvl w:val="4"/>
                <w:numId w:val="54"/>
              </w:numPr>
              <w:spacing w:line="276" w:lineRule="auto"/>
              <w:ind w:left="294" w:hanging="294"/>
              <w:jc w:val="both"/>
              <w:rPr>
                <w:rFonts w:ascii="Calibri" w:hAnsi="Calibri" w:cs="Calibri"/>
                <w:b/>
                <w:bCs/>
                <w:i/>
                <w:sz w:val="22"/>
                <w:szCs w:val="22"/>
                <w:lang w:eastAsia="en-US"/>
              </w:rPr>
            </w:pPr>
            <w:r w:rsidRPr="006C6B97">
              <w:rPr>
                <w:rFonts w:ascii="Tahoma" w:hAnsi="Tahoma" w:cs="Tahoma"/>
                <w:b/>
                <w:bCs/>
                <w:i/>
                <w:lang w:eastAsia="en-US"/>
              </w:rPr>
              <w:t>Le dossier administratif comprend :</w:t>
            </w:r>
          </w:p>
          <w:p w:rsidR="00E64EDB" w:rsidRPr="00E64EDB" w:rsidRDefault="00E64EDB" w:rsidP="00A44F06">
            <w:pPr>
              <w:widowControl w:val="0"/>
              <w:numPr>
                <w:ilvl w:val="0"/>
                <w:numId w:val="90"/>
              </w:numPr>
              <w:tabs>
                <w:tab w:val="left" w:pos="578"/>
              </w:tabs>
              <w:autoSpaceDE w:val="0"/>
              <w:autoSpaceDN w:val="0"/>
              <w:spacing w:before="42" w:line="276" w:lineRule="auto"/>
              <w:ind w:left="578" w:right="222" w:hanging="426"/>
              <w:jc w:val="both"/>
              <w:rPr>
                <w:rFonts w:ascii="Tahoma" w:eastAsia="Segoe UI" w:hAnsi="Tahoma" w:cs="Tahoma"/>
                <w:szCs w:val="22"/>
                <w:lang w:eastAsia="en-US"/>
              </w:rPr>
            </w:pPr>
            <w:r w:rsidRPr="00E64EDB">
              <w:rPr>
                <w:rFonts w:ascii="Tahoma" w:eastAsia="Segoe UI" w:hAnsi="Tahoma" w:cs="Tahoma"/>
                <w:szCs w:val="22"/>
                <w:lang w:eastAsia="en-US"/>
              </w:rPr>
              <w:t>La</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déclaration</w:t>
            </w:r>
            <w:r w:rsidRPr="00E64EDB">
              <w:rPr>
                <w:rFonts w:ascii="Tahoma" w:eastAsia="Segoe UI" w:hAnsi="Tahoma" w:cs="Tahoma"/>
                <w:spacing w:val="-7"/>
                <w:szCs w:val="22"/>
                <w:lang w:eastAsia="en-US"/>
              </w:rPr>
              <w:t xml:space="preserve"> </w:t>
            </w:r>
            <w:r w:rsidR="006C6B97" w:rsidRPr="00E64EDB">
              <w:rPr>
                <w:rFonts w:ascii="Tahoma" w:eastAsia="Segoe UI" w:hAnsi="Tahoma" w:cs="Tahoma"/>
                <w:szCs w:val="22"/>
                <w:lang w:eastAsia="en-US"/>
              </w:rPr>
              <w:t>d’intention</w:t>
            </w:r>
            <w:r w:rsidRPr="00E64EDB">
              <w:rPr>
                <w:rFonts w:ascii="Tahoma" w:eastAsia="Segoe UI" w:hAnsi="Tahoma" w:cs="Tahoma"/>
                <w:spacing w:val="-6"/>
                <w:szCs w:val="22"/>
                <w:lang w:eastAsia="en-US"/>
              </w:rPr>
              <w:t xml:space="preserve"> </w:t>
            </w:r>
            <w:r w:rsidRPr="00E64EDB">
              <w:rPr>
                <w:rFonts w:ascii="Tahoma" w:eastAsia="Segoe UI" w:hAnsi="Tahoma" w:cs="Tahoma"/>
                <w:szCs w:val="22"/>
                <w:lang w:eastAsia="en-US"/>
              </w:rPr>
              <w:t>de</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soumissionner</w:t>
            </w:r>
            <w:r w:rsidRPr="00E64EDB">
              <w:rPr>
                <w:rFonts w:ascii="Tahoma" w:eastAsia="Segoe UI" w:hAnsi="Tahoma" w:cs="Tahoma"/>
                <w:spacing w:val="-6"/>
                <w:szCs w:val="22"/>
                <w:lang w:eastAsia="en-US"/>
              </w:rPr>
              <w:t xml:space="preserve"> </w:t>
            </w:r>
            <w:r w:rsidRPr="00E64EDB">
              <w:rPr>
                <w:rFonts w:ascii="Tahoma" w:eastAsia="Segoe UI" w:hAnsi="Tahoma" w:cs="Tahoma"/>
                <w:szCs w:val="22"/>
                <w:lang w:eastAsia="en-US"/>
              </w:rPr>
              <w:t>datée,</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signée</w:t>
            </w:r>
            <w:r w:rsidRPr="00E64EDB">
              <w:rPr>
                <w:rFonts w:ascii="Tahoma" w:eastAsia="Segoe UI" w:hAnsi="Tahoma" w:cs="Tahoma"/>
                <w:spacing w:val="-6"/>
                <w:szCs w:val="22"/>
                <w:lang w:eastAsia="en-US"/>
              </w:rPr>
              <w:t xml:space="preserve"> </w:t>
            </w:r>
            <w:r w:rsidRPr="00E64EDB">
              <w:rPr>
                <w:rFonts w:ascii="Tahoma" w:eastAsia="Segoe UI" w:hAnsi="Tahoma" w:cs="Tahoma"/>
                <w:szCs w:val="22"/>
                <w:lang w:eastAsia="en-US"/>
              </w:rPr>
              <w:t>et</w:t>
            </w:r>
            <w:r w:rsidRPr="00E64EDB">
              <w:rPr>
                <w:rFonts w:ascii="Tahoma" w:eastAsia="Segoe UI" w:hAnsi="Tahoma" w:cs="Tahoma"/>
                <w:spacing w:val="42"/>
                <w:szCs w:val="22"/>
                <w:lang w:eastAsia="en-US"/>
              </w:rPr>
              <w:t xml:space="preserve"> </w:t>
            </w:r>
            <w:r w:rsidRPr="00E64EDB">
              <w:rPr>
                <w:rFonts w:ascii="Tahoma" w:eastAsia="Segoe UI" w:hAnsi="Tahoma" w:cs="Tahoma"/>
                <w:szCs w:val="22"/>
                <w:lang w:eastAsia="en-US"/>
              </w:rPr>
              <w:t>timbrée</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au</w:t>
            </w:r>
            <w:r w:rsidRPr="00E64EDB">
              <w:rPr>
                <w:rFonts w:ascii="Tahoma" w:eastAsia="Segoe UI" w:hAnsi="Tahoma" w:cs="Tahoma"/>
                <w:spacing w:val="-7"/>
                <w:szCs w:val="22"/>
                <w:lang w:eastAsia="en-US"/>
              </w:rPr>
              <w:t xml:space="preserve"> </w:t>
            </w:r>
            <w:r w:rsidRPr="00E64EDB">
              <w:rPr>
                <w:rFonts w:ascii="Tahoma" w:eastAsia="Segoe UI" w:hAnsi="Tahoma" w:cs="Tahoma"/>
                <w:szCs w:val="22"/>
                <w:lang w:eastAsia="en-US"/>
              </w:rPr>
              <w:t>tarif</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en</w:t>
            </w:r>
            <w:r w:rsidRPr="00E64EDB">
              <w:rPr>
                <w:rFonts w:ascii="Tahoma" w:eastAsia="Segoe UI" w:hAnsi="Tahoma" w:cs="Tahoma"/>
                <w:spacing w:val="-6"/>
                <w:szCs w:val="22"/>
                <w:lang w:eastAsia="en-US"/>
              </w:rPr>
              <w:t xml:space="preserve"> </w:t>
            </w:r>
            <w:r w:rsidRPr="00E64EDB">
              <w:rPr>
                <w:rFonts w:ascii="Tahoma" w:eastAsia="Segoe UI" w:hAnsi="Tahoma" w:cs="Tahoma"/>
                <w:spacing w:val="-2"/>
                <w:szCs w:val="22"/>
                <w:lang w:eastAsia="en-US"/>
              </w:rPr>
              <w:t>vigueur.</w:t>
            </w:r>
          </w:p>
          <w:p w:rsidR="00E64EDB" w:rsidRPr="00E64EDB" w:rsidRDefault="006C6B97" w:rsidP="00A44F06">
            <w:pPr>
              <w:widowControl w:val="0"/>
              <w:numPr>
                <w:ilvl w:val="0"/>
                <w:numId w:val="90"/>
              </w:numPr>
              <w:tabs>
                <w:tab w:val="left" w:pos="578"/>
              </w:tabs>
              <w:autoSpaceDE w:val="0"/>
              <w:autoSpaceDN w:val="0"/>
              <w:spacing w:before="79" w:line="276" w:lineRule="auto"/>
              <w:ind w:left="578" w:right="222" w:hanging="426"/>
              <w:jc w:val="both"/>
              <w:rPr>
                <w:rFonts w:ascii="Tahoma" w:eastAsia="Segoe UI" w:hAnsi="Tahoma" w:cs="Tahoma"/>
                <w:szCs w:val="22"/>
                <w:lang w:eastAsia="en-US"/>
              </w:rPr>
            </w:pPr>
            <w:r w:rsidRPr="00E64EDB">
              <w:rPr>
                <w:rFonts w:ascii="Tahoma" w:eastAsia="Segoe UI" w:hAnsi="Tahoma" w:cs="Tahoma"/>
                <w:szCs w:val="22"/>
                <w:lang w:eastAsia="en-US"/>
              </w:rPr>
              <w:t>L’attestation</w:t>
            </w:r>
            <w:r w:rsidR="00E64EDB" w:rsidRPr="00E64EDB">
              <w:rPr>
                <w:rFonts w:ascii="Tahoma" w:eastAsia="Segoe UI" w:hAnsi="Tahoma" w:cs="Tahoma"/>
                <w:spacing w:val="40"/>
                <w:szCs w:val="22"/>
                <w:lang w:eastAsia="en-US"/>
              </w:rPr>
              <w:t xml:space="preserve"> </w:t>
            </w:r>
            <w:r w:rsidR="00E64EDB" w:rsidRPr="00E64EDB">
              <w:rPr>
                <w:rFonts w:ascii="Tahoma" w:eastAsia="Segoe UI" w:hAnsi="Tahoma" w:cs="Tahoma"/>
                <w:szCs w:val="22"/>
                <w:lang w:eastAsia="en-US"/>
              </w:rPr>
              <w:t>de</w:t>
            </w:r>
            <w:r w:rsidR="00E64EDB" w:rsidRPr="00E64EDB">
              <w:rPr>
                <w:rFonts w:ascii="Tahoma" w:eastAsia="Segoe UI" w:hAnsi="Tahoma" w:cs="Tahoma"/>
                <w:spacing w:val="40"/>
                <w:szCs w:val="22"/>
                <w:lang w:eastAsia="en-US"/>
              </w:rPr>
              <w:t xml:space="preserve"> </w:t>
            </w:r>
            <w:r>
              <w:rPr>
                <w:rFonts w:ascii="Tahoma" w:eastAsia="Segoe UI" w:hAnsi="Tahoma" w:cs="Tahoma"/>
                <w:szCs w:val="22"/>
                <w:lang w:eastAsia="en-US"/>
              </w:rPr>
              <w:t>conformité fiscale</w:t>
            </w:r>
            <w:r w:rsidR="00E64EDB" w:rsidRPr="00E64EDB">
              <w:rPr>
                <w:rFonts w:ascii="Tahoma" w:eastAsia="Segoe UI" w:hAnsi="Tahoma" w:cs="Tahoma"/>
                <w:spacing w:val="40"/>
                <w:szCs w:val="22"/>
                <w:lang w:eastAsia="en-US"/>
              </w:rPr>
              <w:t xml:space="preserve"> </w:t>
            </w:r>
            <w:r w:rsidR="00E64EDB" w:rsidRPr="00E64EDB">
              <w:rPr>
                <w:rFonts w:ascii="Tahoma" w:eastAsia="Segoe UI" w:hAnsi="Tahoma" w:cs="Tahoma"/>
                <w:szCs w:val="22"/>
                <w:lang w:eastAsia="en-US"/>
              </w:rPr>
              <w:t>datant</w:t>
            </w:r>
            <w:r w:rsidR="00E64EDB" w:rsidRPr="00E64EDB">
              <w:rPr>
                <w:rFonts w:ascii="Tahoma" w:eastAsia="Segoe UI" w:hAnsi="Tahoma" w:cs="Tahoma"/>
                <w:spacing w:val="40"/>
                <w:szCs w:val="22"/>
                <w:lang w:eastAsia="en-US"/>
              </w:rPr>
              <w:t xml:space="preserve"> </w:t>
            </w:r>
            <w:r w:rsidR="00E64EDB" w:rsidRPr="00E64EDB">
              <w:rPr>
                <w:rFonts w:ascii="Tahoma" w:eastAsia="Segoe UI" w:hAnsi="Tahoma" w:cs="Tahoma"/>
                <w:szCs w:val="22"/>
                <w:lang w:eastAsia="en-US"/>
              </w:rPr>
              <w:t>de</w:t>
            </w:r>
            <w:r w:rsidR="00E64EDB" w:rsidRPr="00E64EDB">
              <w:rPr>
                <w:rFonts w:ascii="Tahoma" w:eastAsia="Segoe UI" w:hAnsi="Tahoma" w:cs="Tahoma"/>
                <w:spacing w:val="40"/>
                <w:szCs w:val="22"/>
                <w:lang w:eastAsia="en-US"/>
              </w:rPr>
              <w:t xml:space="preserve"> </w:t>
            </w:r>
            <w:r w:rsidR="00E64EDB" w:rsidRPr="00E64EDB">
              <w:rPr>
                <w:rFonts w:ascii="Tahoma" w:eastAsia="Segoe UI" w:hAnsi="Tahoma" w:cs="Tahoma"/>
                <w:szCs w:val="22"/>
                <w:lang w:eastAsia="en-US"/>
              </w:rPr>
              <w:t>moins</w:t>
            </w:r>
            <w:r w:rsidR="00E64EDB" w:rsidRPr="00E64EDB">
              <w:rPr>
                <w:rFonts w:ascii="Tahoma" w:eastAsia="Segoe UI" w:hAnsi="Tahoma" w:cs="Tahoma"/>
                <w:spacing w:val="40"/>
                <w:szCs w:val="22"/>
                <w:lang w:eastAsia="en-US"/>
              </w:rPr>
              <w:t xml:space="preserve"> </w:t>
            </w:r>
            <w:r w:rsidR="00E64EDB" w:rsidRPr="00E64EDB">
              <w:rPr>
                <w:rFonts w:ascii="Tahoma" w:eastAsia="Segoe UI" w:hAnsi="Tahoma" w:cs="Tahoma"/>
                <w:szCs w:val="22"/>
                <w:lang w:eastAsia="en-US"/>
              </w:rPr>
              <w:t>de</w:t>
            </w:r>
            <w:r w:rsidR="00E64EDB" w:rsidRPr="00E64EDB">
              <w:rPr>
                <w:rFonts w:ascii="Tahoma" w:eastAsia="Segoe UI" w:hAnsi="Tahoma" w:cs="Tahoma"/>
                <w:spacing w:val="40"/>
                <w:szCs w:val="22"/>
                <w:lang w:eastAsia="en-US"/>
              </w:rPr>
              <w:t xml:space="preserve"> </w:t>
            </w:r>
            <w:r w:rsidR="00E64EDB" w:rsidRPr="00E64EDB">
              <w:rPr>
                <w:rFonts w:ascii="Tahoma" w:eastAsia="Segoe UI" w:hAnsi="Tahoma" w:cs="Tahoma"/>
                <w:szCs w:val="22"/>
                <w:lang w:eastAsia="en-US"/>
              </w:rPr>
              <w:t>trois</w:t>
            </w:r>
            <w:r w:rsidR="00E64EDB" w:rsidRPr="00E64EDB">
              <w:rPr>
                <w:rFonts w:ascii="Tahoma" w:eastAsia="Segoe UI" w:hAnsi="Tahoma" w:cs="Tahoma"/>
                <w:spacing w:val="40"/>
                <w:szCs w:val="22"/>
                <w:lang w:eastAsia="en-US"/>
              </w:rPr>
              <w:t xml:space="preserve"> </w:t>
            </w:r>
            <w:r w:rsidR="00E64EDB" w:rsidRPr="00E64EDB">
              <w:rPr>
                <w:rFonts w:ascii="Tahoma" w:eastAsia="Segoe UI" w:hAnsi="Tahoma" w:cs="Tahoma"/>
                <w:szCs w:val="22"/>
                <w:lang w:eastAsia="en-US"/>
              </w:rPr>
              <w:t>(03)</w:t>
            </w:r>
            <w:r w:rsidR="00E64EDB" w:rsidRPr="00E64EDB">
              <w:rPr>
                <w:rFonts w:ascii="Tahoma" w:eastAsia="Segoe UI" w:hAnsi="Tahoma" w:cs="Tahoma"/>
                <w:spacing w:val="40"/>
                <w:szCs w:val="22"/>
                <w:lang w:eastAsia="en-US"/>
              </w:rPr>
              <w:t xml:space="preserve"> </w:t>
            </w:r>
            <w:r w:rsidR="00E64EDB" w:rsidRPr="00E64EDB">
              <w:rPr>
                <w:rFonts w:ascii="Tahoma" w:eastAsia="Segoe UI" w:hAnsi="Tahoma" w:cs="Tahoma"/>
                <w:szCs w:val="22"/>
                <w:lang w:eastAsia="en-US"/>
              </w:rPr>
              <w:t>mois,</w:t>
            </w:r>
            <w:r w:rsidR="00E64EDB" w:rsidRPr="00E64EDB">
              <w:rPr>
                <w:rFonts w:ascii="Tahoma" w:eastAsia="Segoe UI" w:hAnsi="Tahoma" w:cs="Tahoma"/>
                <w:spacing w:val="40"/>
                <w:szCs w:val="22"/>
                <w:lang w:eastAsia="en-US"/>
              </w:rPr>
              <w:t xml:space="preserve"> </w:t>
            </w:r>
            <w:r w:rsidR="00E64EDB" w:rsidRPr="00E64EDB">
              <w:rPr>
                <w:rFonts w:ascii="Tahoma" w:eastAsia="Segoe UI" w:hAnsi="Tahoma" w:cs="Tahoma"/>
                <w:szCs w:val="22"/>
                <w:lang w:eastAsia="en-US"/>
              </w:rPr>
              <w:t>délivrée</w:t>
            </w:r>
            <w:r w:rsidR="00E64EDB" w:rsidRPr="00E64EDB">
              <w:rPr>
                <w:rFonts w:ascii="Tahoma" w:eastAsia="Segoe UI" w:hAnsi="Tahoma" w:cs="Tahoma"/>
                <w:spacing w:val="40"/>
                <w:szCs w:val="22"/>
                <w:lang w:eastAsia="en-US"/>
              </w:rPr>
              <w:t xml:space="preserve"> </w:t>
            </w:r>
            <w:r w:rsidR="00E64EDB" w:rsidRPr="00E64EDB">
              <w:rPr>
                <w:rFonts w:ascii="Tahoma" w:eastAsia="Segoe UI" w:hAnsi="Tahoma" w:cs="Tahoma"/>
                <w:szCs w:val="22"/>
                <w:lang w:eastAsia="en-US"/>
              </w:rPr>
              <w:t>par</w:t>
            </w:r>
            <w:r w:rsidR="00E64EDB" w:rsidRPr="00E64EDB">
              <w:rPr>
                <w:rFonts w:ascii="Tahoma" w:eastAsia="Segoe UI" w:hAnsi="Tahoma" w:cs="Tahoma"/>
                <w:spacing w:val="40"/>
                <w:szCs w:val="22"/>
                <w:lang w:eastAsia="en-US"/>
              </w:rPr>
              <w:t xml:space="preserve"> </w:t>
            </w:r>
            <w:r w:rsidR="00E64EDB" w:rsidRPr="00E64EDB">
              <w:rPr>
                <w:rFonts w:ascii="Tahoma" w:eastAsia="Segoe UI" w:hAnsi="Tahoma" w:cs="Tahoma"/>
                <w:szCs w:val="22"/>
                <w:lang w:eastAsia="en-US"/>
              </w:rPr>
              <w:t>un</w:t>
            </w:r>
            <w:r w:rsidR="00E64EDB" w:rsidRPr="00E64EDB">
              <w:rPr>
                <w:rFonts w:ascii="Tahoma" w:eastAsia="Segoe UI" w:hAnsi="Tahoma" w:cs="Tahoma"/>
                <w:spacing w:val="40"/>
                <w:szCs w:val="22"/>
                <w:lang w:eastAsia="en-US"/>
              </w:rPr>
              <w:t xml:space="preserve"> </w:t>
            </w:r>
            <w:r w:rsidR="00E64EDB" w:rsidRPr="00E64EDB">
              <w:rPr>
                <w:rFonts w:ascii="Tahoma" w:eastAsia="Segoe UI" w:hAnsi="Tahoma" w:cs="Tahoma"/>
                <w:szCs w:val="22"/>
                <w:lang w:eastAsia="en-US"/>
              </w:rPr>
              <w:t>Inspecteur des Impôts du ressort ;</w:t>
            </w:r>
          </w:p>
          <w:p w:rsidR="00E64EDB" w:rsidRPr="00E64EDB" w:rsidRDefault="00E64EDB" w:rsidP="00A44F06">
            <w:pPr>
              <w:widowControl w:val="0"/>
              <w:numPr>
                <w:ilvl w:val="0"/>
                <w:numId w:val="90"/>
              </w:numPr>
              <w:tabs>
                <w:tab w:val="left" w:pos="578"/>
              </w:tabs>
              <w:autoSpaceDE w:val="0"/>
              <w:autoSpaceDN w:val="0"/>
              <w:spacing w:before="41" w:line="276" w:lineRule="auto"/>
              <w:ind w:left="578" w:right="222" w:hanging="426"/>
              <w:jc w:val="both"/>
              <w:rPr>
                <w:rFonts w:ascii="Tahoma" w:eastAsia="Segoe UI" w:hAnsi="Tahoma" w:cs="Tahoma"/>
                <w:szCs w:val="22"/>
                <w:lang w:eastAsia="en-US"/>
              </w:rPr>
            </w:pPr>
            <w:r w:rsidRPr="00E64EDB">
              <w:rPr>
                <w:rFonts w:ascii="Tahoma" w:eastAsia="Segoe UI" w:hAnsi="Tahoma" w:cs="Tahoma"/>
                <w:spacing w:val="-2"/>
                <w:szCs w:val="22"/>
                <w:lang w:eastAsia="en-US"/>
              </w:rPr>
              <w:t>La</w:t>
            </w:r>
            <w:r w:rsidRPr="00E64EDB">
              <w:rPr>
                <w:rFonts w:ascii="Tahoma" w:eastAsia="Segoe UI" w:hAnsi="Tahoma" w:cs="Tahoma"/>
                <w:spacing w:val="-9"/>
                <w:szCs w:val="22"/>
                <w:lang w:eastAsia="en-US"/>
              </w:rPr>
              <w:t xml:space="preserve"> </w:t>
            </w:r>
            <w:r w:rsidRPr="00E64EDB">
              <w:rPr>
                <w:rFonts w:ascii="Tahoma" w:eastAsia="Segoe UI" w:hAnsi="Tahoma" w:cs="Tahoma"/>
                <w:spacing w:val="-2"/>
                <w:szCs w:val="22"/>
                <w:lang w:eastAsia="en-US"/>
              </w:rPr>
              <w:t>quittance</w:t>
            </w:r>
            <w:r w:rsidRPr="00E64EDB">
              <w:rPr>
                <w:rFonts w:ascii="Tahoma" w:eastAsia="Segoe UI" w:hAnsi="Tahoma" w:cs="Tahoma"/>
                <w:spacing w:val="-7"/>
                <w:szCs w:val="22"/>
                <w:lang w:eastAsia="en-US"/>
              </w:rPr>
              <w:t xml:space="preserve"> </w:t>
            </w:r>
            <w:r w:rsidR="006C6B97" w:rsidRPr="00E64EDB">
              <w:rPr>
                <w:rFonts w:ascii="Tahoma" w:eastAsia="Segoe UI" w:hAnsi="Tahoma" w:cs="Tahoma"/>
                <w:spacing w:val="-2"/>
                <w:szCs w:val="22"/>
                <w:lang w:eastAsia="en-US"/>
              </w:rPr>
              <w:t>d’achat</w:t>
            </w:r>
            <w:r w:rsidRPr="00E64EDB">
              <w:rPr>
                <w:rFonts w:ascii="Tahoma" w:eastAsia="Segoe UI" w:hAnsi="Tahoma" w:cs="Tahoma"/>
                <w:spacing w:val="-7"/>
                <w:szCs w:val="22"/>
                <w:lang w:eastAsia="en-US"/>
              </w:rPr>
              <w:t xml:space="preserve"> </w:t>
            </w:r>
            <w:r w:rsidRPr="00E64EDB">
              <w:rPr>
                <w:rFonts w:ascii="Tahoma" w:eastAsia="Segoe UI" w:hAnsi="Tahoma" w:cs="Tahoma"/>
                <w:spacing w:val="-2"/>
                <w:szCs w:val="22"/>
                <w:lang w:eastAsia="en-US"/>
              </w:rPr>
              <w:t>du</w:t>
            </w:r>
            <w:r w:rsidRPr="00E64EDB">
              <w:rPr>
                <w:rFonts w:ascii="Tahoma" w:eastAsia="Segoe UI" w:hAnsi="Tahoma" w:cs="Tahoma"/>
                <w:spacing w:val="-6"/>
                <w:szCs w:val="22"/>
                <w:lang w:eastAsia="en-US"/>
              </w:rPr>
              <w:t xml:space="preserve"> </w:t>
            </w:r>
            <w:r w:rsidRPr="00E64EDB">
              <w:rPr>
                <w:rFonts w:ascii="Tahoma" w:eastAsia="Segoe UI" w:hAnsi="Tahoma" w:cs="Tahoma"/>
                <w:spacing w:val="-2"/>
                <w:szCs w:val="22"/>
                <w:lang w:eastAsia="en-US"/>
              </w:rPr>
              <w:t>Dossier</w:t>
            </w:r>
            <w:r w:rsidRPr="00E64EDB">
              <w:rPr>
                <w:rFonts w:ascii="Tahoma" w:eastAsia="Segoe UI" w:hAnsi="Tahoma" w:cs="Tahoma"/>
                <w:spacing w:val="-6"/>
                <w:szCs w:val="22"/>
                <w:lang w:eastAsia="en-US"/>
              </w:rPr>
              <w:t xml:space="preserve"> </w:t>
            </w:r>
            <w:r w:rsidR="006C6B97" w:rsidRPr="00E64EDB">
              <w:rPr>
                <w:rFonts w:ascii="Tahoma" w:eastAsia="Segoe UI" w:hAnsi="Tahoma" w:cs="Tahoma"/>
                <w:spacing w:val="-2"/>
                <w:szCs w:val="22"/>
                <w:lang w:eastAsia="en-US"/>
              </w:rPr>
              <w:t>d’appel</w:t>
            </w:r>
            <w:r w:rsidRPr="00E64EDB">
              <w:rPr>
                <w:rFonts w:ascii="Tahoma" w:eastAsia="Segoe UI" w:hAnsi="Tahoma" w:cs="Tahoma"/>
                <w:spacing w:val="-7"/>
                <w:szCs w:val="22"/>
                <w:lang w:eastAsia="en-US"/>
              </w:rPr>
              <w:t xml:space="preserve"> </w:t>
            </w:r>
            <w:r w:rsidR="006C6B97" w:rsidRPr="00E64EDB">
              <w:rPr>
                <w:rFonts w:ascii="Tahoma" w:eastAsia="Segoe UI" w:hAnsi="Tahoma" w:cs="Tahoma"/>
                <w:spacing w:val="-2"/>
                <w:szCs w:val="22"/>
                <w:lang w:eastAsia="en-US"/>
              </w:rPr>
              <w:t>d’offres</w:t>
            </w:r>
            <w:r w:rsidRPr="00E64EDB">
              <w:rPr>
                <w:rFonts w:ascii="Tahoma" w:eastAsia="Segoe UI" w:hAnsi="Tahoma" w:cs="Tahoma"/>
                <w:spacing w:val="-2"/>
                <w:szCs w:val="22"/>
                <w:lang w:eastAsia="en-US"/>
              </w:rPr>
              <w:t xml:space="preserve"> </w:t>
            </w:r>
            <w:r w:rsidRPr="00E64EDB">
              <w:rPr>
                <w:rFonts w:ascii="Tahoma" w:eastAsia="Segoe UI" w:hAnsi="Tahoma" w:cs="Tahoma"/>
                <w:spacing w:val="-10"/>
                <w:szCs w:val="22"/>
                <w:lang w:eastAsia="en-US"/>
              </w:rPr>
              <w:t>;</w:t>
            </w:r>
          </w:p>
          <w:p w:rsidR="00E64EDB" w:rsidRPr="00E64EDB" w:rsidRDefault="00E64EDB" w:rsidP="00A44F06">
            <w:pPr>
              <w:widowControl w:val="0"/>
              <w:numPr>
                <w:ilvl w:val="0"/>
                <w:numId w:val="90"/>
              </w:numPr>
              <w:tabs>
                <w:tab w:val="left" w:pos="578"/>
              </w:tabs>
              <w:autoSpaceDE w:val="0"/>
              <w:autoSpaceDN w:val="0"/>
              <w:spacing w:before="80" w:line="276" w:lineRule="auto"/>
              <w:ind w:left="578" w:right="222" w:hanging="426"/>
              <w:jc w:val="both"/>
              <w:rPr>
                <w:rFonts w:ascii="Tahoma" w:eastAsia="Segoe UI" w:hAnsi="Tahoma" w:cs="Tahoma"/>
                <w:szCs w:val="22"/>
                <w:lang w:eastAsia="en-US"/>
              </w:rPr>
            </w:pPr>
            <w:r w:rsidRPr="00E64EDB">
              <w:rPr>
                <w:rFonts w:ascii="Tahoma" w:eastAsia="Segoe UI" w:hAnsi="Tahoma" w:cs="Tahoma"/>
                <w:szCs w:val="22"/>
                <w:lang w:eastAsia="en-US"/>
              </w:rPr>
              <w:t>Une</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copie</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du</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Relevé</w:t>
            </w:r>
            <w:r w:rsidRPr="00E64EDB">
              <w:rPr>
                <w:rFonts w:ascii="Tahoma" w:eastAsia="Segoe UI" w:hAnsi="Tahoma" w:cs="Tahoma"/>
                <w:spacing w:val="-8"/>
                <w:szCs w:val="22"/>
                <w:lang w:eastAsia="en-US"/>
              </w:rPr>
              <w:t xml:space="preserve"> </w:t>
            </w:r>
            <w:r w:rsidR="006C6B97" w:rsidRPr="00E64EDB">
              <w:rPr>
                <w:rFonts w:ascii="Tahoma" w:eastAsia="Segoe UI" w:hAnsi="Tahoma" w:cs="Tahoma"/>
                <w:szCs w:val="22"/>
                <w:lang w:eastAsia="en-US"/>
              </w:rPr>
              <w:t>d’identité</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Bancaire</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datant</w:t>
            </w:r>
            <w:r w:rsidRPr="00E64EDB">
              <w:rPr>
                <w:rFonts w:ascii="Tahoma" w:eastAsia="Segoe UI" w:hAnsi="Tahoma" w:cs="Tahoma"/>
                <w:spacing w:val="-7"/>
                <w:szCs w:val="22"/>
                <w:lang w:eastAsia="en-US"/>
              </w:rPr>
              <w:t xml:space="preserve"> </w:t>
            </w:r>
            <w:r w:rsidRPr="00E64EDB">
              <w:rPr>
                <w:rFonts w:ascii="Tahoma" w:eastAsia="Segoe UI" w:hAnsi="Tahoma" w:cs="Tahoma"/>
                <w:szCs w:val="22"/>
                <w:lang w:eastAsia="en-US"/>
              </w:rPr>
              <w:t>de</w:t>
            </w:r>
            <w:r w:rsidRPr="00E64EDB">
              <w:rPr>
                <w:rFonts w:ascii="Tahoma" w:eastAsia="Segoe UI" w:hAnsi="Tahoma" w:cs="Tahoma"/>
                <w:spacing w:val="-7"/>
                <w:szCs w:val="22"/>
                <w:lang w:eastAsia="en-US"/>
              </w:rPr>
              <w:t xml:space="preserve"> </w:t>
            </w:r>
            <w:r w:rsidRPr="00E64EDB">
              <w:rPr>
                <w:rFonts w:ascii="Tahoma" w:eastAsia="Segoe UI" w:hAnsi="Tahoma" w:cs="Tahoma"/>
                <w:szCs w:val="22"/>
                <w:lang w:eastAsia="en-US"/>
              </w:rPr>
              <w:t>moins</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de</w:t>
            </w:r>
            <w:r w:rsidRPr="00E64EDB">
              <w:rPr>
                <w:rFonts w:ascii="Tahoma" w:eastAsia="Segoe UI" w:hAnsi="Tahoma" w:cs="Tahoma"/>
                <w:spacing w:val="-8"/>
                <w:szCs w:val="22"/>
                <w:lang w:eastAsia="en-US"/>
              </w:rPr>
              <w:t xml:space="preserve"> </w:t>
            </w:r>
            <w:r w:rsidRPr="00E64EDB">
              <w:rPr>
                <w:rFonts w:ascii="Tahoma" w:eastAsia="Segoe UI" w:hAnsi="Tahoma" w:cs="Tahoma"/>
                <w:szCs w:val="22"/>
                <w:lang w:eastAsia="en-US"/>
              </w:rPr>
              <w:t>trois</w:t>
            </w:r>
            <w:r w:rsidRPr="00E64EDB">
              <w:rPr>
                <w:rFonts w:ascii="Tahoma" w:eastAsia="Segoe UI" w:hAnsi="Tahoma" w:cs="Tahoma"/>
                <w:spacing w:val="-6"/>
                <w:szCs w:val="22"/>
                <w:lang w:eastAsia="en-US"/>
              </w:rPr>
              <w:t xml:space="preserve"> </w:t>
            </w:r>
            <w:r w:rsidRPr="00E64EDB">
              <w:rPr>
                <w:rFonts w:ascii="Tahoma" w:eastAsia="Segoe UI" w:hAnsi="Tahoma" w:cs="Tahoma"/>
                <w:szCs w:val="22"/>
                <w:lang w:eastAsia="en-US"/>
              </w:rPr>
              <w:t>mois</w:t>
            </w:r>
            <w:r w:rsidRPr="00E64EDB">
              <w:rPr>
                <w:rFonts w:ascii="Tahoma" w:eastAsia="Segoe UI" w:hAnsi="Tahoma" w:cs="Tahoma"/>
                <w:spacing w:val="-2"/>
                <w:szCs w:val="22"/>
                <w:lang w:eastAsia="en-US"/>
              </w:rPr>
              <w:t xml:space="preserve"> </w:t>
            </w:r>
            <w:r w:rsidRPr="00E64EDB">
              <w:rPr>
                <w:rFonts w:ascii="Tahoma" w:eastAsia="Segoe UI" w:hAnsi="Tahoma" w:cs="Tahoma"/>
                <w:spacing w:val="-10"/>
                <w:szCs w:val="22"/>
                <w:lang w:eastAsia="en-US"/>
              </w:rPr>
              <w:t>;</w:t>
            </w:r>
          </w:p>
          <w:p w:rsidR="00E64EDB" w:rsidRPr="00E64EDB" w:rsidRDefault="00E64EDB" w:rsidP="00A44F06">
            <w:pPr>
              <w:widowControl w:val="0"/>
              <w:numPr>
                <w:ilvl w:val="0"/>
                <w:numId w:val="90"/>
              </w:numPr>
              <w:tabs>
                <w:tab w:val="left" w:pos="578"/>
              </w:tabs>
              <w:autoSpaceDE w:val="0"/>
              <w:autoSpaceDN w:val="0"/>
              <w:spacing w:before="79" w:line="276" w:lineRule="auto"/>
              <w:ind w:left="578" w:right="222" w:hanging="426"/>
              <w:jc w:val="both"/>
              <w:rPr>
                <w:rFonts w:ascii="Tahoma" w:eastAsia="Segoe UI" w:hAnsi="Tahoma" w:cs="Tahoma"/>
                <w:sz w:val="18"/>
                <w:szCs w:val="22"/>
                <w:lang w:eastAsia="en-US"/>
              </w:rPr>
            </w:pPr>
            <w:r w:rsidRPr="00E64EDB">
              <w:rPr>
                <w:rFonts w:ascii="Tahoma" w:eastAsia="Segoe UI" w:hAnsi="Tahoma" w:cs="Tahoma"/>
                <w:szCs w:val="22"/>
                <w:lang w:eastAsia="en-US"/>
              </w:rPr>
              <w:t>La</w:t>
            </w:r>
            <w:r w:rsidRPr="00E64EDB">
              <w:rPr>
                <w:rFonts w:ascii="Tahoma" w:eastAsia="Segoe UI" w:hAnsi="Tahoma" w:cs="Tahoma"/>
                <w:spacing w:val="40"/>
                <w:szCs w:val="22"/>
                <w:lang w:eastAsia="en-US"/>
              </w:rPr>
              <w:t xml:space="preserve"> </w:t>
            </w:r>
            <w:r w:rsidRPr="00E64EDB">
              <w:rPr>
                <w:rFonts w:ascii="Tahoma" w:eastAsia="Segoe UI" w:hAnsi="Tahoma" w:cs="Tahoma"/>
                <w:szCs w:val="22"/>
                <w:lang w:eastAsia="en-US"/>
              </w:rPr>
              <w:t>caution de soumission timbrée au tarif en vigueur délivrée par une banque de 1</w:t>
            </w:r>
            <w:r w:rsidRPr="00E64EDB">
              <w:rPr>
                <w:rFonts w:ascii="Tahoma" w:eastAsia="Segoe UI" w:hAnsi="Tahoma" w:cs="Tahoma"/>
                <w:szCs w:val="22"/>
                <w:vertAlign w:val="superscript"/>
                <w:lang w:eastAsia="en-US"/>
              </w:rPr>
              <w:t>er</w:t>
            </w:r>
            <w:r w:rsidRPr="00E64EDB">
              <w:rPr>
                <w:rFonts w:ascii="Tahoma" w:eastAsia="Segoe UI" w:hAnsi="Tahoma" w:cs="Tahoma"/>
                <w:szCs w:val="22"/>
                <w:lang w:eastAsia="en-US"/>
              </w:rPr>
              <w:t xml:space="preserve"> ordre ou une compagnie </w:t>
            </w:r>
            <w:r w:rsidR="006C6B97" w:rsidRPr="00E64EDB">
              <w:rPr>
                <w:rFonts w:ascii="Tahoma" w:eastAsia="Segoe UI" w:hAnsi="Tahoma" w:cs="Tahoma"/>
                <w:szCs w:val="22"/>
                <w:lang w:eastAsia="en-US"/>
              </w:rPr>
              <w:t>d’assurance</w:t>
            </w:r>
            <w:r w:rsidRPr="00E64EDB">
              <w:rPr>
                <w:rFonts w:ascii="Tahoma" w:eastAsia="Segoe UI" w:hAnsi="Tahoma" w:cs="Tahoma"/>
                <w:szCs w:val="22"/>
                <w:lang w:eastAsia="en-US"/>
              </w:rPr>
              <w:t xml:space="preserve"> agréée par le MINFI suivant les conditions de la COBAC, de montant égal à 1% du</w:t>
            </w:r>
            <w:r w:rsidRPr="00E64EDB">
              <w:rPr>
                <w:rFonts w:ascii="Tahoma" w:eastAsia="Segoe UI" w:hAnsi="Tahoma" w:cs="Tahoma"/>
                <w:spacing w:val="40"/>
                <w:szCs w:val="22"/>
                <w:lang w:eastAsia="en-US"/>
              </w:rPr>
              <w:t xml:space="preserve"> </w:t>
            </w:r>
            <w:r w:rsidRPr="00E64EDB">
              <w:rPr>
                <w:rFonts w:ascii="Tahoma" w:eastAsia="Segoe UI" w:hAnsi="Tahoma" w:cs="Tahoma"/>
                <w:szCs w:val="22"/>
                <w:lang w:eastAsia="en-US"/>
              </w:rPr>
              <w:t xml:space="preserve">montant prévisionnel, </w:t>
            </w:r>
            <w:r w:rsidRPr="00E64EDB">
              <w:rPr>
                <w:rFonts w:ascii="Tahoma" w:eastAsia="Segoe UI" w:hAnsi="Tahoma" w:cs="Tahoma"/>
                <w:b/>
                <w:i/>
                <w:sz w:val="19"/>
                <w:szCs w:val="22"/>
                <w:lang w:eastAsia="en-US"/>
              </w:rPr>
              <w:t>accompagnée du récépissé de l’organisme chargé des dépôts et consignations (CDEC)</w:t>
            </w:r>
            <w:r w:rsidRPr="00E64EDB">
              <w:rPr>
                <w:rFonts w:ascii="Tahoma" w:eastAsia="Segoe UI" w:hAnsi="Tahoma" w:cs="Tahoma"/>
                <w:b/>
                <w:i/>
                <w:spacing w:val="40"/>
                <w:sz w:val="19"/>
                <w:szCs w:val="22"/>
                <w:lang w:eastAsia="en-US"/>
              </w:rPr>
              <w:t xml:space="preserve"> </w:t>
            </w:r>
            <w:r w:rsidRPr="00E64EDB">
              <w:rPr>
                <w:rFonts w:ascii="Tahoma" w:eastAsia="Segoe UI" w:hAnsi="Tahoma" w:cs="Tahoma"/>
                <w:b/>
                <w:i/>
                <w:sz w:val="19"/>
                <w:szCs w:val="22"/>
                <w:lang w:eastAsia="en-US"/>
              </w:rPr>
              <w:t xml:space="preserve">attestant du dépôt dans son compte de la somme requise en numéraire au titre du cautionnement </w:t>
            </w:r>
            <w:r w:rsidRPr="00E64EDB">
              <w:rPr>
                <w:rFonts w:ascii="Tahoma" w:eastAsia="Segoe UI" w:hAnsi="Tahoma" w:cs="Tahoma"/>
                <w:sz w:val="18"/>
                <w:szCs w:val="22"/>
                <w:lang w:eastAsia="en-US"/>
              </w:rPr>
              <w:t>;</w:t>
            </w:r>
          </w:p>
          <w:p w:rsidR="00E64EDB" w:rsidRPr="00E64EDB" w:rsidRDefault="00E64EDB" w:rsidP="00A44F06">
            <w:pPr>
              <w:widowControl w:val="0"/>
              <w:numPr>
                <w:ilvl w:val="0"/>
                <w:numId w:val="90"/>
              </w:numPr>
              <w:tabs>
                <w:tab w:val="left" w:pos="578"/>
              </w:tabs>
              <w:autoSpaceDE w:val="0"/>
              <w:autoSpaceDN w:val="0"/>
              <w:spacing w:before="41" w:line="276" w:lineRule="auto"/>
              <w:ind w:left="578" w:right="222" w:hanging="426"/>
              <w:jc w:val="both"/>
              <w:rPr>
                <w:rFonts w:ascii="Tahoma" w:eastAsia="Segoe UI" w:hAnsi="Tahoma" w:cs="Tahoma"/>
                <w:szCs w:val="22"/>
                <w:lang w:eastAsia="en-US"/>
              </w:rPr>
            </w:pPr>
            <w:r w:rsidRPr="00E64EDB">
              <w:rPr>
                <w:rFonts w:ascii="Tahoma" w:eastAsia="Segoe UI" w:hAnsi="Tahoma" w:cs="Tahoma"/>
                <w:szCs w:val="22"/>
                <w:lang w:eastAsia="en-US"/>
              </w:rPr>
              <w:t xml:space="preserve">Le Certificat de non exclusion des Marchés Publics délivré par </w:t>
            </w:r>
            <w:r w:rsidR="006C6B97" w:rsidRPr="00E64EDB">
              <w:rPr>
                <w:rFonts w:ascii="Tahoma" w:eastAsia="Segoe UI" w:hAnsi="Tahoma" w:cs="Tahoma"/>
                <w:szCs w:val="22"/>
                <w:lang w:eastAsia="en-US"/>
              </w:rPr>
              <w:t>l’Agence</w:t>
            </w:r>
            <w:r w:rsidRPr="00E64EDB">
              <w:rPr>
                <w:rFonts w:ascii="Tahoma" w:eastAsia="Segoe UI" w:hAnsi="Tahoma" w:cs="Tahoma"/>
                <w:szCs w:val="22"/>
                <w:lang w:eastAsia="en-US"/>
              </w:rPr>
              <w:t xml:space="preserve"> de Régulation des Marchés Publics (ARMP) ;</w:t>
            </w:r>
          </w:p>
          <w:p w:rsidR="00E64EDB" w:rsidRPr="00E64EDB" w:rsidRDefault="006C6B97" w:rsidP="00A44F06">
            <w:pPr>
              <w:widowControl w:val="0"/>
              <w:numPr>
                <w:ilvl w:val="0"/>
                <w:numId w:val="90"/>
              </w:numPr>
              <w:tabs>
                <w:tab w:val="left" w:pos="578"/>
              </w:tabs>
              <w:autoSpaceDE w:val="0"/>
              <w:autoSpaceDN w:val="0"/>
              <w:spacing w:before="39" w:line="276" w:lineRule="auto"/>
              <w:ind w:left="578" w:right="222" w:hanging="426"/>
              <w:jc w:val="both"/>
              <w:rPr>
                <w:rFonts w:ascii="Tahoma" w:eastAsia="Segoe UI" w:hAnsi="Tahoma" w:cs="Tahoma"/>
                <w:szCs w:val="22"/>
                <w:lang w:eastAsia="en-US"/>
              </w:rPr>
            </w:pPr>
            <w:r w:rsidRPr="00E64EDB">
              <w:rPr>
                <w:rFonts w:ascii="Tahoma" w:eastAsia="Segoe UI" w:hAnsi="Tahoma" w:cs="Tahoma"/>
                <w:szCs w:val="22"/>
                <w:lang w:eastAsia="en-US"/>
              </w:rPr>
              <w:t>L’attestation</w:t>
            </w:r>
            <w:r w:rsidR="00E64EDB" w:rsidRPr="00E64EDB">
              <w:rPr>
                <w:rFonts w:ascii="Tahoma" w:eastAsia="Segoe UI" w:hAnsi="Tahoma" w:cs="Tahoma"/>
                <w:szCs w:val="22"/>
                <w:lang w:eastAsia="en-US"/>
              </w:rPr>
              <w:t xml:space="preserve"> pour soumission de la Caisse Nationale de Prévoyance Sociale, indépendante de la période de validité y portée mais datant de moins de trois (03) mois, ou tout autre document signé par la même administration certifiant que le soumissionnaire a satisfait à ses obligations vis-à-vis de ladite Caisse;</w:t>
            </w:r>
          </w:p>
          <w:p w:rsidR="00E64EDB" w:rsidRPr="00E64EDB" w:rsidRDefault="00E64EDB" w:rsidP="00A44F06">
            <w:pPr>
              <w:widowControl w:val="0"/>
              <w:numPr>
                <w:ilvl w:val="0"/>
                <w:numId w:val="90"/>
              </w:numPr>
              <w:tabs>
                <w:tab w:val="left" w:pos="578"/>
              </w:tabs>
              <w:autoSpaceDE w:val="0"/>
              <w:autoSpaceDN w:val="0"/>
              <w:spacing w:before="77" w:line="276" w:lineRule="auto"/>
              <w:ind w:left="578" w:right="222" w:hanging="426"/>
              <w:jc w:val="both"/>
              <w:rPr>
                <w:rFonts w:ascii="Tahoma" w:eastAsia="Segoe UI" w:hAnsi="Tahoma" w:cs="Tahoma"/>
                <w:szCs w:val="22"/>
                <w:lang w:eastAsia="en-US"/>
              </w:rPr>
            </w:pPr>
            <w:r w:rsidRPr="00E64EDB">
              <w:rPr>
                <w:rFonts w:ascii="Tahoma" w:eastAsia="Segoe UI" w:hAnsi="Tahoma" w:cs="Tahoma"/>
                <w:szCs w:val="22"/>
                <w:lang w:eastAsia="en-US"/>
              </w:rPr>
              <w:lastRenderedPageBreak/>
              <w:t xml:space="preserve">La preuve de </w:t>
            </w:r>
            <w:r w:rsidR="009F15F6" w:rsidRPr="00E64EDB">
              <w:rPr>
                <w:rFonts w:ascii="Tahoma" w:eastAsia="Segoe UI" w:hAnsi="Tahoma" w:cs="Tahoma"/>
                <w:szCs w:val="22"/>
                <w:lang w:eastAsia="en-US"/>
              </w:rPr>
              <w:t>l’acceptation</w:t>
            </w:r>
            <w:r w:rsidRPr="00E64EDB">
              <w:rPr>
                <w:rFonts w:ascii="Tahoma" w:eastAsia="Segoe UI" w:hAnsi="Tahoma" w:cs="Tahoma"/>
                <w:szCs w:val="22"/>
                <w:lang w:eastAsia="en-US"/>
              </w:rPr>
              <w:t xml:space="preserve"> des conditions du marché comprenant les copies dûment paraphées sur chaque page et signées à la dernière page du :</w:t>
            </w:r>
          </w:p>
          <w:p w:rsidR="00E64EDB" w:rsidRPr="00E64EDB" w:rsidRDefault="00E64EDB" w:rsidP="00A44F06">
            <w:pPr>
              <w:widowControl w:val="0"/>
              <w:numPr>
                <w:ilvl w:val="1"/>
                <w:numId w:val="90"/>
              </w:numPr>
              <w:tabs>
                <w:tab w:val="left" w:pos="578"/>
                <w:tab w:val="left" w:pos="1003"/>
              </w:tabs>
              <w:autoSpaceDE w:val="0"/>
              <w:autoSpaceDN w:val="0"/>
              <w:spacing w:before="40" w:line="276" w:lineRule="auto"/>
              <w:ind w:left="578" w:right="222" w:firstLine="141"/>
              <w:jc w:val="both"/>
              <w:rPr>
                <w:rFonts w:ascii="Tahoma" w:eastAsia="Segoe UI" w:hAnsi="Tahoma" w:cs="Tahoma"/>
                <w:szCs w:val="22"/>
                <w:lang w:eastAsia="en-US"/>
              </w:rPr>
            </w:pPr>
            <w:r w:rsidRPr="00E64EDB">
              <w:rPr>
                <w:rFonts w:ascii="Tahoma" w:eastAsia="Segoe UI" w:hAnsi="Tahoma" w:cs="Tahoma"/>
                <w:spacing w:val="-2"/>
                <w:szCs w:val="22"/>
                <w:lang w:eastAsia="en-US"/>
              </w:rPr>
              <w:t>Règlement Particulier</w:t>
            </w:r>
            <w:r w:rsidRPr="00E64EDB">
              <w:rPr>
                <w:rFonts w:ascii="Tahoma" w:eastAsia="Segoe UI" w:hAnsi="Tahoma" w:cs="Tahoma"/>
                <w:spacing w:val="-3"/>
                <w:szCs w:val="22"/>
                <w:lang w:eastAsia="en-US"/>
              </w:rPr>
              <w:t xml:space="preserve"> </w:t>
            </w:r>
            <w:r w:rsidRPr="00E64EDB">
              <w:rPr>
                <w:rFonts w:ascii="Tahoma" w:eastAsia="Segoe UI" w:hAnsi="Tahoma" w:cs="Tahoma"/>
                <w:spacing w:val="-2"/>
                <w:szCs w:val="22"/>
                <w:lang w:eastAsia="en-US"/>
              </w:rPr>
              <w:t>de</w:t>
            </w:r>
            <w:r w:rsidRPr="00E64EDB">
              <w:rPr>
                <w:rFonts w:ascii="Tahoma" w:eastAsia="Segoe UI" w:hAnsi="Tahoma" w:cs="Tahoma"/>
                <w:spacing w:val="-4"/>
                <w:szCs w:val="22"/>
                <w:lang w:eastAsia="en-US"/>
              </w:rPr>
              <w:t xml:space="preserve"> </w:t>
            </w:r>
            <w:r w:rsidR="006C6B97" w:rsidRPr="00E64EDB">
              <w:rPr>
                <w:rFonts w:ascii="Tahoma" w:eastAsia="Segoe UI" w:hAnsi="Tahoma" w:cs="Tahoma"/>
                <w:spacing w:val="-2"/>
                <w:szCs w:val="22"/>
                <w:lang w:eastAsia="en-US"/>
              </w:rPr>
              <w:t>l’appel</w:t>
            </w:r>
            <w:r w:rsidRPr="00E64EDB">
              <w:rPr>
                <w:rFonts w:ascii="Tahoma" w:eastAsia="Segoe UI" w:hAnsi="Tahoma" w:cs="Tahoma"/>
                <w:spacing w:val="-4"/>
                <w:szCs w:val="22"/>
                <w:lang w:eastAsia="en-US"/>
              </w:rPr>
              <w:t xml:space="preserve"> </w:t>
            </w:r>
            <w:r w:rsidR="006C6B97" w:rsidRPr="00E64EDB">
              <w:rPr>
                <w:rFonts w:ascii="Tahoma" w:eastAsia="Segoe UI" w:hAnsi="Tahoma" w:cs="Tahoma"/>
                <w:spacing w:val="-2"/>
                <w:szCs w:val="22"/>
                <w:lang w:eastAsia="en-US"/>
              </w:rPr>
              <w:t>d’offres</w:t>
            </w:r>
            <w:r w:rsidRPr="00E64EDB">
              <w:rPr>
                <w:rFonts w:ascii="Tahoma" w:eastAsia="Segoe UI" w:hAnsi="Tahoma" w:cs="Tahoma"/>
                <w:spacing w:val="-4"/>
                <w:szCs w:val="22"/>
                <w:lang w:eastAsia="en-US"/>
              </w:rPr>
              <w:t xml:space="preserve"> </w:t>
            </w:r>
            <w:r w:rsidRPr="00E64EDB">
              <w:rPr>
                <w:rFonts w:ascii="Tahoma" w:eastAsia="Segoe UI" w:hAnsi="Tahoma" w:cs="Tahoma"/>
                <w:spacing w:val="-2"/>
                <w:szCs w:val="22"/>
                <w:lang w:eastAsia="en-US"/>
              </w:rPr>
              <w:t>(RPAO)</w:t>
            </w:r>
            <w:r w:rsidRPr="00E64EDB">
              <w:rPr>
                <w:rFonts w:ascii="Tahoma" w:eastAsia="Segoe UI" w:hAnsi="Tahoma" w:cs="Tahoma"/>
                <w:spacing w:val="1"/>
                <w:szCs w:val="22"/>
                <w:lang w:eastAsia="en-US"/>
              </w:rPr>
              <w:t xml:space="preserve"> </w:t>
            </w:r>
            <w:r w:rsidRPr="00E64EDB">
              <w:rPr>
                <w:rFonts w:ascii="Tahoma" w:eastAsia="Segoe UI" w:hAnsi="Tahoma" w:cs="Tahoma"/>
                <w:spacing w:val="-10"/>
                <w:szCs w:val="22"/>
                <w:lang w:eastAsia="en-US"/>
              </w:rPr>
              <w:t>;</w:t>
            </w:r>
          </w:p>
          <w:p w:rsidR="00E64EDB" w:rsidRPr="009F15F6" w:rsidRDefault="00E64EDB" w:rsidP="00A44F06">
            <w:pPr>
              <w:widowControl w:val="0"/>
              <w:numPr>
                <w:ilvl w:val="1"/>
                <w:numId w:val="90"/>
              </w:numPr>
              <w:tabs>
                <w:tab w:val="left" w:pos="578"/>
                <w:tab w:val="left" w:pos="1003"/>
              </w:tabs>
              <w:autoSpaceDE w:val="0"/>
              <w:autoSpaceDN w:val="0"/>
              <w:spacing w:before="39" w:line="276" w:lineRule="auto"/>
              <w:ind w:left="578" w:right="222" w:firstLine="141"/>
              <w:jc w:val="both"/>
              <w:rPr>
                <w:rFonts w:ascii="Tahoma" w:eastAsia="Segoe UI" w:hAnsi="Tahoma" w:cs="Tahoma"/>
                <w:szCs w:val="22"/>
                <w:lang w:eastAsia="en-US"/>
              </w:rPr>
            </w:pPr>
            <w:r w:rsidRPr="00E64EDB">
              <w:rPr>
                <w:rFonts w:ascii="Tahoma" w:eastAsia="Segoe UI" w:hAnsi="Tahoma" w:cs="Tahoma"/>
                <w:szCs w:val="22"/>
                <w:lang w:eastAsia="en-US"/>
              </w:rPr>
              <w:t>Cahier</w:t>
            </w:r>
            <w:r w:rsidRPr="00E64EDB">
              <w:rPr>
                <w:rFonts w:ascii="Tahoma" w:eastAsia="Segoe UI" w:hAnsi="Tahoma" w:cs="Tahoma"/>
                <w:spacing w:val="-9"/>
                <w:szCs w:val="22"/>
                <w:lang w:eastAsia="en-US"/>
              </w:rPr>
              <w:t xml:space="preserve"> </w:t>
            </w:r>
            <w:r w:rsidRPr="00E64EDB">
              <w:rPr>
                <w:rFonts w:ascii="Tahoma" w:eastAsia="Segoe UI" w:hAnsi="Tahoma" w:cs="Tahoma"/>
                <w:szCs w:val="22"/>
                <w:lang w:eastAsia="en-US"/>
              </w:rPr>
              <w:t>des</w:t>
            </w:r>
            <w:r w:rsidRPr="00E64EDB">
              <w:rPr>
                <w:rFonts w:ascii="Tahoma" w:eastAsia="Segoe UI" w:hAnsi="Tahoma" w:cs="Tahoma"/>
                <w:spacing w:val="-10"/>
                <w:szCs w:val="22"/>
                <w:lang w:eastAsia="en-US"/>
              </w:rPr>
              <w:t xml:space="preserve"> </w:t>
            </w:r>
            <w:r w:rsidRPr="00E64EDB">
              <w:rPr>
                <w:rFonts w:ascii="Tahoma" w:eastAsia="Segoe UI" w:hAnsi="Tahoma" w:cs="Tahoma"/>
                <w:szCs w:val="22"/>
                <w:lang w:eastAsia="en-US"/>
              </w:rPr>
              <w:t>Clauses</w:t>
            </w:r>
            <w:r w:rsidRPr="00E64EDB">
              <w:rPr>
                <w:rFonts w:ascii="Tahoma" w:eastAsia="Segoe UI" w:hAnsi="Tahoma" w:cs="Tahoma"/>
                <w:spacing w:val="-10"/>
                <w:szCs w:val="22"/>
                <w:lang w:eastAsia="en-US"/>
              </w:rPr>
              <w:t xml:space="preserve"> </w:t>
            </w:r>
            <w:r w:rsidRPr="00E64EDB">
              <w:rPr>
                <w:rFonts w:ascii="Tahoma" w:eastAsia="Segoe UI" w:hAnsi="Tahoma" w:cs="Tahoma"/>
                <w:szCs w:val="22"/>
                <w:lang w:eastAsia="en-US"/>
              </w:rPr>
              <w:t>Administratives</w:t>
            </w:r>
            <w:r w:rsidRPr="00E64EDB">
              <w:rPr>
                <w:rFonts w:ascii="Tahoma" w:eastAsia="Segoe UI" w:hAnsi="Tahoma" w:cs="Tahoma"/>
                <w:spacing w:val="-9"/>
                <w:szCs w:val="22"/>
                <w:lang w:eastAsia="en-US"/>
              </w:rPr>
              <w:t xml:space="preserve"> </w:t>
            </w:r>
            <w:r w:rsidRPr="00E64EDB">
              <w:rPr>
                <w:rFonts w:ascii="Tahoma" w:eastAsia="Segoe UI" w:hAnsi="Tahoma" w:cs="Tahoma"/>
                <w:szCs w:val="22"/>
                <w:lang w:eastAsia="en-US"/>
              </w:rPr>
              <w:t>Particulières</w:t>
            </w:r>
            <w:r w:rsidRPr="00E64EDB">
              <w:rPr>
                <w:rFonts w:ascii="Tahoma" w:eastAsia="Segoe UI" w:hAnsi="Tahoma" w:cs="Tahoma"/>
                <w:spacing w:val="-10"/>
                <w:szCs w:val="22"/>
                <w:lang w:eastAsia="en-US"/>
              </w:rPr>
              <w:t xml:space="preserve"> </w:t>
            </w:r>
            <w:r w:rsidRPr="00E64EDB">
              <w:rPr>
                <w:rFonts w:ascii="Tahoma" w:eastAsia="Segoe UI" w:hAnsi="Tahoma" w:cs="Tahoma"/>
                <w:szCs w:val="22"/>
                <w:lang w:eastAsia="en-US"/>
              </w:rPr>
              <w:t>(CCAP)</w:t>
            </w:r>
            <w:r w:rsidRPr="00E64EDB">
              <w:rPr>
                <w:rFonts w:ascii="Tahoma" w:eastAsia="Segoe UI" w:hAnsi="Tahoma" w:cs="Tahoma"/>
                <w:spacing w:val="-3"/>
                <w:szCs w:val="22"/>
                <w:lang w:eastAsia="en-US"/>
              </w:rPr>
              <w:t xml:space="preserve"> </w:t>
            </w:r>
            <w:r w:rsidRPr="00E64EDB">
              <w:rPr>
                <w:rFonts w:ascii="Tahoma" w:eastAsia="Segoe UI" w:hAnsi="Tahoma" w:cs="Tahoma"/>
                <w:spacing w:val="-10"/>
                <w:szCs w:val="22"/>
                <w:lang w:eastAsia="en-US"/>
              </w:rPr>
              <w:t>;</w:t>
            </w:r>
          </w:p>
          <w:p w:rsidR="009F15F6" w:rsidRPr="009F15F6" w:rsidRDefault="009F15F6" w:rsidP="00A44F06">
            <w:pPr>
              <w:widowControl w:val="0"/>
              <w:numPr>
                <w:ilvl w:val="1"/>
                <w:numId w:val="90"/>
              </w:numPr>
              <w:tabs>
                <w:tab w:val="left" w:pos="578"/>
                <w:tab w:val="left" w:pos="1003"/>
              </w:tabs>
              <w:autoSpaceDE w:val="0"/>
              <w:autoSpaceDN w:val="0"/>
              <w:spacing w:before="39" w:line="276" w:lineRule="auto"/>
              <w:ind w:left="578" w:right="222" w:firstLine="141"/>
              <w:jc w:val="both"/>
              <w:rPr>
                <w:rFonts w:ascii="Tahoma" w:eastAsia="Segoe UI" w:hAnsi="Tahoma" w:cs="Tahoma"/>
                <w:szCs w:val="22"/>
                <w:lang w:eastAsia="en-US"/>
              </w:rPr>
            </w:pPr>
            <w:r w:rsidRPr="009F15F6">
              <w:rPr>
                <w:rFonts w:ascii="Tahoma" w:eastAsia="Segoe UI" w:hAnsi="Tahoma" w:cs="Tahoma"/>
                <w:szCs w:val="22"/>
                <w:lang w:eastAsia="en-US"/>
              </w:rPr>
              <w:t xml:space="preserve">Cahier des Clauses </w:t>
            </w:r>
            <w:r>
              <w:rPr>
                <w:rFonts w:ascii="Tahoma" w:eastAsia="Segoe UI" w:hAnsi="Tahoma" w:cs="Tahoma"/>
                <w:szCs w:val="22"/>
                <w:lang w:eastAsia="en-US"/>
              </w:rPr>
              <w:t>Techniques Particulières (CCT</w:t>
            </w:r>
            <w:r w:rsidRPr="009F15F6">
              <w:rPr>
                <w:rFonts w:ascii="Tahoma" w:eastAsia="Segoe UI" w:hAnsi="Tahoma" w:cs="Tahoma"/>
                <w:szCs w:val="22"/>
                <w:lang w:eastAsia="en-US"/>
              </w:rPr>
              <w:t>P) ;</w:t>
            </w:r>
          </w:p>
          <w:p w:rsidR="009F15F6" w:rsidRPr="00E64EDB" w:rsidRDefault="009F15F6" w:rsidP="009F15F6">
            <w:pPr>
              <w:widowControl w:val="0"/>
              <w:tabs>
                <w:tab w:val="left" w:pos="578"/>
                <w:tab w:val="left" w:pos="1003"/>
              </w:tabs>
              <w:autoSpaceDE w:val="0"/>
              <w:autoSpaceDN w:val="0"/>
              <w:spacing w:before="39" w:line="276" w:lineRule="auto"/>
              <w:ind w:left="3528" w:right="222"/>
              <w:jc w:val="both"/>
              <w:rPr>
                <w:rFonts w:ascii="Tahoma" w:eastAsia="Segoe UI" w:hAnsi="Tahoma" w:cs="Tahoma"/>
                <w:szCs w:val="22"/>
                <w:lang w:eastAsia="en-US"/>
              </w:rPr>
            </w:pPr>
          </w:p>
          <w:p w:rsidR="00E64EDB" w:rsidRPr="00E64EDB" w:rsidRDefault="00E64EDB" w:rsidP="006C6B97">
            <w:pPr>
              <w:widowControl w:val="0"/>
              <w:tabs>
                <w:tab w:val="left" w:pos="152"/>
              </w:tabs>
              <w:autoSpaceDE w:val="0"/>
              <w:autoSpaceDN w:val="0"/>
              <w:spacing w:before="125" w:line="237" w:lineRule="auto"/>
              <w:ind w:left="152" w:right="222"/>
              <w:jc w:val="both"/>
              <w:rPr>
                <w:rFonts w:ascii="Tahoma" w:eastAsia="Segoe UI" w:hAnsi="Tahoma" w:cs="Tahoma"/>
                <w:b/>
                <w:lang w:eastAsia="en-US"/>
              </w:rPr>
            </w:pPr>
            <w:r w:rsidRPr="00E64EDB">
              <w:rPr>
                <w:rFonts w:ascii="Tahoma" w:eastAsia="Segoe UI" w:hAnsi="Tahoma" w:cs="Tahoma"/>
                <w:b/>
                <w:lang w:eastAsia="en-US"/>
              </w:rPr>
              <w:t>Les justifications administratives ci-dessus doivent dater de moins de trois (03) mois à la date initiale</w:t>
            </w:r>
            <w:r w:rsidRPr="00E64EDB">
              <w:rPr>
                <w:rFonts w:ascii="Tahoma" w:eastAsia="Segoe UI" w:hAnsi="Tahoma" w:cs="Tahoma"/>
                <w:b/>
                <w:spacing w:val="80"/>
                <w:lang w:eastAsia="en-US"/>
              </w:rPr>
              <w:t xml:space="preserve"> </w:t>
            </w:r>
            <w:r w:rsidRPr="00E64EDB">
              <w:rPr>
                <w:rFonts w:ascii="Tahoma" w:eastAsia="Segoe UI" w:hAnsi="Tahoma" w:cs="Tahoma"/>
                <w:b/>
                <w:lang w:eastAsia="en-US"/>
              </w:rPr>
              <w:t>de remise des offres.</w:t>
            </w:r>
          </w:p>
          <w:p w:rsidR="00E64EDB" w:rsidRPr="00E64EDB" w:rsidRDefault="00E64EDB" w:rsidP="006C6B97">
            <w:pPr>
              <w:widowControl w:val="0"/>
              <w:tabs>
                <w:tab w:val="left" w:pos="152"/>
              </w:tabs>
              <w:autoSpaceDE w:val="0"/>
              <w:autoSpaceDN w:val="0"/>
              <w:spacing w:before="125" w:line="237" w:lineRule="auto"/>
              <w:ind w:left="152" w:right="222"/>
              <w:jc w:val="both"/>
              <w:rPr>
                <w:rFonts w:ascii="Tahoma" w:eastAsia="Segoe UI" w:hAnsi="Tahoma" w:cs="Tahoma"/>
                <w:b/>
                <w:lang w:eastAsia="en-US"/>
              </w:rPr>
            </w:pPr>
            <w:r w:rsidRPr="00E64EDB">
              <w:rPr>
                <w:rFonts w:ascii="Tahoma" w:eastAsia="Segoe UI" w:hAnsi="Tahoma" w:cs="Tahoma"/>
                <w:b/>
                <w:lang w:eastAsia="en-US"/>
              </w:rPr>
              <w:t xml:space="preserve">En cas de groupement </w:t>
            </w:r>
            <w:proofErr w:type="spellStart"/>
            <w:r w:rsidRPr="00E64EDB">
              <w:rPr>
                <w:rFonts w:ascii="Tahoma" w:eastAsia="Segoe UI" w:hAnsi="Tahoma" w:cs="Tahoma"/>
                <w:b/>
                <w:lang w:eastAsia="en-US"/>
              </w:rPr>
              <w:t>d‟entreprises</w:t>
            </w:r>
            <w:proofErr w:type="spellEnd"/>
            <w:r w:rsidRPr="00E64EDB">
              <w:rPr>
                <w:rFonts w:ascii="Tahoma" w:eastAsia="Segoe UI" w:hAnsi="Tahoma" w:cs="Tahoma"/>
                <w:b/>
                <w:lang w:eastAsia="en-US"/>
              </w:rPr>
              <w:t>, chaque membre du groupement produira chacune des pièces administratives énumérées aux points 2 ; 5 et 6 du 14.1.1 ci-dessus.</w:t>
            </w:r>
          </w:p>
          <w:p w:rsidR="00CE4983" w:rsidRPr="00734FFB" w:rsidRDefault="00CE4983" w:rsidP="00CE4983">
            <w:pPr>
              <w:pStyle w:val="Corpsdetexte3"/>
              <w:tabs>
                <w:tab w:val="left" w:pos="426"/>
              </w:tabs>
              <w:jc w:val="both"/>
              <w:rPr>
                <w:rFonts w:ascii="Calibri" w:hAnsi="Calibri" w:cs="Calibri"/>
                <w:b w:val="0"/>
                <w:i w:val="0"/>
                <w:sz w:val="23"/>
                <w:szCs w:val="23"/>
              </w:rPr>
            </w:pPr>
          </w:p>
        </w:tc>
      </w:tr>
      <w:tr w:rsidR="009C36F0" w:rsidRPr="00082C4A" w:rsidTr="006419E3">
        <w:trPr>
          <w:trHeight w:val="1266"/>
          <w:jc w:val="center"/>
        </w:trPr>
        <w:tc>
          <w:tcPr>
            <w:tcW w:w="1064" w:type="dxa"/>
            <w:tcBorders>
              <w:top w:val="single" w:sz="4" w:space="0" w:color="auto"/>
              <w:left w:val="single" w:sz="4" w:space="0" w:color="auto"/>
              <w:bottom w:val="single" w:sz="4" w:space="0" w:color="auto"/>
              <w:right w:val="single" w:sz="4" w:space="0" w:color="auto"/>
            </w:tcBorders>
            <w:vAlign w:val="center"/>
          </w:tcPr>
          <w:p w:rsidR="009C36F0" w:rsidRPr="00735D56" w:rsidRDefault="009C36F0" w:rsidP="00A649C0">
            <w:pPr>
              <w:rPr>
                <w:rFonts w:ascii="Calibri" w:hAnsi="Calibri" w:cs="Calibri"/>
                <w:sz w:val="24"/>
                <w:szCs w:val="24"/>
                <w:lang w:eastAsia="en-US"/>
              </w:rPr>
            </w:pPr>
          </w:p>
        </w:tc>
        <w:tc>
          <w:tcPr>
            <w:tcW w:w="9303" w:type="dxa"/>
            <w:tcBorders>
              <w:top w:val="single" w:sz="4" w:space="0" w:color="auto"/>
              <w:left w:val="single" w:sz="4" w:space="0" w:color="auto"/>
              <w:bottom w:val="single" w:sz="4" w:space="0" w:color="auto"/>
              <w:right w:val="single" w:sz="4" w:space="0" w:color="auto"/>
            </w:tcBorders>
          </w:tcPr>
          <w:p w:rsidR="00B55CED" w:rsidRPr="00DB2727" w:rsidRDefault="00B55CED" w:rsidP="00DB2727">
            <w:pPr>
              <w:spacing w:line="276" w:lineRule="auto"/>
              <w:jc w:val="both"/>
              <w:rPr>
                <w:rFonts w:ascii="Tahoma" w:hAnsi="Tahoma" w:cs="Tahoma"/>
                <w:b/>
                <w:bCs/>
                <w:i/>
                <w:lang w:eastAsia="en-US"/>
              </w:rPr>
            </w:pPr>
          </w:p>
          <w:p w:rsidR="009C36F0" w:rsidRPr="00DB2727" w:rsidRDefault="009C36F0" w:rsidP="00A44F06">
            <w:pPr>
              <w:pStyle w:val="Paragraphedeliste"/>
              <w:numPr>
                <w:ilvl w:val="4"/>
                <w:numId w:val="54"/>
              </w:numPr>
              <w:spacing w:line="276" w:lineRule="auto"/>
              <w:ind w:left="294" w:hanging="294"/>
              <w:jc w:val="both"/>
              <w:rPr>
                <w:rFonts w:ascii="Tahoma" w:hAnsi="Tahoma" w:cs="Tahoma"/>
                <w:b/>
                <w:bCs/>
                <w:i/>
                <w:lang w:eastAsia="en-US"/>
              </w:rPr>
            </w:pPr>
            <w:r w:rsidRPr="00DB2727">
              <w:rPr>
                <w:rFonts w:ascii="Tahoma" w:hAnsi="Tahoma" w:cs="Tahoma"/>
                <w:b/>
                <w:bCs/>
                <w:i/>
                <w:lang w:eastAsia="en-US"/>
              </w:rPr>
              <w:t>Evaluation des offres techniques (Enveloppe B)</w:t>
            </w:r>
          </w:p>
          <w:p w:rsidR="009F15F6" w:rsidRPr="00DB2727" w:rsidRDefault="006C6B97" w:rsidP="00A44F06">
            <w:pPr>
              <w:pStyle w:val="Paragraphedeliste"/>
              <w:widowControl w:val="0"/>
              <w:numPr>
                <w:ilvl w:val="0"/>
                <w:numId w:val="55"/>
              </w:numPr>
              <w:tabs>
                <w:tab w:val="clear" w:pos="340"/>
                <w:tab w:val="num" w:pos="578"/>
              </w:tabs>
              <w:autoSpaceDE w:val="0"/>
              <w:autoSpaceDN w:val="0"/>
              <w:spacing w:before="41" w:line="276" w:lineRule="auto"/>
              <w:ind w:left="578" w:right="222" w:hanging="284"/>
              <w:jc w:val="both"/>
              <w:rPr>
                <w:rFonts w:ascii="Tahoma" w:eastAsia="Segoe UI" w:hAnsi="Tahoma" w:cs="Tahoma"/>
                <w:sz w:val="21"/>
                <w:szCs w:val="21"/>
                <w:lang w:eastAsia="en-US"/>
              </w:rPr>
            </w:pPr>
            <w:r w:rsidRPr="00DB2727">
              <w:rPr>
                <w:rFonts w:ascii="Tahoma" w:eastAsia="Segoe UI" w:hAnsi="Tahoma" w:cs="Tahoma"/>
                <w:sz w:val="21"/>
                <w:szCs w:val="21"/>
                <w:lang w:eastAsia="en-US"/>
              </w:rPr>
              <w:t xml:space="preserve">La </w:t>
            </w:r>
            <w:r w:rsidR="009F15F6" w:rsidRPr="00DB2727">
              <w:rPr>
                <w:rFonts w:ascii="Tahoma" w:eastAsia="Segoe UI" w:hAnsi="Tahoma" w:cs="Tahoma"/>
                <w:sz w:val="21"/>
                <w:szCs w:val="21"/>
                <w:lang w:eastAsia="en-US"/>
              </w:rPr>
              <w:t xml:space="preserve">méthodologie d’exécution des travaux décrivant le mode d’exécution </w:t>
            </w:r>
            <w:r w:rsidRPr="00DB2727">
              <w:rPr>
                <w:rFonts w:ascii="Tahoma" w:eastAsia="Segoe UI" w:hAnsi="Tahoma" w:cs="Tahoma"/>
                <w:sz w:val="21"/>
                <w:szCs w:val="21"/>
                <w:lang w:eastAsia="en-US"/>
              </w:rPr>
              <w:t>de chaque lot de travaux énuméré dans le devis quantitatif et estimatif</w:t>
            </w:r>
            <w:r w:rsidR="009F15F6" w:rsidRPr="00DB2727">
              <w:rPr>
                <w:rFonts w:ascii="Tahoma" w:eastAsia="Segoe UI" w:hAnsi="Tahoma" w:cs="Tahoma"/>
                <w:sz w:val="21"/>
                <w:szCs w:val="21"/>
                <w:lang w:eastAsia="en-US"/>
              </w:rPr>
              <w:t> ;</w:t>
            </w:r>
          </w:p>
          <w:p w:rsidR="009F15F6" w:rsidRPr="009F15F6" w:rsidRDefault="006C6B97" w:rsidP="00A44F06">
            <w:pPr>
              <w:pStyle w:val="Paragraphedeliste"/>
              <w:widowControl w:val="0"/>
              <w:numPr>
                <w:ilvl w:val="0"/>
                <w:numId w:val="55"/>
              </w:numPr>
              <w:tabs>
                <w:tab w:val="clear" w:pos="340"/>
                <w:tab w:val="num" w:pos="578"/>
              </w:tabs>
              <w:autoSpaceDE w:val="0"/>
              <w:autoSpaceDN w:val="0"/>
              <w:spacing w:before="41" w:line="360" w:lineRule="auto"/>
              <w:ind w:left="578" w:right="222" w:hanging="284"/>
              <w:jc w:val="both"/>
              <w:rPr>
                <w:rFonts w:ascii="Tahoma" w:eastAsia="Segoe UI" w:hAnsi="Tahoma" w:cs="Tahoma"/>
                <w:sz w:val="21"/>
                <w:szCs w:val="21"/>
                <w:lang w:eastAsia="en-US"/>
              </w:rPr>
            </w:pPr>
            <w:r w:rsidRPr="009F15F6">
              <w:rPr>
                <w:rFonts w:ascii="Tahoma" w:eastAsia="Segoe UI" w:hAnsi="Tahoma" w:cs="Tahoma"/>
                <w:sz w:val="21"/>
                <w:szCs w:val="21"/>
                <w:lang w:eastAsia="en-US"/>
              </w:rPr>
              <w:t xml:space="preserve"> </w:t>
            </w:r>
            <w:r w:rsidR="009F15F6" w:rsidRPr="009F15F6">
              <w:rPr>
                <w:rFonts w:ascii="Tahoma" w:eastAsia="Segoe UI" w:hAnsi="Tahoma" w:cs="Tahoma"/>
                <w:sz w:val="21"/>
                <w:szCs w:val="21"/>
                <w:lang w:eastAsia="en-US"/>
              </w:rPr>
              <w:t xml:space="preserve">Le </w:t>
            </w:r>
            <w:r w:rsidRPr="009F15F6">
              <w:rPr>
                <w:rFonts w:ascii="Tahoma" w:eastAsia="Segoe UI" w:hAnsi="Tahoma" w:cs="Tahoma"/>
                <w:sz w:val="21"/>
                <w:szCs w:val="21"/>
                <w:lang w:eastAsia="en-US"/>
              </w:rPr>
              <w:t>planning des travaux comprenant toutes les tâches du devis quantitatif et estimatif</w:t>
            </w:r>
            <w:r w:rsidR="009F15F6" w:rsidRPr="009F15F6">
              <w:rPr>
                <w:rFonts w:ascii="Tahoma" w:eastAsia="Segoe UI" w:hAnsi="Tahoma" w:cs="Tahoma"/>
                <w:sz w:val="21"/>
                <w:szCs w:val="21"/>
                <w:lang w:eastAsia="en-US"/>
              </w:rPr>
              <w:t> ;</w:t>
            </w:r>
          </w:p>
          <w:p w:rsidR="009F15F6" w:rsidRPr="009F15F6" w:rsidRDefault="009F15F6" w:rsidP="00A44F06">
            <w:pPr>
              <w:pStyle w:val="Paragraphedeliste"/>
              <w:widowControl w:val="0"/>
              <w:numPr>
                <w:ilvl w:val="0"/>
                <w:numId w:val="55"/>
              </w:numPr>
              <w:tabs>
                <w:tab w:val="clear" w:pos="340"/>
                <w:tab w:val="num" w:pos="578"/>
              </w:tabs>
              <w:autoSpaceDE w:val="0"/>
              <w:autoSpaceDN w:val="0"/>
              <w:spacing w:before="41" w:line="276" w:lineRule="auto"/>
              <w:ind w:left="578" w:right="222" w:hanging="284"/>
              <w:jc w:val="both"/>
              <w:rPr>
                <w:rFonts w:ascii="Tahoma" w:eastAsia="Segoe UI" w:hAnsi="Tahoma" w:cs="Tahoma"/>
                <w:sz w:val="21"/>
                <w:szCs w:val="21"/>
                <w:lang w:eastAsia="en-US"/>
              </w:rPr>
            </w:pPr>
            <w:r w:rsidRPr="009F15F6">
              <w:rPr>
                <w:rFonts w:ascii="Tahoma" w:eastAsia="Segoe UI" w:hAnsi="Tahoma" w:cs="Tahoma"/>
                <w:sz w:val="21"/>
                <w:szCs w:val="21"/>
                <w:lang w:eastAsia="en-US"/>
              </w:rPr>
              <w:t>le</w:t>
            </w:r>
            <w:r w:rsidR="006C6B97" w:rsidRPr="009F15F6">
              <w:rPr>
                <w:rFonts w:ascii="Tahoma" w:eastAsia="Segoe UI" w:hAnsi="Tahoma" w:cs="Tahoma"/>
                <w:sz w:val="21"/>
                <w:szCs w:val="21"/>
                <w:lang w:eastAsia="en-US"/>
              </w:rPr>
              <w:t xml:space="preserve"> planning</w:t>
            </w:r>
            <w:r w:rsidR="006C6B97" w:rsidRPr="009F15F6">
              <w:rPr>
                <w:rFonts w:ascii="Tahoma" w:eastAsia="Segoe UI" w:hAnsi="Tahoma" w:cs="Tahoma"/>
                <w:sz w:val="21"/>
                <w:szCs w:val="21"/>
                <w:lang w:eastAsia="en-US"/>
              </w:rPr>
              <w:tab/>
              <w:t>d’approvisionnements et de mobilisation du matériel concordant avec le planning d’exécution des travaux</w:t>
            </w:r>
            <w:r w:rsidRPr="009F15F6">
              <w:rPr>
                <w:rFonts w:ascii="Tahoma" w:eastAsia="Segoe UI" w:hAnsi="Tahoma" w:cs="Tahoma"/>
                <w:sz w:val="21"/>
                <w:szCs w:val="21"/>
                <w:lang w:eastAsia="en-US"/>
              </w:rPr>
              <w:t> ;</w:t>
            </w:r>
          </w:p>
          <w:p w:rsidR="009F15F6" w:rsidRPr="009F15F6" w:rsidRDefault="009F15F6" w:rsidP="00A44F06">
            <w:pPr>
              <w:pStyle w:val="Paragraphedeliste"/>
              <w:widowControl w:val="0"/>
              <w:numPr>
                <w:ilvl w:val="0"/>
                <w:numId w:val="55"/>
              </w:numPr>
              <w:tabs>
                <w:tab w:val="clear" w:pos="340"/>
                <w:tab w:val="num" w:pos="578"/>
              </w:tabs>
              <w:autoSpaceDE w:val="0"/>
              <w:autoSpaceDN w:val="0"/>
              <w:spacing w:before="41" w:line="276" w:lineRule="auto"/>
              <w:ind w:left="578" w:right="222" w:hanging="284"/>
              <w:jc w:val="both"/>
              <w:rPr>
                <w:rFonts w:ascii="Tahoma" w:eastAsia="Segoe UI" w:hAnsi="Tahoma" w:cs="Tahoma"/>
                <w:sz w:val="21"/>
                <w:szCs w:val="21"/>
                <w:lang w:eastAsia="en-US"/>
              </w:rPr>
            </w:pPr>
            <w:r w:rsidRPr="009F15F6">
              <w:rPr>
                <w:rFonts w:ascii="Tahoma" w:eastAsia="Segoe UI" w:hAnsi="Tahoma" w:cs="Tahoma"/>
                <w:sz w:val="21"/>
                <w:szCs w:val="21"/>
                <w:lang w:eastAsia="en-US"/>
              </w:rPr>
              <w:t xml:space="preserve"> La capacité Financière</w:t>
            </w:r>
            <w:r w:rsidRPr="009F15F6">
              <w:rPr>
                <w:rFonts w:ascii="Tahoma" w:hAnsi="Tahoma" w:cs="Tahoma"/>
                <w:sz w:val="21"/>
                <w:szCs w:val="21"/>
              </w:rPr>
              <w:t xml:space="preserve"> d’un montant supérieur ou égal à 80% du montant prévisionnel soit 12 400 000 (douze millions quatre cent mille) FCFA ;</w:t>
            </w:r>
          </w:p>
          <w:p w:rsidR="009F15F6" w:rsidRDefault="009F15F6" w:rsidP="00A44F06">
            <w:pPr>
              <w:pStyle w:val="Paragraphedeliste"/>
              <w:widowControl w:val="0"/>
              <w:numPr>
                <w:ilvl w:val="0"/>
                <w:numId w:val="55"/>
              </w:numPr>
              <w:tabs>
                <w:tab w:val="clear" w:pos="340"/>
                <w:tab w:val="num" w:pos="578"/>
              </w:tabs>
              <w:autoSpaceDE w:val="0"/>
              <w:autoSpaceDN w:val="0"/>
              <w:spacing w:before="41" w:line="276" w:lineRule="auto"/>
              <w:ind w:left="578" w:right="222" w:hanging="284"/>
              <w:jc w:val="both"/>
              <w:rPr>
                <w:rFonts w:ascii="Tahoma" w:eastAsia="Segoe UI" w:hAnsi="Tahoma" w:cs="Tahoma"/>
                <w:sz w:val="21"/>
                <w:szCs w:val="21"/>
                <w:lang w:eastAsia="en-US"/>
              </w:rPr>
            </w:pPr>
            <w:r w:rsidRPr="009F15F6">
              <w:rPr>
                <w:rFonts w:ascii="Tahoma" w:eastAsia="Segoe UI" w:hAnsi="Tahoma" w:cs="Tahoma"/>
                <w:sz w:val="21"/>
                <w:szCs w:val="21"/>
                <w:lang w:eastAsia="en-US"/>
              </w:rPr>
              <w:t xml:space="preserve"> </w:t>
            </w:r>
            <w:r w:rsidRPr="00E64EDB">
              <w:rPr>
                <w:rFonts w:ascii="Tahoma" w:eastAsia="Segoe UI" w:hAnsi="Tahoma" w:cs="Tahoma"/>
                <w:sz w:val="21"/>
                <w:szCs w:val="21"/>
                <w:lang w:eastAsia="en-US"/>
              </w:rPr>
              <w:t>Attestation de catégorisation ou la décision rendant publique la classification dans le sous-secteur d’activités «Bâtiment et Équipements Collectifs» du soumissionnaire</w:t>
            </w:r>
            <w:r w:rsidR="00FF7DAE" w:rsidRPr="00FF7DAE">
              <w:rPr>
                <w:rFonts w:ascii="Tahoma" w:hAnsi="Tahoma" w:cs="Tahoma"/>
                <w:b/>
                <w:sz w:val="21"/>
                <w:szCs w:val="21"/>
              </w:rPr>
              <w:t xml:space="preserve"> </w:t>
            </w:r>
            <w:r w:rsidR="00DB2727">
              <w:rPr>
                <w:rFonts w:ascii="Tahoma" w:hAnsi="Tahoma" w:cs="Tahoma"/>
                <w:b/>
                <w:sz w:val="21"/>
                <w:szCs w:val="21"/>
              </w:rPr>
              <w:t xml:space="preserve">D sou supérieur </w:t>
            </w:r>
            <w:proofErr w:type="gramStart"/>
            <w:r w:rsidR="00DB2727">
              <w:rPr>
                <w:rFonts w:ascii="Tahoma" w:hAnsi="Tahoma" w:cs="Tahoma"/>
                <w:b/>
                <w:sz w:val="21"/>
                <w:szCs w:val="21"/>
              </w:rPr>
              <w:t>(</w:t>
            </w:r>
            <w:r w:rsidR="00FF7DAE" w:rsidRPr="00FF7DAE">
              <w:rPr>
                <w:rFonts w:ascii="Tahoma" w:hAnsi="Tahoma" w:cs="Tahoma"/>
                <w:b/>
                <w:sz w:val="21"/>
                <w:szCs w:val="21"/>
              </w:rPr>
              <w:t xml:space="preserve"> C</w:t>
            </w:r>
            <w:proofErr w:type="gramEnd"/>
            <w:r w:rsidR="00FF7DAE" w:rsidRPr="00FF7DAE">
              <w:rPr>
                <w:rFonts w:ascii="Tahoma" w:hAnsi="Tahoma" w:cs="Tahoma"/>
                <w:b/>
                <w:sz w:val="21"/>
                <w:szCs w:val="21"/>
              </w:rPr>
              <w:t>, B, A)</w:t>
            </w:r>
            <w:r w:rsidRPr="00E64EDB">
              <w:rPr>
                <w:rFonts w:ascii="Tahoma" w:eastAsia="Segoe UI" w:hAnsi="Tahoma" w:cs="Tahoma"/>
                <w:sz w:val="21"/>
                <w:szCs w:val="21"/>
                <w:lang w:eastAsia="en-US"/>
              </w:rPr>
              <w:t>.</w:t>
            </w:r>
          </w:p>
          <w:p w:rsidR="00FF7DAE" w:rsidRPr="009F15F6" w:rsidRDefault="00FF7DAE" w:rsidP="00FF7DAE">
            <w:pPr>
              <w:pStyle w:val="Paragraphedeliste"/>
              <w:widowControl w:val="0"/>
              <w:tabs>
                <w:tab w:val="left" w:pos="578"/>
              </w:tabs>
              <w:autoSpaceDE w:val="0"/>
              <w:autoSpaceDN w:val="0"/>
              <w:spacing w:before="41" w:line="276" w:lineRule="auto"/>
              <w:ind w:right="222"/>
              <w:jc w:val="both"/>
              <w:rPr>
                <w:rFonts w:ascii="Tahoma" w:eastAsia="Segoe UI" w:hAnsi="Tahoma" w:cs="Tahoma"/>
                <w:sz w:val="21"/>
                <w:szCs w:val="21"/>
                <w:lang w:eastAsia="en-US"/>
              </w:rPr>
            </w:pPr>
          </w:p>
          <w:p w:rsidR="009C36F0" w:rsidRPr="009F15F6" w:rsidRDefault="009C36F0" w:rsidP="003B654A">
            <w:pPr>
              <w:ind w:left="340"/>
              <w:rPr>
                <w:rFonts w:ascii="Calibri" w:hAnsi="Calibri" w:cs="Calibri"/>
                <w:sz w:val="21"/>
                <w:szCs w:val="21"/>
                <w:lang w:eastAsia="en-US"/>
              </w:rPr>
            </w:pPr>
            <w:r w:rsidRPr="00FF7DAE">
              <w:rPr>
                <w:rFonts w:ascii="Tahoma" w:hAnsi="Tahoma" w:cs="Tahoma"/>
                <w:b/>
                <w:bCs/>
                <w:sz w:val="22"/>
                <w:szCs w:val="22"/>
                <w:lang w:eastAsia="en-US"/>
              </w:rPr>
              <w:t>Les offres techniques seront évaluées sur les cinq (05) critères de qualifications ci-après</w:t>
            </w:r>
            <w:r w:rsidRPr="009F15F6">
              <w:rPr>
                <w:rFonts w:ascii="Calibri" w:hAnsi="Calibri" w:cs="Calibri"/>
                <w:bCs/>
                <w:sz w:val="21"/>
                <w:szCs w:val="21"/>
                <w:lang w:eastAsia="en-US"/>
              </w:rPr>
              <w:t> :</w:t>
            </w:r>
          </w:p>
          <w:p w:rsidR="0053139A" w:rsidRPr="009F15F6" w:rsidRDefault="007F6274" w:rsidP="00567060">
            <w:pPr>
              <w:spacing w:before="120"/>
              <w:jc w:val="both"/>
              <w:rPr>
                <w:rFonts w:ascii="Calibri" w:hAnsi="Calibri" w:cs="Calibri"/>
                <w:b/>
                <w:i/>
                <w:sz w:val="21"/>
                <w:szCs w:val="21"/>
                <w:lang w:eastAsia="en-US"/>
              </w:rPr>
            </w:pPr>
            <w:r w:rsidRPr="009F15F6">
              <w:rPr>
                <w:rFonts w:ascii="Calibri" w:hAnsi="Calibri" w:cs="Calibri"/>
                <w:b/>
                <w:i/>
                <w:sz w:val="21"/>
                <w:szCs w:val="21"/>
                <w:lang w:eastAsia="en-US"/>
              </w:rPr>
              <w:t>Seules les offres financières des soumissionnaires qui obtiendront un pourcentage de « Oui » supérieur</w:t>
            </w:r>
            <w:r w:rsidR="00734FFB" w:rsidRPr="009F15F6">
              <w:rPr>
                <w:rFonts w:ascii="Calibri" w:hAnsi="Calibri" w:cs="Calibri"/>
                <w:b/>
                <w:i/>
                <w:sz w:val="21"/>
                <w:szCs w:val="21"/>
                <w:lang w:eastAsia="en-US"/>
              </w:rPr>
              <w:t xml:space="preserve"> ou égal</w:t>
            </w:r>
            <w:r w:rsidRPr="009F15F6">
              <w:rPr>
                <w:rFonts w:ascii="Calibri" w:hAnsi="Calibri" w:cs="Calibri"/>
                <w:b/>
                <w:i/>
                <w:sz w:val="21"/>
                <w:szCs w:val="21"/>
                <w:lang w:eastAsia="en-US"/>
              </w:rPr>
              <w:t xml:space="preserve"> à 80% (dont quatre (4) «Oui» sur les cinq (5) critères B-1 ; B-2 ; B-3 ; B-4 ; et B-5) seront évaluées.</w:t>
            </w:r>
          </w:p>
          <w:p w:rsidR="007F6274" w:rsidRPr="009F15F6" w:rsidRDefault="007F6274" w:rsidP="007F6274">
            <w:pPr>
              <w:spacing w:line="276" w:lineRule="auto"/>
              <w:ind w:left="207"/>
              <w:rPr>
                <w:rFonts w:ascii="Calibri" w:hAnsi="Calibri" w:cs="Calibri"/>
                <w:i/>
                <w:sz w:val="21"/>
                <w:szCs w:val="21"/>
                <w:lang w:eastAsia="en-US"/>
              </w:rPr>
            </w:pPr>
          </w:p>
          <w:p w:rsidR="007F6274" w:rsidRPr="00DB2727" w:rsidRDefault="007F6274" w:rsidP="00A44F06">
            <w:pPr>
              <w:pStyle w:val="Paragraphedeliste"/>
              <w:numPr>
                <w:ilvl w:val="4"/>
                <w:numId w:val="54"/>
              </w:numPr>
              <w:spacing w:line="276" w:lineRule="auto"/>
              <w:ind w:left="294" w:hanging="294"/>
              <w:jc w:val="both"/>
              <w:rPr>
                <w:rFonts w:ascii="Tahoma" w:hAnsi="Tahoma" w:cs="Tahoma"/>
                <w:b/>
                <w:bCs/>
                <w:i/>
                <w:lang w:eastAsia="en-US"/>
              </w:rPr>
            </w:pPr>
            <w:r w:rsidRPr="00DB2727">
              <w:rPr>
                <w:rFonts w:ascii="Tahoma" w:hAnsi="Tahoma" w:cs="Tahoma"/>
                <w:b/>
                <w:bCs/>
                <w:i/>
                <w:lang w:eastAsia="en-US"/>
              </w:rPr>
              <w:t>Evaluation de l’offre financière (Enveloppe C)</w:t>
            </w:r>
          </w:p>
          <w:p w:rsidR="00DB2727" w:rsidRPr="00DB2727" w:rsidRDefault="00DB2727" w:rsidP="00A44F06">
            <w:pPr>
              <w:pStyle w:val="Paragraphedeliste"/>
              <w:widowControl w:val="0"/>
              <w:numPr>
                <w:ilvl w:val="0"/>
                <w:numId w:val="92"/>
              </w:numPr>
              <w:autoSpaceDE w:val="0"/>
              <w:autoSpaceDN w:val="0"/>
              <w:spacing w:before="41" w:line="276" w:lineRule="auto"/>
              <w:ind w:right="222" w:hanging="46"/>
              <w:jc w:val="both"/>
              <w:rPr>
                <w:rFonts w:ascii="Tahoma" w:hAnsi="Tahoma" w:cs="Tahoma"/>
                <w:sz w:val="21"/>
                <w:szCs w:val="21"/>
              </w:rPr>
            </w:pPr>
            <w:r w:rsidRPr="00DB2727">
              <w:rPr>
                <w:rFonts w:ascii="Tahoma" w:hAnsi="Tahoma" w:cs="Tahoma"/>
                <w:sz w:val="21"/>
                <w:szCs w:val="21"/>
              </w:rPr>
              <w:t>Une soumission conforme au modèle joint, timbrée, datée et signée;</w:t>
            </w:r>
          </w:p>
          <w:p w:rsidR="00DB2727" w:rsidRPr="00DB2727" w:rsidRDefault="00DB2727" w:rsidP="00A44F06">
            <w:pPr>
              <w:pStyle w:val="Paragraphedeliste"/>
              <w:widowControl w:val="0"/>
              <w:numPr>
                <w:ilvl w:val="0"/>
                <w:numId w:val="92"/>
              </w:numPr>
              <w:tabs>
                <w:tab w:val="clear" w:pos="340"/>
                <w:tab w:val="num" w:pos="578"/>
              </w:tabs>
              <w:autoSpaceDE w:val="0"/>
              <w:autoSpaceDN w:val="0"/>
              <w:spacing w:before="41" w:line="276" w:lineRule="auto"/>
              <w:ind w:left="578" w:right="222" w:hanging="284"/>
              <w:jc w:val="both"/>
              <w:rPr>
                <w:rFonts w:ascii="Tahoma" w:hAnsi="Tahoma" w:cs="Tahoma"/>
                <w:sz w:val="21"/>
                <w:szCs w:val="21"/>
              </w:rPr>
            </w:pPr>
            <w:r w:rsidRPr="00DB2727">
              <w:rPr>
                <w:rFonts w:ascii="Tahoma" w:hAnsi="Tahoma" w:cs="Tahoma"/>
                <w:sz w:val="21"/>
                <w:szCs w:val="21"/>
              </w:rPr>
              <w:t>Un bordereau des prix unitaires suivant le modèle avec indication des prix Hors Taxes en chiffres et en lettres, rempli de manière lisible ;</w:t>
            </w:r>
          </w:p>
          <w:p w:rsidR="00DB2727" w:rsidRPr="00DB2727" w:rsidRDefault="00DB2727" w:rsidP="00A44F06">
            <w:pPr>
              <w:pStyle w:val="Paragraphedeliste"/>
              <w:widowControl w:val="0"/>
              <w:numPr>
                <w:ilvl w:val="0"/>
                <w:numId w:val="92"/>
              </w:numPr>
              <w:tabs>
                <w:tab w:val="clear" w:pos="340"/>
                <w:tab w:val="num" w:pos="578"/>
              </w:tabs>
              <w:autoSpaceDE w:val="0"/>
              <w:autoSpaceDN w:val="0"/>
              <w:spacing w:before="41" w:line="276" w:lineRule="auto"/>
              <w:ind w:left="578" w:right="222" w:hanging="284"/>
              <w:jc w:val="both"/>
              <w:rPr>
                <w:rFonts w:ascii="Tahoma" w:hAnsi="Tahoma" w:cs="Tahoma"/>
                <w:sz w:val="21"/>
                <w:szCs w:val="21"/>
              </w:rPr>
            </w:pPr>
            <w:r w:rsidRPr="00DB2727">
              <w:rPr>
                <w:rFonts w:ascii="Tahoma" w:hAnsi="Tahoma" w:cs="Tahoma"/>
                <w:sz w:val="21"/>
                <w:szCs w:val="21"/>
              </w:rPr>
              <w:t>Le devis quantitatif et estimatif des travaux, daté et signé du soumissionnaire;</w:t>
            </w:r>
          </w:p>
          <w:p w:rsidR="00DB2727" w:rsidRDefault="00DB2727" w:rsidP="00A44F06">
            <w:pPr>
              <w:pStyle w:val="Paragraphedeliste"/>
              <w:widowControl w:val="0"/>
              <w:numPr>
                <w:ilvl w:val="0"/>
                <w:numId w:val="92"/>
              </w:numPr>
              <w:tabs>
                <w:tab w:val="clear" w:pos="340"/>
                <w:tab w:val="num" w:pos="578"/>
              </w:tabs>
              <w:autoSpaceDE w:val="0"/>
              <w:autoSpaceDN w:val="0"/>
              <w:spacing w:before="41" w:line="276" w:lineRule="auto"/>
              <w:ind w:left="578" w:right="222" w:hanging="284"/>
              <w:jc w:val="both"/>
              <w:rPr>
                <w:rFonts w:ascii="Tahoma" w:hAnsi="Tahoma" w:cs="Tahoma"/>
                <w:sz w:val="21"/>
                <w:szCs w:val="21"/>
              </w:rPr>
            </w:pPr>
            <w:r w:rsidRPr="00DB2727">
              <w:rPr>
                <w:rFonts w:ascii="Tahoma" w:hAnsi="Tahoma" w:cs="Tahoma"/>
                <w:sz w:val="21"/>
                <w:szCs w:val="21"/>
              </w:rPr>
              <w:t>Le sous-détail des prix unitaires</w:t>
            </w:r>
            <w:r>
              <w:rPr>
                <w:rFonts w:ascii="Tahoma" w:hAnsi="Tahoma" w:cs="Tahoma"/>
                <w:sz w:val="21"/>
                <w:szCs w:val="21"/>
              </w:rPr>
              <w:t>.</w:t>
            </w:r>
          </w:p>
          <w:p w:rsidR="00DB2727" w:rsidRPr="00DB2727" w:rsidRDefault="00DB2727" w:rsidP="00DB2727">
            <w:pPr>
              <w:pStyle w:val="Paragraphedeliste"/>
              <w:widowControl w:val="0"/>
              <w:autoSpaceDE w:val="0"/>
              <w:autoSpaceDN w:val="0"/>
              <w:spacing w:before="41" w:line="276" w:lineRule="auto"/>
              <w:ind w:left="578" w:right="222"/>
              <w:jc w:val="both"/>
              <w:rPr>
                <w:rFonts w:ascii="Tahoma" w:hAnsi="Tahoma" w:cs="Tahoma"/>
                <w:sz w:val="21"/>
                <w:szCs w:val="21"/>
              </w:rPr>
            </w:pPr>
          </w:p>
          <w:p w:rsidR="007F6274" w:rsidRPr="00DB2727" w:rsidRDefault="007F6274" w:rsidP="007F6274">
            <w:pPr>
              <w:spacing w:before="120" w:line="276" w:lineRule="auto"/>
              <w:jc w:val="both"/>
              <w:rPr>
                <w:rFonts w:ascii="Tahoma" w:hAnsi="Tahoma" w:cs="Tahoma"/>
                <w:sz w:val="26"/>
                <w:szCs w:val="26"/>
                <w:lang w:eastAsia="en-US"/>
              </w:rPr>
            </w:pPr>
            <w:r w:rsidRPr="00DB2727">
              <w:rPr>
                <w:rFonts w:ascii="Tahoma" w:hAnsi="Tahoma" w:cs="Tahoma"/>
                <w:sz w:val="26"/>
                <w:szCs w:val="26"/>
                <w:lang w:eastAsia="en-US"/>
              </w:rPr>
              <w:t>Pendant l’évaluation, le montant final de l’offre proposée sera arrêté comme suit :</w:t>
            </w:r>
          </w:p>
          <w:p w:rsidR="007F6274" w:rsidRPr="00DB2727" w:rsidRDefault="007F6274" w:rsidP="00A44F06">
            <w:pPr>
              <w:pStyle w:val="Paragraphedeliste"/>
              <w:numPr>
                <w:ilvl w:val="5"/>
                <w:numId w:val="54"/>
              </w:numPr>
              <w:ind w:left="436" w:hanging="142"/>
              <w:jc w:val="both"/>
              <w:rPr>
                <w:rFonts w:ascii="Tahoma" w:hAnsi="Tahoma" w:cs="Tahoma"/>
                <w:sz w:val="22"/>
                <w:szCs w:val="22"/>
                <w:lang w:eastAsia="en-US"/>
              </w:rPr>
            </w:pPr>
            <w:r w:rsidRPr="00DB2727">
              <w:rPr>
                <w:rFonts w:ascii="Tahoma" w:hAnsi="Tahoma" w:cs="Tahoma"/>
                <w:sz w:val="22"/>
                <w:szCs w:val="22"/>
                <w:lang w:eastAsia="en-US"/>
              </w:rPr>
              <w:t>Détermination par la sous-commission d’analyse, conformément aux spécifications  du CCTP, des quantités des matériaux entrant dans la constitution de chaque prix ;</w:t>
            </w:r>
          </w:p>
          <w:p w:rsidR="007F6274" w:rsidRPr="00DB2727" w:rsidRDefault="007F6274" w:rsidP="00A44F06">
            <w:pPr>
              <w:pStyle w:val="Paragraphedeliste"/>
              <w:numPr>
                <w:ilvl w:val="5"/>
                <w:numId w:val="54"/>
              </w:numPr>
              <w:ind w:left="436" w:hanging="142"/>
              <w:jc w:val="both"/>
              <w:rPr>
                <w:rFonts w:ascii="Tahoma" w:hAnsi="Tahoma" w:cs="Tahoma"/>
                <w:sz w:val="22"/>
                <w:szCs w:val="22"/>
                <w:lang w:eastAsia="en-US"/>
              </w:rPr>
            </w:pPr>
            <w:r w:rsidRPr="00DB2727">
              <w:rPr>
                <w:rFonts w:ascii="Tahoma" w:hAnsi="Tahoma" w:cs="Tahoma"/>
                <w:sz w:val="22"/>
                <w:szCs w:val="22"/>
                <w:lang w:eastAsia="en-US"/>
              </w:rPr>
              <w:t>Correction des quantités de matériaux entrant dans la constitution  de chaque sous-détail de prix ;</w:t>
            </w:r>
          </w:p>
          <w:p w:rsidR="007F6274" w:rsidRPr="00DB2727" w:rsidRDefault="007F6274" w:rsidP="00A44F06">
            <w:pPr>
              <w:pStyle w:val="Paragraphedeliste"/>
              <w:numPr>
                <w:ilvl w:val="5"/>
                <w:numId w:val="54"/>
              </w:numPr>
              <w:ind w:left="436" w:hanging="142"/>
              <w:jc w:val="both"/>
              <w:rPr>
                <w:rFonts w:ascii="Tahoma" w:hAnsi="Tahoma" w:cs="Tahoma"/>
                <w:sz w:val="22"/>
                <w:szCs w:val="22"/>
                <w:lang w:eastAsia="en-US"/>
              </w:rPr>
            </w:pPr>
            <w:r w:rsidRPr="00DB2727">
              <w:rPr>
                <w:rFonts w:ascii="Tahoma" w:hAnsi="Tahoma" w:cs="Tahoma"/>
                <w:sz w:val="22"/>
                <w:szCs w:val="22"/>
                <w:lang w:eastAsia="en-US"/>
              </w:rPr>
              <w:t>Lorsqu’il y a une différence entre les montants en chiffres et en lettres, le montant en lettres fera foi ;</w:t>
            </w:r>
          </w:p>
          <w:p w:rsidR="007F6274" w:rsidRPr="00DB2727" w:rsidRDefault="007F6274" w:rsidP="00A44F06">
            <w:pPr>
              <w:pStyle w:val="Paragraphedeliste"/>
              <w:numPr>
                <w:ilvl w:val="5"/>
                <w:numId w:val="54"/>
              </w:numPr>
              <w:ind w:left="436" w:hanging="142"/>
              <w:jc w:val="both"/>
              <w:rPr>
                <w:rFonts w:ascii="Tahoma" w:hAnsi="Tahoma" w:cs="Tahoma"/>
                <w:sz w:val="22"/>
                <w:szCs w:val="22"/>
                <w:lang w:eastAsia="en-US"/>
              </w:rPr>
            </w:pPr>
            <w:r w:rsidRPr="00DB2727">
              <w:rPr>
                <w:rFonts w:ascii="Tahoma" w:hAnsi="Tahoma" w:cs="Tahoma"/>
                <w:sz w:val="22"/>
                <w:szCs w:val="22"/>
                <w:lang w:eastAsia="en-US"/>
              </w:rPr>
              <w:t>Lorsqu’il y a une incohérence entre le prix unitaire et le prix total obtenu en multipliant le prix unitaire par la quantité, le prix unitaire cité fera foi, à moins qu’il soit estimé qu’il s’agit d’une erreur grossière de virgule dans le prix unitaire, auquel cas le prix total tel qu’il est présenté fera foi et le prix unitaire corrigé ;</w:t>
            </w:r>
          </w:p>
          <w:p w:rsidR="007F6274" w:rsidRPr="00DB2727" w:rsidRDefault="007F6274" w:rsidP="00847CE0">
            <w:pPr>
              <w:ind w:left="207"/>
              <w:jc w:val="both"/>
              <w:rPr>
                <w:rFonts w:ascii="Tahoma" w:hAnsi="Tahoma" w:cs="Tahoma"/>
                <w:sz w:val="8"/>
                <w:szCs w:val="22"/>
                <w:lang w:eastAsia="en-US"/>
              </w:rPr>
            </w:pPr>
          </w:p>
          <w:p w:rsidR="007F6274" w:rsidRPr="00DB2727" w:rsidRDefault="007F6274" w:rsidP="00847CE0">
            <w:pPr>
              <w:tabs>
                <w:tab w:val="right" w:pos="8067"/>
              </w:tabs>
              <w:jc w:val="both"/>
              <w:rPr>
                <w:rFonts w:ascii="Tahoma" w:hAnsi="Tahoma" w:cs="Tahoma"/>
                <w:b/>
                <w:sz w:val="22"/>
                <w:szCs w:val="22"/>
                <w:lang w:eastAsia="en-US"/>
              </w:rPr>
            </w:pPr>
            <w:r w:rsidRPr="00DB2727">
              <w:rPr>
                <w:rFonts w:ascii="Tahoma" w:hAnsi="Tahoma" w:cs="Tahoma"/>
                <w:b/>
                <w:sz w:val="22"/>
                <w:szCs w:val="22"/>
                <w:lang w:eastAsia="en-US"/>
              </w:rPr>
              <w:t>N.B : Seront purement rejetées :</w:t>
            </w:r>
          </w:p>
          <w:p w:rsidR="007F6274" w:rsidRPr="00DB2727" w:rsidRDefault="007F6274" w:rsidP="00A44F06">
            <w:pPr>
              <w:pStyle w:val="Paragraphedeliste"/>
              <w:numPr>
                <w:ilvl w:val="5"/>
                <w:numId w:val="54"/>
              </w:numPr>
              <w:ind w:left="436" w:hanging="142"/>
              <w:jc w:val="both"/>
              <w:rPr>
                <w:rFonts w:ascii="Tahoma" w:hAnsi="Tahoma" w:cs="Tahoma"/>
                <w:sz w:val="22"/>
                <w:szCs w:val="22"/>
                <w:lang w:eastAsia="en-US"/>
              </w:rPr>
            </w:pPr>
            <w:r w:rsidRPr="00DB2727">
              <w:rPr>
                <w:rFonts w:ascii="Tahoma" w:hAnsi="Tahoma" w:cs="Tahoma"/>
                <w:sz w:val="22"/>
                <w:szCs w:val="22"/>
                <w:lang w:eastAsia="en-US"/>
              </w:rPr>
              <w:t>Les offres dans lesquelles il existe des postes du détail estimatif sans prix unitaires ;</w:t>
            </w:r>
          </w:p>
          <w:p w:rsidR="007F6274" w:rsidRPr="00DB2727" w:rsidRDefault="007F6274" w:rsidP="00A44F06">
            <w:pPr>
              <w:pStyle w:val="Paragraphedeliste"/>
              <w:numPr>
                <w:ilvl w:val="5"/>
                <w:numId w:val="54"/>
              </w:numPr>
              <w:ind w:left="436" w:hanging="142"/>
              <w:jc w:val="both"/>
              <w:rPr>
                <w:rFonts w:ascii="Tahoma" w:hAnsi="Tahoma" w:cs="Tahoma"/>
                <w:sz w:val="22"/>
                <w:szCs w:val="22"/>
                <w:lang w:eastAsia="en-US"/>
              </w:rPr>
            </w:pPr>
            <w:r w:rsidRPr="00DB2727">
              <w:rPr>
                <w:rFonts w:ascii="Tahoma" w:hAnsi="Tahoma" w:cs="Tahoma"/>
                <w:sz w:val="22"/>
                <w:szCs w:val="22"/>
                <w:lang w:eastAsia="en-US"/>
              </w:rPr>
              <w:lastRenderedPageBreak/>
              <w:t>Les offres dans lesquelles un sous-détail d’un  prix unitaire quantifié sera absent ;</w:t>
            </w:r>
          </w:p>
          <w:p w:rsidR="007F6274" w:rsidRPr="00DB2727" w:rsidRDefault="007F6274" w:rsidP="007F6274">
            <w:pPr>
              <w:spacing w:line="276" w:lineRule="auto"/>
              <w:ind w:left="1126"/>
              <w:jc w:val="both"/>
              <w:rPr>
                <w:rFonts w:ascii="Tahoma" w:hAnsi="Tahoma" w:cs="Tahoma"/>
                <w:sz w:val="6"/>
                <w:szCs w:val="6"/>
                <w:lang w:eastAsia="en-US"/>
              </w:rPr>
            </w:pPr>
          </w:p>
          <w:p w:rsidR="007F6274" w:rsidRPr="00DB2727" w:rsidRDefault="007F6274" w:rsidP="00A44F06">
            <w:pPr>
              <w:pStyle w:val="Paragraphedeliste"/>
              <w:numPr>
                <w:ilvl w:val="5"/>
                <w:numId w:val="54"/>
              </w:numPr>
              <w:ind w:left="436" w:hanging="142"/>
              <w:jc w:val="both"/>
              <w:rPr>
                <w:rFonts w:ascii="Tahoma" w:hAnsi="Tahoma" w:cs="Tahoma"/>
                <w:sz w:val="22"/>
                <w:szCs w:val="22"/>
                <w:lang w:eastAsia="en-US"/>
              </w:rPr>
            </w:pPr>
            <w:r w:rsidRPr="00DB2727">
              <w:rPr>
                <w:rFonts w:ascii="Tahoma" w:hAnsi="Tahoma" w:cs="Tahoma"/>
                <w:sz w:val="22"/>
                <w:szCs w:val="22"/>
                <w:lang w:eastAsia="en-US"/>
              </w:rPr>
              <w:t>Correction des devis estimatifs des offres retenues ;</w:t>
            </w:r>
          </w:p>
          <w:p w:rsidR="007F6274" w:rsidRPr="00DB2727" w:rsidRDefault="007F6274" w:rsidP="00A44F06">
            <w:pPr>
              <w:pStyle w:val="Paragraphedeliste"/>
              <w:numPr>
                <w:ilvl w:val="5"/>
                <w:numId w:val="54"/>
              </w:numPr>
              <w:ind w:left="436" w:hanging="142"/>
              <w:jc w:val="both"/>
              <w:rPr>
                <w:rFonts w:ascii="Tahoma" w:hAnsi="Tahoma" w:cs="Tahoma"/>
                <w:sz w:val="22"/>
                <w:szCs w:val="22"/>
                <w:lang w:eastAsia="en-US"/>
              </w:rPr>
            </w:pPr>
            <w:r w:rsidRPr="00DB2727">
              <w:rPr>
                <w:rFonts w:ascii="Tahoma" w:hAnsi="Tahoma" w:cs="Tahoma"/>
                <w:sz w:val="22"/>
                <w:szCs w:val="22"/>
                <w:lang w:eastAsia="en-US"/>
              </w:rPr>
              <w:t>Classification des offres par ordre de propositions  croissantes.</w:t>
            </w:r>
          </w:p>
          <w:p w:rsidR="007F6274" w:rsidRPr="00DB2727" w:rsidRDefault="007F6274" w:rsidP="007F6274">
            <w:pPr>
              <w:spacing w:line="276" w:lineRule="auto"/>
              <w:ind w:left="1126"/>
              <w:jc w:val="both"/>
              <w:rPr>
                <w:rFonts w:ascii="Tahoma" w:hAnsi="Tahoma" w:cs="Tahoma"/>
                <w:sz w:val="6"/>
                <w:szCs w:val="6"/>
                <w:lang w:eastAsia="en-US"/>
              </w:rPr>
            </w:pPr>
          </w:p>
          <w:p w:rsidR="007F6274" w:rsidRPr="00F014DB" w:rsidRDefault="007F6274" w:rsidP="007F6274">
            <w:pPr>
              <w:rPr>
                <w:rFonts w:ascii="Calibri" w:hAnsi="Calibri" w:cs="Calibri"/>
                <w:i/>
                <w:sz w:val="22"/>
                <w:szCs w:val="22"/>
                <w:lang w:eastAsia="en-US"/>
              </w:rPr>
            </w:pPr>
            <w:r w:rsidRPr="00DB2727">
              <w:rPr>
                <w:rFonts w:ascii="Tahoma" w:hAnsi="Tahoma" w:cs="Tahoma"/>
                <w:sz w:val="22"/>
                <w:szCs w:val="22"/>
                <w:lang w:eastAsia="en-US"/>
              </w:rPr>
              <w:t xml:space="preserve"> Par ailleurs les prix proposés pour les postes où il n’est pas prévu de quantités ne feront pas partie du contrat.</w:t>
            </w:r>
          </w:p>
        </w:tc>
      </w:tr>
      <w:tr w:rsidR="009C36F0" w:rsidRPr="00345883" w:rsidTr="00451960">
        <w:trPr>
          <w:trHeight w:val="617"/>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A649C0">
            <w:pPr>
              <w:tabs>
                <w:tab w:val="left" w:pos="3900"/>
              </w:tabs>
              <w:spacing w:line="276" w:lineRule="auto"/>
              <w:jc w:val="center"/>
              <w:rPr>
                <w:rFonts w:ascii="Calibri" w:hAnsi="Calibri" w:cs="Calibri"/>
                <w:i/>
                <w:sz w:val="22"/>
                <w:szCs w:val="22"/>
                <w:lang w:eastAsia="en-US"/>
              </w:rPr>
            </w:pPr>
            <w:r>
              <w:rPr>
                <w:rFonts w:ascii="Calibri" w:hAnsi="Calibri" w:cs="Calibri"/>
                <w:i/>
                <w:sz w:val="22"/>
                <w:szCs w:val="22"/>
                <w:lang w:eastAsia="en-US"/>
              </w:rPr>
              <w:lastRenderedPageBreak/>
              <w:t>7.3</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B463E6" w:rsidRDefault="009C36F0" w:rsidP="00567060">
            <w:pPr>
              <w:tabs>
                <w:tab w:val="left" w:pos="3900"/>
              </w:tabs>
              <w:jc w:val="both"/>
              <w:rPr>
                <w:rFonts w:ascii="Tahoma" w:hAnsi="Tahoma" w:cs="Tahoma"/>
                <w:i/>
                <w:sz w:val="22"/>
                <w:szCs w:val="22"/>
                <w:lang w:eastAsia="en-US"/>
              </w:rPr>
            </w:pPr>
            <w:r w:rsidRPr="00B463E6">
              <w:rPr>
                <w:rFonts w:ascii="Tahoma" w:hAnsi="Tahoma" w:cs="Tahoma"/>
                <w:sz w:val="22"/>
                <w:szCs w:val="22"/>
                <w:u w:val="single"/>
                <w:lang w:eastAsia="en-US"/>
              </w:rPr>
              <w:t>Visite du site des travaux et réunion préparatoire</w:t>
            </w:r>
            <w:r w:rsidRPr="00B463E6">
              <w:rPr>
                <w:rFonts w:ascii="Tahoma" w:hAnsi="Tahoma" w:cs="Tahoma"/>
                <w:sz w:val="22"/>
                <w:szCs w:val="22"/>
                <w:lang w:eastAsia="en-US"/>
              </w:rPr>
              <w:t> :</w:t>
            </w:r>
            <w:r w:rsidRPr="00B463E6">
              <w:rPr>
                <w:rFonts w:ascii="Tahoma" w:hAnsi="Tahoma" w:cs="Tahoma"/>
                <w:i/>
                <w:sz w:val="22"/>
                <w:szCs w:val="22"/>
                <w:lang w:eastAsia="en-US"/>
              </w:rPr>
              <w:t xml:space="preserve"> Le soumissionnaire doit effectuer une visite du site des travaux.</w:t>
            </w:r>
          </w:p>
        </w:tc>
      </w:tr>
      <w:tr w:rsidR="009C36F0" w:rsidRPr="00345883" w:rsidTr="00451960">
        <w:trPr>
          <w:trHeight w:val="224"/>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A649C0">
            <w:pPr>
              <w:tabs>
                <w:tab w:val="left" w:pos="3900"/>
              </w:tabs>
              <w:spacing w:line="276" w:lineRule="auto"/>
              <w:jc w:val="center"/>
              <w:rPr>
                <w:rFonts w:ascii="Calibri" w:hAnsi="Calibri" w:cs="Calibri"/>
                <w:i/>
                <w:sz w:val="22"/>
                <w:szCs w:val="22"/>
                <w:lang w:eastAsia="en-US"/>
              </w:rPr>
            </w:pPr>
            <w:r>
              <w:rPr>
                <w:rFonts w:ascii="Calibri" w:hAnsi="Calibri" w:cs="Calibri"/>
                <w:i/>
                <w:sz w:val="22"/>
                <w:szCs w:val="22"/>
                <w:lang w:eastAsia="en-US"/>
              </w:rPr>
              <w:t>12</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B463E6" w:rsidRDefault="009C36F0" w:rsidP="00567060">
            <w:pPr>
              <w:tabs>
                <w:tab w:val="left" w:pos="3900"/>
              </w:tabs>
              <w:jc w:val="both"/>
              <w:rPr>
                <w:rFonts w:ascii="Tahoma" w:hAnsi="Tahoma" w:cs="Tahoma"/>
                <w:b/>
                <w:i/>
                <w:sz w:val="22"/>
                <w:szCs w:val="22"/>
                <w:lang w:eastAsia="en-US"/>
              </w:rPr>
            </w:pPr>
            <w:r w:rsidRPr="00B463E6">
              <w:rPr>
                <w:rFonts w:ascii="Tahoma" w:hAnsi="Tahoma" w:cs="Tahoma"/>
                <w:sz w:val="22"/>
                <w:szCs w:val="22"/>
                <w:u w:val="single"/>
                <w:lang w:eastAsia="en-US"/>
              </w:rPr>
              <w:t>Langue de l’offre</w:t>
            </w:r>
            <w:r w:rsidRPr="00B463E6">
              <w:rPr>
                <w:rFonts w:ascii="Tahoma" w:hAnsi="Tahoma" w:cs="Tahoma"/>
                <w:b/>
                <w:i/>
                <w:sz w:val="22"/>
                <w:szCs w:val="22"/>
                <w:lang w:eastAsia="en-US"/>
              </w:rPr>
              <w:t xml:space="preserve"> : </w:t>
            </w:r>
            <w:r w:rsidRPr="00B463E6">
              <w:rPr>
                <w:rFonts w:ascii="Tahoma" w:hAnsi="Tahoma" w:cs="Tahoma"/>
                <w:i/>
                <w:sz w:val="22"/>
                <w:szCs w:val="22"/>
                <w:lang w:eastAsia="en-US"/>
              </w:rPr>
              <w:t>Français ou Anglais</w:t>
            </w:r>
          </w:p>
        </w:tc>
      </w:tr>
      <w:tr w:rsidR="009C36F0" w:rsidRPr="00345883" w:rsidTr="00451960">
        <w:trPr>
          <w:trHeight w:val="215"/>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A649C0">
            <w:pPr>
              <w:tabs>
                <w:tab w:val="left" w:pos="3900"/>
              </w:tabs>
              <w:spacing w:line="276" w:lineRule="auto"/>
              <w:jc w:val="center"/>
              <w:rPr>
                <w:rFonts w:ascii="Calibri" w:hAnsi="Calibri" w:cs="Calibri"/>
                <w:i/>
                <w:sz w:val="22"/>
                <w:szCs w:val="22"/>
                <w:lang w:eastAsia="en-US"/>
              </w:rPr>
            </w:pPr>
            <w:r>
              <w:rPr>
                <w:rFonts w:ascii="Calibri" w:hAnsi="Calibri" w:cs="Calibri"/>
                <w:i/>
                <w:sz w:val="22"/>
                <w:szCs w:val="22"/>
                <w:lang w:eastAsia="en-US"/>
              </w:rPr>
              <w:t>13</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B463E6" w:rsidRDefault="009C36F0" w:rsidP="00567060">
            <w:pPr>
              <w:tabs>
                <w:tab w:val="left" w:pos="3900"/>
              </w:tabs>
              <w:jc w:val="both"/>
              <w:rPr>
                <w:rFonts w:ascii="Tahoma" w:hAnsi="Tahoma" w:cs="Tahoma"/>
                <w:b/>
                <w:i/>
                <w:sz w:val="22"/>
                <w:szCs w:val="22"/>
                <w:lang w:eastAsia="en-US"/>
              </w:rPr>
            </w:pPr>
            <w:r w:rsidRPr="00B463E6">
              <w:rPr>
                <w:rFonts w:ascii="Tahoma" w:hAnsi="Tahoma" w:cs="Tahoma"/>
                <w:b/>
                <w:i/>
                <w:sz w:val="22"/>
                <w:szCs w:val="22"/>
                <w:lang w:eastAsia="en-US"/>
              </w:rPr>
              <w:t>Documents constituant l’appel d’offres</w:t>
            </w:r>
          </w:p>
        </w:tc>
      </w:tr>
      <w:tr w:rsidR="009C36F0" w:rsidRPr="00345883" w:rsidTr="00451960">
        <w:trPr>
          <w:trHeight w:val="151"/>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A649C0">
            <w:pPr>
              <w:tabs>
                <w:tab w:val="left" w:pos="3900"/>
              </w:tabs>
              <w:spacing w:line="276" w:lineRule="auto"/>
              <w:jc w:val="center"/>
              <w:rPr>
                <w:rFonts w:ascii="Calibri" w:hAnsi="Calibri" w:cs="Calibri"/>
                <w:i/>
                <w:sz w:val="22"/>
                <w:szCs w:val="22"/>
                <w:lang w:eastAsia="en-US"/>
              </w:rPr>
            </w:pPr>
            <w:r>
              <w:rPr>
                <w:rFonts w:ascii="Calibri" w:hAnsi="Calibri" w:cs="Calibri"/>
                <w:i/>
                <w:sz w:val="22"/>
                <w:szCs w:val="22"/>
                <w:lang w:eastAsia="en-US"/>
              </w:rPr>
              <w:t>13.1</w:t>
            </w:r>
          </w:p>
        </w:tc>
        <w:tc>
          <w:tcPr>
            <w:tcW w:w="9303" w:type="dxa"/>
            <w:tcBorders>
              <w:top w:val="single" w:sz="4" w:space="0" w:color="auto"/>
              <w:left w:val="single" w:sz="4" w:space="0" w:color="auto"/>
              <w:bottom w:val="single" w:sz="4" w:space="0" w:color="auto"/>
              <w:right w:val="single" w:sz="4" w:space="0" w:color="auto"/>
            </w:tcBorders>
            <w:vAlign w:val="center"/>
          </w:tcPr>
          <w:p w:rsidR="009C36F0" w:rsidRPr="00B463E6" w:rsidRDefault="009C36F0" w:rsidP="00A649C0">
            <w:pPr>
              <w:tabs>
                <w:tab w:val="left" w:pos="3900"/>
              </w:tabs>
              <w:spacing w:line="276" w:lineRule="auto"/>
              <w:jc w:val="both"/>
              <w:rPr>
                <w:rFonts w:ascii="Tahoma" w:hAnsi="Tahoma" w:cs="Tahoma"/>
                <w:sz w:val="22"/>
                <w:szCs w:val="22"/>
                <w:lang w:eastAsia="en-US"/>
              </w:rPr>
            </w:pPr>
            <w:r w:rsidRPr="00B463E6">
              <w:rPr>
                <w:rFonts w:ascii="Tahoma" w:hAnsi="Tahoma" w:cs="Tahoma"/>
                <w:sz w:val="22"/>
                <w:szCs w:val="22"/>
                <w:lang w:eastAsia="en-US"/>
              </w:rPr>
              <w:t>La liste des documents visés à l’article 13 du RGAO devra être complétée, regroupée en trois volumes insérés respectivement dans des enveloppes intérieures et détaillée comme suit :</w:t>
            </w:r>
          </w:p>
          <w:p w:rsidR="009C36F0" w:rsidRPr="00B463E6" w:rsidRDefault="009C36F0" w:rsidP="00A649C0">
            <w:pPr>
              <w:tabs>
                <w:tab w:val="left" w:pos="3900"/>
              </w:tabs>
              <w:spacing w:line="276" w:lineRule="auto"/>
              <w:jc w:val="both"/>
              <w:rPr>
                <w:rFonts w:ascii="Tahoma" w:hAnsi="Tahoma" w:cs="Tahoma"/>
                <w:b/>
                <w:i/>
                <w:sz w:val="22"/>
                <w:szCs w:val="22"/>
                <w:lang w:eastAsia="en-US"/>
              </w:rPr>
            </w:pPr>
            <w:r w:rsidRPr="00B463E6">
              <w:rPr>
                <w:rFonts w:ascii="Tahoma" w:hAnsi="Tahoma" w:cs="Tahoma"/>
                <w:b/>
                <w:i/>
                <w:sz w:val="22"/>
                <w:szCs w:val="22"/>
                <w:lang w:eastAsia="en-US"/>
              </w:rPr>
              <w:t>Enveloppe A - Volume I : Pièces administratives</w:t>
            </w:r>
          </w:p>
          <w:p w:rsidR="00240FC8" w:rsidRPr="00B463E6" w:rsidRDefault="00240FC8" w:rsidP="00A44F06">
            <w:pPr>
              <w:pStyle w:val="Corpsdetexte3"/>
              <w:numPr>
                <w:ilvl w:val="1"/>
                <w:numId w:val="6"/>
              </w:numPr>
              <w:tabs>
                <w:tab w:val="clear" w:pos="2149"/>
                <w:tab w:val="num" w:pos="421"/>
              </w:tabs>
              <w:ind w:left="279" w:hanging="279"/>
              <w:jc w:val="both"/>
              <w:rPr>
                <w:rFonts w:ascii="Tahoma" w:hAnsi="Tahoma" w:cs="Tahoma"/>
                <w:b w:val="0"/>
                <w:i w:val="0"/>
                <w:sz w:val="21"/>
                <w:szCs w:val="21"/>
                <w:lang w:eastAsia="en-US"/>
              </w:rPr>
            </w:pPr>
            <w:r w:rsidRPr="00B463E6">
              <w:rPr>
                <w:rFonts w:ascii="Tahoma" w:hAnsi="Tahoma" w:cs="Tahoma"/>
                <w:b w:val="0"/>
                <w:i w:val="0"/>
                <w:sz w:val="21"/>
                <w:szCs w:val="21"/>
                <w:lang w:eastAsia="en-US"/>
              </w:rPr>
              <w:t>Déclaration d’intention de soumissionner timbrée au tarif en vigueur ;</w:t>
            </w:r>
          </w:p>
          <w:p w:rsidR="00240FC8" w:rsidRPr="00B463E6" w:rsidRDefault="00240FC8" w:rsidP="00A44F06">
            <w:pPr>
              <w:pStyle w:val="Paragraphedeliste"/>
              <w:widowControl w:val="0"/>
              <w:numPr>
                <w:ilvl w:val="1"/>
                <w:numId w:val="6"/>
              </w:numPr>
              <w:tabs>
                <w:tab w:val="clear" w:pos="2149"/>
                <w:tab w:val="num" w:pos="421"/>
              </w:tabs>
              <w:suppressAutoHyphens/>
              <w:autoSpaceDN w:val="0"/>
              <w:spacing w:before="120" w:after="60" w:line="276" w:lineRule="auto"/>
              <w:ind w:left="279" w:hanging="279"/>
              <w:jc w:val="both"/>
              <w:textAlignment w:val="baseline"/>
              <w:rPr>
                <w:rFonts w:ascii="Tahoma" w:hAnsi="Tahoma" w:cs="Tahoma"/>
                <w:sz w:val="21"/>
                <w:szCs w:val="21"/>
                <w:lang w:eastAsia="en-US"/>
              </w:rPr>
            </w:pPr>
            <w:r w:rsidRPr="00B463E6">
              <w:rPr>
                <w:rFonts w:ascii="Tahoma" w:hAnsi="Tahoma" w:cs="Tahoma"/>
                <w:sz w:val="21"/>
                <w:szCs w:val="21"/>
                <w:lang w:eastAsia="en-US"/>
              </w:rPr>
              <w:t>L’accord de groupement sous la forme d’un acte notarié, le cas échéant ;</w:t>
            </w:r>
          </w:p>
          <w:p w:rsidR="00240FC8" w:rsidRPr="00B463E6" w:rsidRDefault="00240FC8" w:rsidP="00A44F06">
            <w:pPr>
              <w:pStyle w:val="Corpsdetexte3"/>
              <w:numPr>
                <w:ilvl w:val="1"/>
                <w:numId w:val="6"/>
              </w:numPr>
              <w:tabs>
                <w:tab w:val="clear" w:pos="2149"/>
                <w:tab w:val="num" w:pos="421"/>
              </w:tabs>
              <w:ind w:left="279" w:hanging="279"/>
              <w:jc w:val="both"/>
              <w:rPr>
                <w:rFonts w:ascii="Tahoma" w:hAnsi="Tahoma" w:cs="Tahoma"/>
                <w:b w:val="0"/>
                <w:i w:val="0"/>
                <w:sz w:val="21"/>
                <w:szCs w:val="21"/>
                <w:lang w:eastAsia="en-US"/>
              </w:rPr>
            </w:pPr>
            <w:r w:rsidRPr="00B463E6">
              <w:rPr>
                <w:rFonts w:ascii="Tahoma" w:hAnsi="Tahoma" w:cs="Tahoma"/>
                <w:b w:val="0"/>
                <w:i w:val="0"/>
                <w:sz w:val="21"/>
                <w:szCs w:val="21"/>
                <w:lang w:eastAsia="en-US"/>
              </w:rPr>
              <w:t>Le pouvoir de signature du mandataire du groupement, le cas échéant ; </w:t>
            </w:r>
          </w:p>
          <w:p w:rsidR="00240FC8" w:rsidRPr="00B463E6" w:rsidRDefault="00240FC8" w:rsidP="00A44F06">
            <w:pPr>
              <w:pStyle w:val="Corpsdetexte3"/>
              <w:numPr>
                <w:ilvl w:val="1"/>
                <w:numId w:val="6"/>
              </w:numPr>
              <w:tabs>
                <w:tab w:val="clear" w:pos="2149"/>
                <w:tab w:val="num" w:pos="421"/>
              </w:tabs>
              <w:ind w:left="279" w:hanging="279"/>
              <w:jc w:val="both"/>
              <w:rPr>
                <w:rFonts w:ascii="Tahoma" w:hAnsi="Tahoma" w:cs="Tahoma"/>
                <w:b w:val="0"/>
                <w:i w:val="0"/>
                <w:sz w:val="21"/>
                <w:szCs w:val="21"/>
                <w:lang w:eastAsia="en-US"/>
              </w:rPr>
            </w:pPr>
            <w:r w:rsidRPr="00B463E6">
              <w:rPr>
                <w:rFonts w:ascii="Tahoma" w:hAnsi="Tahoma" w:cs="Tahoma"/>
                <w:b w:val="0"/>
                <w:i w:val="0"/>
                <w:sz w:val="21"/>
                <w:szCs w:val="21"/>
                <w:lang w:eastAsia="en-US"/>
              </w:rPr>
              <w:t>L’attestation d’immatriculation ;</w:t>
            </w:r>
          </w:p>
          <w:p w:rsidR="00240FC8" w:rsidRPr="00B463E6" w:rsidRDefault="00240FC8" w:rsidP="00A44F06">
            <w:pPr>
              <w:pStyle w:val="Corpsdetexte3"/>
              <w:numPr>
                <w:ilvl w:val="1"/>
                <w:numId w:val="6"/>
              </w:numPr>
              <w:tabs>
                <w:tab w:val="clear" w:pos="2149"/>
                <w:tab w:val="num" w:pos="421"/>
              </w:tabs>
              <w:ind w:left="279" w:hanging="279"/>
              <w:jc w:val="both"/>
              <w:rPr>
                <w:rFonts w:ascii="Tahoma" w:hAnsi="Tahoma" w:cs="Tahoma"/>
                <w:b w:val="0"/>
                <w:i w:val="0"/>
                <w:sz w:val="21"/>
                <w:szCs w:val="21"/>
                <w:lang w:eastAsia="en-US"/>
              </w:rPr>
            </w:pPr>
            <w:r w:rsidRPr="00B463E6">
              <w:rPr>
                <w:rFonts w:ascii="Tahoma" w:hAnsi="Tahoma" w:cs="Tahoma"/>
                <w:b w:val="0"/>
                <w:i w:val="0"/>
                <w:sz w:val="21"/>
                <w:szCs w:val="21"/>
                <w:lang w:eastAsia="en-US"/>
              </w:rPr>
              <w:t>Copie certifiée du registre de commerce en cours de validité ;</w:t>
            </w:r>
          </w:p>
          <w:p w:rsidR="00240FC8" w:rsidRPr="00B463E6" w:rsidRDefault="00240FC8" w:rsidP="00A44F06">
            <w:pPr>
              <w:pStyle w:val="Corpsdetexte3"/>
              <w:numPr>
                <w:ilvl w:val="1"/>
                <w:numId w:val="6"/>
              </w:numPr>
              <w:tabs>
                <w:tab w:val="clear" w:pos="2149"/>
                <w:tab w:val="num" w:pos="421"/>
              </w:tabs>
              <w:ind w:left="279" w:hanging="279"/>
              <w:jc w:val="both"/>
              <w:rPr>
                <w:rFonts w:ascii="Tahoma" w:hAnsi="Tahoma" w:cs="Tahoma"/>
                <w:b w:val="0"/>
                <w:i w:val="0"/>
                <w:sz w:val="21"/>
                <w:szCs w:val="21"/>
                <w:lang w:eastAsia="en-US"/>
              </w:rPr>
            </w:pPr>
            <w:r w:rsidRPr="00B463E6">
              <w:rPr>
                <w:rFonts w:ascii="Tahoma" w:hAnsi="Tahoma" w:cs="Tahoma"/>
                <w:b w:val="0"/>
                <w:i w:val="0"/>
                <w:sz w:val="21"/>
                <w:szCs w:val="21"/>
                <w:lang w:eastAsia="en-US"/>
              </w:rPr>
              <w:t>Attestation de conformité fiscale en cours de validité, délivrée par un Inspecteur des Impôts du ressort ;</w:t>
            </w:r>
          </w:p>
          <w:p w:rsidR="00240FC8" w:rsidRPr="00B463E6" w:rsidRDefault="00240FC8" w:rsidP="00A44F06">
            <w:pPr>
              <w:pStyle w:val="Corpsdetexte3"/>
              <w:numPr>
                <w:ilvl w:val="1"/>
                <w:numId w:val="6"/>
              </w:numPr>
              <w:tabs>
                <w:tab w:val="clear" w:pos="2149"/>
                <w:tab w:val="num" w:pos="421"/>
              </w:tabs>
              <w:ind w:left="279" w:hanging="279"/>
              <w:jc w:val="both"/>
              <w:rPr>
                <w:rFonts w:ascii="Tahoma" w:hAnsi="Tahoma" w:cs="Tahoma"/>
                <w:b w:val="0"/>
                <w:i w:val="0"/>
                <w:sz w:val="21"/>
                <w:szCs w:val="21"/>
                <w:lang w:eastAsia="en-US"/>
              </w:rPr>
            </w:pPr>
            <w:r w:rsidRPr="00B463E6">
              <w:rPr>
                <w:rFonts w:ascii="Tahoma" w:hAnsi="Tahoma" w:cs="Tahoma"/>
                <w:b w:val="0"/>
                <w:i w:val="0"/>
                <w:sz w:val="21"/>
                <w:szCs w:val="21"/>
                <w:lang w:eastAsia="en-US"/>
              </w:rPr>
              <w:t>Attestation de non faillite, délivrée par le tribunal de première instance ;</w:t>
            </w:r>
          </w:p>
          <w:p w:rsidR="00240FC8" w:rsidRPr="00B463E6" w:rsidRDefault="00240FC8" w:rsidP="00A44F06">
            <w:pPr>
              <w:pStyle w:val="Corpsdetexte3"/>
              <w:numPr>
                <w:ilvl w:val="1"/>
                <w:numId w:val="6"/>
              </w:numPr>
              <w:tabs>
                <w:tab w:val="clear" w:pos="2149"/>
                <w:tab w:val="num" w:pos="421"/>
              </w:tabs>
              <w:ind w:left="279" w:hanging="279"/>
              <w:jc w:val="both"/>
              <w:rPr>
                <w:rFonts w:ascii="Tahoma" w:hAnsi="Tahoma" w:cs="Tahoma"/>
                <w:b w:val="0"/>
                <w:i w:val="0"/>
                <w:sz w:val="21"/>
                <w:szCs w:val="21"/>
                <w:lang w:eastAsia="en-US"/>
              </w:rPr>
            </w:pPr>
            <w:r w:rsidRPr="00B463E6">
              <w:rPr>
                <w:rFonts w:ascii="Tahoma" w:hAnsi="Tahoma" w:cs="Tahoma"/>
                <w:b w:val="0"/>
                <w:i w:val="0"/>
                <w:sz w:val="21"/>
                <w:szCs w:val="21"/>
                <w:lang w:eastAsia="en-US"/>
              </w:rPr>
              <w:t xml:space="preserve">Attestation de domiciliation bancaire du soumissionnaire, délivrée par une banque de premier ordre agréée par le Ministère des Finances, datant de moins de trois mois ; </w:t>
            </w:r>
          </w:p>
          <w:p w:rsidR="00240FC8" w:rsidRPr="00B463E6" w:rsidRDefault="00240FC8" w:rsidP="00A44F06">
            <w:pPr>
              <w:pStyle w:val="Corpsdetexte3"/>
              <w:numPr>
                <w:ilvl w:val="1"/>
                <w:numId w:val="6"/>
              </w:numPr>
              <w:tabs>
                <w:tab w:val="clear" w:pos="2149"/>
                <w:tab w:val="num" w:pos="421"/>
              </w:tabs>
              <w:ind w:left="279" w:hanging="279"/>
              <w:jc w:val="both"/>
              <w:rPr>
                <w:rFonts w:ascii="Tahoma" w:hAnsi="Tahoma" w:cs="Tahoma"/>
                <w:b w:val="0"/>
                <w:i w:val="0"/>
                <w:sz w:val="21"/>
                <w:szCs w:val="21"/>
                <w:lang w:eastAsia="en-US"/>
              </w:rPr>
            </w:pPr>
            <w:r w:rsidRPr="00B463E6">
              <w:rPr>
                <w:rFonts w:ascii="Tahoma" w:hAnsi="Tahoma" w:cs="Tahoma"/>
                <w:b w:val="0"/>
                <w:i w:val="0"/>
                <w:sz w:val="21"/>
                <w:szCs w:val="21"/>
                <w:lang w:eastAsia="en-US"/>
              </w:rPr>
              <w:t>Quittance d’achat du DAO ;</w:t>
            </w:r>
          </w:p>
          <w:p w:rsidR="00240FC8" w:rsidRPr="00B463E6" w:rsidRDefault="00240FC8" w:rsidP="00A44F06">
            <w:pPr>
              <w:pStyle w:val="Corpsdetexte3"/>
              <w:numPr>
                <w:ilvl w:val="1"/>
                <w:numId w:val="6"/>
              </w:numPr>
              <w:tabs>
                <w:tab w:val="clear" w:pos="2149"/>
                <w:tab w:val="num" w:pos="421"/>
              </w:tabs>
              <w:ind w:left="279" w:hanging="279"/>
              <w:jc w:val="both"/>
              <w:rPr>
                <w:rFonts w:ascii="Tahoma" w:hAnsi="Tahoma" w:cs="Tahoma"/>
                <w:b w:val="0"/>
                <w:i w:val="0"/>
                <w:sz w:val="21"/>
                <w:szCs w:val="21"/>
                <w:lang w:eastAsia="en-US"/>
              </w:rPr>
            </w:pPr>
            <w:r w:rsidRPr="00B463E6">
              <w:rPr>
                <w:rFonts w:ascii="Tahoma" w:hAnsi="Tahoma" w:cs="Tahoma"/>
                <w:b w:val="0"/>
                <w:i w:val="0"/>
                <w:sz w:val="21"/>
                <w:szCs w:val="21"/>
                <w:lang w:eastAsia="en-US"/>
              </w:rPr>
              <w:t xml:space="preserve">Caution </w:t>
            </w:r>
            <w:r w:rsidR="00A3025A" w:rsidRPr="00B463E6">
              <w:rPr>
                <w:rFonts w:ascii="Tahoma" w:hAnsi="Tahoma" w:cs="Tahoma"/>
                <w:b w:val="0"/>
                <w:i w:val="0"/>
                <w:sz w:val="21"/>
                <w:szCs w:val="21"/>
                <w:lang w:eastAsia="en-US"/>
              </w:rPr>
              <w:t xml:space="preserve"> de soumission (suivant modèle joint) d’un </w:t>
            </w:r>
            <w:r w:rsidR="005A2CA6" w:rsidRPr="00B463E6">
              <w:rPr>
                <w:rFonts w:ascii="Tahoma" w:hAnsi="Tahoma" w:cs="Tahoma"/>
                <w:b w:val="0"/>
                <w:i w:val="0"/>
                <w:sz w:val="21"/>
                <w:szCs w:val="21"/>
                <w:lang w:eastAsia="en-US"/>
              </w:rPr>
              <w:t>égal à 1</w:t>
            </w:r>
            <w:r w:rsidR="00A3025A" w:rsidRPr="00B463E6">
              <w:rPr>
                <w:rFonts w:ascii="Tahoma" w:hAnsi="Tahoma" w:cs="Tahoma"/>
                <w:b w:val="0"/>
                <w:i w:val="0"/>
                <w:sz w:val="21"/>
                <w:szCs w:val="21"/>
                <w:lang w:eastAsia="en-US"/>
              </w:rPr>
              <w:t xml:space="preserve">% du montant prévisionnel du projet  accompagné d’une  quittance de versement à la CDEC francs CFA établi par une banque de premier ordre ou un organisme financier de première catégorie habilité par le Ministre en charge des Finances du Cameroun pour émettre des cautions dans le cadre des marchés publics ou toute autre forme prévue par la règlementation en vigueur (Chèque certifié, chèque banque, hypothèque légale), sauf dispositions contraires prévues par la convention de financement et relative à l’objet de l’appel d’offres concerné. </w:t>
            </w:r>
          </w:p>
          <w:p w:rsidR="00240FC8" w:rsidRPr="00B463E6" w:rsidRDefault="00240FC8" w:rsidP="00A44F06">
            <w:pPr>
              <w:pStyle w:val="Corpsdetexte3"/>
              <w:numPr>
                <w:ilvl w:val="1"/>
                <w:numId w:val="6"/>
              </w:numPr>
              <w:tabs>
                <w:tab w:val="clear" w:pos="2149"/>
                <w:tab w:val="num" w:pos="421"/>
              </w:tabs>
              <w:ind w:left="279" w:hanging="279"/>
              <w:jc w:val="both"/>
              <w:rPr>
                <w:rFonts w:ascii="Tahoma" w:hAnsi="Tahoma" w:cs="Tahoma"/>
                <w:b w:val="0"/>
                <w:i w:val="0"/>
                <w:sz w:val="21"/>
                <w:szCs w:val="21"/>
                <w:lang w:eastAsia="en-US"/>
              </w:rPr>
            </w:pPr>
            <w:r w:rsidRPr="00B463E6">
              <w:rPr>
                <w:rFonts w:ascii="Tahoma" w:hAnsi="Tahoma" w:cs="Tahoma"/>
                <w:b w:val="0"/>
                <w:i w:val="0"/>
                <w:sz w:val="21"/>
                <w:szCs w:val="21"/>
                <w:lang w:eastAsia="en-US"/>
              </w:rPr>
              <w:t xml:space="preserve">Attestation de non exclusion des Marchés Publics délivrée par l’Agence de Régulation des Marchés Publics (ARMP); </w:t>
            </w:r>
          </w:p>
          <w:p w:rsidR="00240FC8" w:rsidRPr="00B463E6" w:rsidRDefault="00240FC8" w:rsidP="00A44F06">
            <w:pPr>
              <w:pStyle w:val="Corpsdetexte3"/>
              <w:numPr>
                <w:ilvl w:val="1"/>
                <w:numId w:val="6"/>
              </w:numPr>
              <w:tabs>
                <w:tab w:val="clear" w:pos="2149"/>
                <w:tab w:val="num" w:pos="421"/>
              </w:tabs>
              <w:ind w:left="279" w:hanging="279"/>
              <w:jc w:val="both"/>
              <w:rPr>
                <w:rFonts w:ascii="Tahoma" w:hAnsi="Tahoma" w:cs="Tahoma"/>
                <w:b w:val="0"/>
                <w:i w:val="0"/>
                <w:sz w:val="21"/>
                <w:szCs w:val="21"/>
                <w:lang w:eastAsia="en-US"/>
              </w:rPr>
            </w:pPr>
            <w:r w:rsidRPr="00B463E6">
              <w:rPr>
                <w:rFonts w:ascii="Tahoma" w:hAnsi="Tahoma" w:cs="Tahoma"/>
                <w:b w:val="0"/>
                <w:i w:val="0"/>
                <w:sz w:val="21"/>
                <w:szCs w:val="21"/>
                <w:lang w:eastAsia="en-US"/>
              </w:rPr>
              <w:t>Attestation de Conformité Sociale de la Caisse Nationale de Prévoyance Sociale, datant de moins de trois (03) mois, ou tout autre document signé par la même administration certifiant que le soumissionnaire a satisfait à ses obligations vis-à-vis de ladite Caisse;</w:t>
            </w:r>
          </w:p>
          <w:p w:rsidR="00240FC8" w:rsidRPr="00B463E6" w:rsidRDefault="00240FC8" w:rsidP="00A44F06">
            <w:pPr>
              <w:pStyle w:val="Paragraphedeliste"/>
              <w:numPr>
                <w:ilvl w:val="1"/>
                <w:numId w:val="6"/>
              </w:numPr>
              <w:tabs>
                <w:tab w:val="clear" w:pos="2149"/>
                <w:tab w:val="num" w:pos="421"/>
              </w:tabs>
              <w:spacing w:after="136" w:line="230" w:lineRule="auto"/>
              <w:ind w:left="279" w:hanging="279"/>
              <w:jc w:val="both"/>
              <w:rPr>
                <w:rFonts w:ascii="Tahoma" w:hAnsi="Tahoma" w:cs="Tahoma"/>
                <w:sz w:val="21"/>
                <w:szCs w:val="21"/>
                <w:lang w:eastAsia="en-US"/>
              </w:rPr>
            </w:pPr>
            <w:r w:rsidRPr="00B463E6">
              <w:rPr>
                <w:rFonts w:ascii="Tahoma" w:hAnsi="Tahoma" w:cs="Tahoma"/>
                <w:sz w:val="21"/>
                <w:szCs w:val="21"/>
                <w:lang w:eastAsia="en-US"/>
              </w:rPr>
              <w:t>Copie certifiée du certificat de catégorisation ou la copie conforme  de la publication des résultats relatifs à la catégorisation des entreprises (sous-secteur d’activités Routes, catégorie D et plus, exigible  dans le cadre de ce DAO).</w:t>
            </w:r>
          </w:p>
          <w:p w:rsidR="002E75A2" w:rsidRPr="00B463E6" w:rsidRDefault="002E75A2" w:rsidP="002E75A2">
            <w:pPr>
              <w:ind w:left="630"/>
              <w:jc w:val="both"/>
              <w:rPr>
                <w:rFonts w:ascii="Tahoma" w:hAnsi="Tahoma" w:cs="Tahoma"/>
                <w:b/>
                <w:sz w:val="6"/>
                <w:szCs w:val="6"/>
              </w:rPr>
            </w:pPr>
          </w:p>
          <w:p w:rsidR="009C36F0" w:rsidRDefault="009C36F0" w:rsidP="00792134">
            <w:pPr>
              <w:ind w:left="630"/>
              <w:jc w:val="both"/>
              <w:rPr>
                <w:rFonts w:ascii="Tahoma" w:hAnsi="Tahoma" w:cs="Tahoma"/>
                <w:b/>
                <w:i/>
                <w:sz w:val="22"/>
                <w:szCs w:val="22"/>
                <w:lang w:eastAsia="en-US"/>
              </w:rPr>
            </w:pPr>
            <w:r w:rsidRPr="00B463E6">
              <w:rPr>
                <w:rFonts w:ascii="Tahoma" w:hAnsi="Tahoma" w:cs="Tahoma"/>
                <w:b/>
                <w:i/>
                <w:sz w:val="22"/>
                <w:szCs w:val="22"/>
                <w:u w:val="single"/>
                <w:lang w:eastAsia="en-US"/>
              </w:rPr>
              <w:t>N.B.</w:t>
            </w:r>
            <w:r w:rsidRPr="00B463E6">
              <w:rPr>
                <w:rFonts w:ascii="Tahoma" w:hAnsi="Tahoma" w:cs="Tahoma"/>
                <w:i/>
                <w:sz w:val="22"/>
                <w:szCs w:val="22"/>
                <w:lang w:eastAsia="en-US"/>
              </w:rPr>
              <w:t xml:space="preserve"> : </w:t>
            </w:r>
            <w:r w:rsidRPr="00B463E6">
              <w:rPr>
                <w:rFonts w:ascii="Tahoma" w:hAnsi="Tahoma" w:cs="Tahoma"/>
                <w:b/>
                <w:i/>
                <w:sz w:val="22"/>
                <w:szCs w:val="22"/>
                <w:lang w:eastAsia="en-US"/>
              </w:rPr>
              <w:t>Toutes les pièces énumérées ci-dessus devront dater de moins de trois mois et être signées par l'autorité compétente des administrations concernées, les pièces certifiées devront l’être par les administrations signataires des originaux.</w:t>
            </w:r>
          </w:p>
          <w:p w:rsidR="00AA6D11" w:rsidRPr="00B463E6" w:rsidRDefault="00AA6D11" w:rsidP="00792134">
            <w:pPr>
              <w:ind w:left="630"/>
              <w:jc w:val="both"/>
              <w:rPr>
                <w:rFonts w:ascii="Tahoma" w:hAnsi="Tahoma" w:cs="Tahoma"/>
                <w:i/>
                <w:sz w:val="22"/>
                <w:szCs w:val="22"/>
                <w:lang w:eastAsia="en-US"/>
              </w:rPr>
            </w:pPr>
          </w:p>
          <w:p w:rsidR="009C36F0" w:rsidRPr="00B463E6" w:rsidRDefault="009C36F0" w:rsidP="00102AFA">
            <w:pPr>
              <w:tabs>
                <w:tab w:val="left" w:pos="3900"/>
              </w:tabs>
              <w:jc w:val="both"/>
              <w:rPr>
                <w:rFonts w:ascii="Tahoma" w:hAnsi="Tahoma" w:cs="Tahoma"/>
                <w:b/>
                <w:i/>
                <w:sz w:val="22"/>
                <w:szCs w:val="22"/>
                <w:lang w:eastAsia="en-US"/>
              </w:rPr>
            </w:pPr>
            <w:r w:rsidRPr="00B463E6">
              <w:rPr>
                <w:rFonts w:ascii="Tahoma" w:hAnsi="Tahoma" w:cs="Tahoma"/>
                <w:b/>
                <w:i/>
                <w:sz w:val="22"/>
                <w:szCs w:val="22"/>
                <w:lang w:eastAsia="en-US"/>
              </w:rPr>
              <w:t>Enveloppe B - Volume II : Offre technique</w:t>
            </w:r>
          </w:p>
          <w:p w:rsidR="009C36F0" w:rsidRPr="00B463E6" w:rsidRDefault="009C36F0" w:rsidP="00102AFA">
            <w:pPr>
              <w:tabs>
                <w:tab w:val="num" w:pos="1440"/>
              </w:tabs>
              <w:jc w:val="both"/>
              <w:rPr>
                <w:rFonts w:ascii="Tahoma" w:hAnsi="Tahoma" w:cs="Tahoma"/>
                <w:bCs/>
                <w:sz w:val="22"/>
                <w:szCs w:val="22"/>
                <w:lang w:eastAsia="en-US"/>
              </w:rPr>
            </w:pPr>
            <w:r w:rsidRPr="00B463E6">
              <w:rPr>
                <w:rFonts w:ascii="Tahoma" w:hAnsi="Tahoma" w:cs="Tahoma"/>
                <w:bCs/>
                <w:sz w:val="22"/>
                <w:szCs w:val="22"/>
                <w:lang w:eastAsia="en-US"/>
              </w:rPr>
              <w:t xml:space="preserve">La note technique datée et signée, fournit tous les renseignements concernant : </w:t>
            </w:r>
          </w:p>
          <w:p w:rsidR="00AA6D11" w:rsidRPr="009511BC" w:rsidRDefault="00AA6D11" w:rsidP="00AA6D11">
            <w:pPr>
              <w:pStyle w:val="Paragraphedeliste"/>
              <w:widowControl w:val="0"/>
              <w:numPr>
                <w:ilvl w:val="0"/>
                <w:numId w:val="94"/>
              </w:numPr>
              <w:tabs>
                <w:tab w:val="num" w:pos="578"/>
              </w:tabs>
              <w:autoSpaceDE w:val="0"/>
              <w:autoSpaceDN w:val="0"/>
              <w:spacing w:before="41" w:line="276" w:lineRule="auto"/>
              <w:ind w:right="222"/>
              <w:jc w:val="both"/>
              <w:rPr>
                <w:rFonts w:ascii="Tahoma" w:eastAsia="Segoe UI" w:hAnsi="Tahoma" w:cs="Tahoma"/>
                <w:sz w:val="21"/>
                <w:szCs w:val="21"/>
                <w:lang w:eastAsia="en-US"/>
              </w:rPr>
            </w:pPr>
            <w:r w:rsidRPr="009511BC">
              <w:rPr>
                <w:rFonts w:ascii="Tahoma" w:eastAsia="Segoe UI" w:hAnsi="Tahoma" w:cs="Tahoma"/>
                <w:sz w:val="21"/>
                <w:szCs w:val="21"/>
                <w:lang w:eastAsia="en-US"/>
              </w:rPr>
              <w:t>La méthodologie d’exécution des travaux décrivant le mode d’exécution de chaque lot de travaux énuméré dans le devis quantitatif et estimatif ;</w:t>
            </w:r>
          </w:p>
          <w:p w:rsidR="00AA6D11" w:rsidRPr="009F15F6" w:rsidRDefault="00AA6D11" w:rsidP="00AA6D11">
            <w:pPr>
              <w:pStyle w:val="Paragraphedeliste"/>
              <w:widowControl w:val="0"/>
              <w:numPr>
                <w:ilvl w:val="0"/>
                <w:numId w:val="94"/>
              </w:numPr>
              <w:tabs>
                <w:tab w:val="clear" w:pos="340"/>
                <w:tab w:val="num" w:pos="578"/>
              </w:tabs>
              <w:autoSpaceDE w:val="0"/>
              <w:autoSpaceDN w:val="0"/>
              <w:spacing w:before="41" w:line="276" w:lineRule="auto"/>
              <w:ind w:left="506" w:right="222" w:hanging="283"/>
              <w:jc w:val="both"/>
              <w:rPr>
                <w:rFonts w:ascii="Tahoma" w:eastAsia="Segoe UI" w:hAnsi="Tahoma" w:cs="Tahoma"/>
                <w:sz w:val="21"/>
                <w:szCs w:val="21"/>
                <w:lang w:eastAsia="en-US"/>
              </w:rPr>
            </w:pPr>
            <w:r w:rsidRPr="009F15F6">
              <w:rPr>
                <w:rFonts w:ascii="Tahoma" w:eastAsia="Segoe UI" w:hAnsi="Tahoma" w:cs="Tahoma"/>
                <w:sz w:val="21"/>
                <w:szCs w:val="21"/>
                <w:lang w:eastAsia="en-US"/>
              </w:rPr>
              <w:t xml:space="preserve"> Le planning des travaux comprenant toutes les tâches du devis quantitatif et estimatif ;</w:t>
            </w:r>
          </w:p>
          <w:p w:rsidR="00AA6D11" w:rsidRPr="009F15F6" w:rsidRDefault="00AA6D11" w:rsidP="00AA6D11">
            <w:pPr>
              <w:pStyle w:val="Paragraphedeliste"/>
              <w:widowControl w:val="0"/>
              <w:numPr>
                <w:ilvl w:val="0"/>
                <w:numId w:val="94"/>
              </w:numPr>
              <w:tabs>
                <w:tab w:val="clear" w:pos="340"/>
                <w:tab w:val="num" w:pos="578"/>
              </w:tabs>
              <w:autoSpaceDE w:val="0"/>
              <w:autoSpaceDN w:val="0"/>
              <w:spacing w:before="41" w:line="276" w:lineRule="auto"/>
              <w:ind w:left="506" w:right="222" w:hanging="283"/>
              <w:jc w:val="both"/>
              <w:rPr>
                <w:rFonts w:ascii="Tahoma" w:eastAsia="Segoe UI" w:hAnsi="Tahoma" w:cs="Tahoma"/>
                <w:sz w:val="21"/>
                <w:szCs w:val="21"/>
                <w:lang w:eastAsia="en-US"/>
              </w:rPr>
            </w:pPr>
            <w:r w:rsidRPr="009F15F6">
              <w:rPr>
                <w:rFonts w:ascii="Tahoma" w:eastAsia="Segoe UI" w:hAnsi="Tahoma" w:cs="Tahoma"/>
                <w:sz w:val="21"/>
                <w:szCs w:val="21"/>
                <w:lang w:eastAsia="en-US"/>
              </w:rPr>
              <w:t>le planning</w:t>
            </w:r>
            <w:r w:rsidRPr="009F15F6">
              <w:rPr>
                <w:rFonts w:ascii="Tahoma" w:eastAsia="Segoe UI" w:hAnsi="Tahoma" w:cs="Tahoma"/>
                <w:sz w:val="21"/>
                <w:szCs w:val="21"/>
                <w:lang w:eastAsia="en-US"/>
              </w:rPr>
              <w:tab/>
              <w:t>d’approvisionnements et de mobilisation du matériel concordant avec le planning d’exécution des travaux ;</w:t>
            </w:r>
          </w:p>
          <w:p w:rsidR="00AA6D11" w:rsidRPr="009F15F6" w:rsidRDefault="00AA6D11" w:rsidP="00AA6D11">
            <w:pPr>
              <w:pStyle w:val="Paragraphedeliste"/>
              <w:widowControl w:val="0"/>
              <w:numPr>
                <w:ilvl w:val="0"/>
                <w:numId w:val="94"/>
              </w:numPr>
              <w:tabs>
                <w:tab w:val="clear" w:pos="340"/>
                <w:tab w:val="num" w:pos="578"/>
              </w:tabs>
              <w:autoSpaceDE w:val="0"/>
              <w:autoSpaceDN w:val="0"/>
              <w:spacing w:before="41" w:line="276" w:lineRule="auto"/>
              <w:ind w:left="506" w:right="222" w:hanging="283"/>
              <w:jc w:val="both"/>
              <w:rPr>
                <w:rFonts w:ascii="Tahoma" w:eastAsia="Segoe UI" w:hAnsi="Tahoma" w:cs="Tahoma"/>
                <w:sz w:val="21"/>
                <w:szCs w:val="21"/>
                <w:lang w:eastAsia="en-US"/>
              </w:rPr>
            </w:pPr>
            <w:r w:rsidRPr="009F15F6">
              <w:rPr>
                <w:rFonts w:ascii="Tahoma" w:eastAsia="Segoe UI" w:hAnsi="Tahoma" w:cs="Tahoma"/>
                <w:sz w:val="21"/>
                <w:szCs w:val="21"/>
                <w:lang w:eastAsia="en-US"/>
              </w:rPr>
              <w:t xml:space="preserve"> La capacité Financière</w:t>
            </w:r>
            <w:r w:rsidRPr="009511BC">
              <w:rPr>
                <w:rFonts w:ascii="Tahoma" w:eastAsia="Segoe UI" w:hAnsi="Tahoma" w:cs="Tahoma"/>
                <w:sz w:val="21"/>
                <w:szCs w:val="21"/>
                <w:lang w:eastAsia="en-US"/>
              </w:rPr>
              <w:t xml:space="preserve"> d’un montant supérieur ou égal à 40% du montant prévisionnel;</w:t>
            </w:r>
          </w:p>
          <w:p w:rsidR="00AA6D11" w:rsidRDefault="00AA6D11" w:rsidP="00AA6D11">
            <w:pPr>
              <w:pStyle w:val="Paragraphedeliste"/>
              <w:widowControl w:val="0"/>
              <w:numPr>
                <w:ilvl w:val="0"/>
                <w:numId w:val="94"/>
              </w:numPr>
              <w:tabs>
                <w:tab w:val="clear" w:pos="340"/>
                <w:tab w:val="num" w:pos="578"/>
              </w:tabs>
              <w:autoSpaceDE w:val="0"/>
              <w:autoSpaceDN w:val="0"/>
              <w:spacing w:before="41" w:line="276" w:lineRule="auto"/>
              <w:ind w:left="506" w:right="222" w:hanging="283"/>
              <w:jc w:val="both"/>
              <w:rPr>
                <w:rFonts w:ascii="Tahoma" w:eastAsia="Segoe UI" w:hAnsi="Tahoma" w:cs="Tahoma"/>
                <w:sz w:val="21"/>
                <w:szCs w:val="21"/>
                <w:lang w:eastAsia="en-US"/>
              </w:rPr>
            </w:pPr>
            <w:r w:rsidRPr="009F15F6">
              <w:rPr>
                <w:rFonts w:ascii="Tahoma" w:eastAsia="Segoe UI" w:hAnsi="Tahoma" w:cs="Tahoma"/>
                <w:sz w:val="21"/>
                <w:szCs w:val="21"/>
                <w:lang w:eastAsia="en-US"/>
              </w:rPr>
              <w:t xml:space="preserve"> </w:t>
            </w:r>
            <w:r w:rsidRPr="00E64EDB">
              <w:rPr>
                <w:rFonts w:ascii="Tahoma" w:eastAsia="Segoe UI" w:hAnsi="Tahoma" w:cs="Tahoma"/>
                <w:sz w:val="21"/>
                <w:szCs w:val="21"/>
                <w:lang w:eastAsia="en-US"/>
              </w:rPr>
              <w:t xml:space="preserve">Attestation de catégorisation ou la décision rendant publique la classification dans </w:t>
            </w:r>
            <w:r w:rsidRPr="009511BC">
              <w:rPr>
                <w:rFonts w:ascii="Tahoma" w:eastAsia="Segoe UI" w:hAnsi="Tahoma" w:cs="Tahoma"/>
                <w:b/>
                <w:sz w:val="21"/>
                <w:szCs w:val="21"/>
                <w:lang w:eastAsia="en-US"/>
              </w:rPr>
              <w:t>le sous-secteur d’activités «</w:t>
            </w:r>
            <w:r>
              <w:rPr>
                <w:rFonts w:ascii="Tahoma" w:eastAsia="Segoe UI" w:hAnsi="Tahoma" w:cs="Tahoma"/>
                <w:b/>
                <w:sz w:val="21"/>
                <w:szCs w:val="21"/>
                <w:lang w:eastAsia="en-US"/>
              </w:rPr>
              <w:t>Bâtiments et équipements collectifs</w:t>
            </w:r>
            <w:r w:rsidRPr="009511BC">
              <w:rPr>
                <w:rFonts w:ascii="Tahoma" w:eastAsia="Segoe UI" w:hAnsi="Tahoma" w:cs="Tahoma"/>
                <w:b/>
                <w:sz w:val="21"/>
                <w:szCs w:val="21"/>
                <w:lang w:eastAsia="en-US"/>
              </w:rPr>
              <w:t>» du soumissionnaire D ou supérieur (C, B, A).</w:t>
            </w:r>
          </w:p>
          <w:p w:rsidR="00AA6D11" w:rsidRPr="009F15F6" w:rsidRDefault="00AA6D11" w:rsidP="00AA6D11">
            <w:pPr>
              <w:pStyle w:val="Paragraphedeliste"/>
              <w:widowControl w:val="0"/>
              <w:tabs>
                <w:tab w:val="left" w:pos="578"/>
              </w:tabs>
              <w:autoSpaceDE w:val="0"/>
              <w:autoSpaceDN w:val="0"/>
              <w:spacing w:before="41" w:line="276" w:lineRule="auto"/>
              <w:ind w:right="222"/>
              <w:jc w:val="both"/>
              <w:rPr>
                <w:rFonts w:ascii="Tahoma" w:eastAsia="Segoe UI" w:hAnsi="Tahoma" w:cs="Tahoma"/>
                <w:sz w:val="21"/>
                <w:szCs w:val="21"/>
                <w:lang w:eastAsia="en-US"/>
              </w:rPr>
            </w:pPr>
          </w:p>
          <w:p w:rsidR="00AA6D11" w:rsidRPr="009F15F6" w:rsidRDefault="00AA6D11" w:rsidP="00AA6D11">
            <w:pPr>
              <w:ind w:left="340"/>
              <w:rPr>
                <w:rFonts w:ascii="Calibri" w:hAnsi="Calibri" w:cs="Calibri"/>
                <w:sz w:val="21"/>
                <w:szCs w:val="21"/>
                <w:lang w:eastAsia="en-US"/>
              </w:rPr>
            </w:pPr>
            <w:r w:rsidRPr="00FF7DAE">
              <w:rPr>
                <w:rFonts w:ascii="Tahoma" w:hAnsi="Tahoma" w:cs="Tahoma"/>
                <w:b/>
                <w:bCs/>
                <w:sz w:val="22"/>
                <w:szCs w:val="22"/>
                <w:lang w:eastAsia="en-US"/>
              </w:rPr>
              <w:t>Les offres techniques seront évaluées sur les cinq (05) critères de qualifications ci-après</w:t>
            </w:r>
            <w:r w:rsidRPr="009F15F6">
              <w:rPr>
                <w:rFonts w:ascii="Calibri" w:hAnsi="Calibri" w:cs="Calibri"/>
                <w:bCs/>
                <w:sz w:val="21"/>
                <w:szCs w:val="21"/>
                <w:lang w:eastAsia="en-US"/>
              </w:rPr>
              <w:t> :</w:t>
            </w:r>
          </w:p>
          <w:p w:rsidR="00AA6D11" w:rsidRPr="009511BC" w:rsidRDefault="00AA6D11" w:rsidP="00AA6D11">
            <w:pPr>
              <w:spacing w:before="120"/>
              <w:jc w:val="both"/>
              <w:rPr>
                <w:rFonts w:ascii="Calibri" w:hAnsi="Calibri" w:cs="Calibri"/>
                <w:b/>
                <w:i/>
                <w:sz w:val="24"/>
                <w:szCs w:val="24"/>
                <w:lang w:eastAsia="en-US"/>
              </w:rPr>
            </w:pPr>
            <w:r w:rsidRPr="009511BC">
              <w:rPr>
                <w:rFonts w:ascii="Calibri" w:hAnsi="Calibri" w:cs="Calibri"/>
                <w:b/>
                <w:i/>
                <w:sz w:val="24"/>
                <w:szCs w:val="24"/>
                <w:lang w:eastAsia="en-US"/>
              </w:rPr>
              <w:t>Seules les offres financières des soumissionnaires qui obtiendront un pourcentage de « Oui » supérieur ou égal à 80% (dont quatre (4) «Oui» sur les cinq (5) critères B-1 ; B-2 ; B-3 ; B-4 ; et B-5) seront évaluées.</w:t>
            </w:r>
          </w:p>
          <w:p w:rsidR="009C36F0" w:rsidRPr="00B463E6" w:rsidRDefault="009C36F0" w:rsidP="00567060">
            <w:pPr>
              <w:tabs>
                <w:tab w:val="left" w:pos="3900"/>
              </w:tabs>
              <w:spacing w:before="120" w:after="120" w:line="276" w:lineRule="auto"/>
              <w:jc w:val="both"/>
              <w:rPr>
                <w:rFonts w:ascii="Tahoma" w:hAnsi="Tahoma" w:cs="Tahoma"/>
                <w:b/>
                <w:i/>
                <w:sz w:val="22"/>
                <w:szCs w:val="22"/>
                <w:lang w:eastAsia="en-US"/>
              </w:rPr>
            </w:pPr>
            <w:r w:rsidRPr="00B463E6">
              <w:rPr>
                <w:rFonts w:ascii="Tahoma" w:hAnsi="Tahoma" w:cs="Tahoma"/>
                <w:b/>
                <w:i/>
                <w:sz w:val="22"/>
                <w:szCs w:val="22"/>
                <w:lang w:eastAsia="en-US"/>
              </w:rPr>
              <w:t>Enveloppe C-Volume III : Offre financière</w:t>
            </w:r>
          </w:p>
          <w:p w:rsidR="009C36F0" w:rsidRPr="00B463E6" w:rsidRDefault="009C36F0" w:rsidP="00A44F06">
            <w:pPr>
              <w:numPr>
                <w:ilvl w:val="0"/>
                <w:numId w:val="6"/>
              </w:numPr>
              <w:spacing w:before="60" w:after="60" w:line="276" w:lineRule="auto"/>
              <w:jc w:val="both"/>
              <w:rPr>
                <w:rFonts w:ascii="Tahoma" w:hAnsi="Tahoma" w:cs="Tahoma"/>
                <w:sz w:val="21"/>
                <w:szCs w:val="21"/>
                <w:lang w:eastAsia="en-US"/>
              </w:rPr>
            </w:pPr>
            <w:r w:rsidRPr="00B463E6">
              <w:rPr>
                <w:rFonts w:ascii="Tahoma" w:hAnsi="Tahoma" w:cs="Tahoma"/>
                <w:sz w:val="21"/>
                <w:szCs w:val="21"/>
                <w:lang w:eastAsia="en-US"/>
              </w:rPr>
              <w:t>La soumission proprement dite, en original rédigée suivant le modèle fourni dans le présent Appel d’Offres, timbrée au tarif en vigueur, signée et datée ;</w:t>
            </w:r>
          </w:p>
          <w:p w:rsidR="009C36F0" w:rsidRPr="00B463E6" w:rsidRDefault="009C36F0" w:rsidP="00A44F06">
            <w:pPr>
              <w:numPr>
                <w:ilvl w:val="0"/>
                <w:numId w:val="6"/>
              </w:numPr>
              <w:spacing w:before="60" w:after="60" w:line="276" w:lineRule="auto"/>
              <w:jc w:val="both"/>
              <w:rPr>
                <w:rFonts w:ascii="Tahoma" w:hAnsi="Tahoma" w:cs="Tahoma"/>
                <w:sz w:val="21"/>
                <w:szCs w:val="21"/>
                <w:lang w:eastAsia="en-US"/>
              </w:rPr>
            </w:pPr>
            <w:r w:rsidRPr="00B463E6">
              <w:rPr>
                <w:rFonts w:ascii="Tahoma" w:hAnsi="Tahoma" w:cs="Tahoma"/>
                <w:sz w:val="21"/>
                <w:szCs w:val="21"/>
                <w:lang w:eastAsia="en-US"/>
              </w:rPr>
              <w:t>Le Sous-détail des Prix Unitaires paraphé sur toutes les pages par le soumissionnaire ;</w:t>
            </w:r>
          </w:p>
          <w:p w:rsidR="009C36F0" w:rsidRPr="00B463E6" w:rsidRDefault="009C36F0" w:rsidP="00A44F06">
            <w:pPr>
              <w:numPr>
                <w:ilvl w:val="0"/>
                <w:numId w:val="6"/>
              </w:numPr>
              <w:spacing w:before="60" w:after="60" w:line="276" w:lineRule="auto"/>
              <w:jc w:val="both"/>
              <w:rPr>
                <w:rFonts w:ascii="Tahoma" w:hAnsi="Tahoma" w:cs="Tahoma"/>
                <w:sz w:val="21"/>
                <w:szCs w:val="21"/>
                <w:lang w:eastAsia="en-US"/>
              </w:rPr>
            </w:pPr>
            <w:r w:rsidRPr="00B463E6">
              <w:rPr>
                <w:rFonts w:ascii="Tahoma" w:hAnsi="Tahoma" w:cs="Tahoma"/>
                <w:sz w:val="21"/>
                <w:szCs w:val="21"/>
                <w:lang w:eastAsia="en-US"/>
              </w:rPr>
              <w:t>Le Bordereau des Prix Unitaires dûment rempli daté et signé par le soumissionnaire :</w:t>
            </w:r>
          </w:p>
          <w:p w:rsidR="009C36F0" w:rsidRPr="00B463E6" w:rsidRDefault="009C36F0" w:rsidP="00A44F06">
            <w:pPr>
              <w:numPr>
                <w:ilvl w:val="0"/>
                <w:numId w:val="6"/>
              </w:numPr>
              <w:spacing w:before="60" w:after="60" w:line="276" w:lineRule="auto"/>
              <w:jc w:val="both"/>
              <w:rPr>
                <w:rFonts w:ascii="Tahoma" w:hAnsi="Tahoma" w:cs="Tahoma"/>
                <w:sz w:val="22"/>
                <w:szCs w:val="22"/>
                <w:lang w:eastAsia="en-US"/>
              </w:rPr>
            </w:pPr>
            <w:r w:rsidRPr="00B463E6">
              <w:rPr>
                <w:rFonts w:ascii="Tahoma" w:hAnsi="Tahoma" w:cs="Tahoma"/>
                <w:sz w:val="21"/>
                <w:szCs w:val="21"/>
                <w:lang w:eastAsia="en-US"/>
              </w:rPr>
              <w:t>Le Détail Estimatif dûment rempli daté et signé par le soumissionnaire</w:t>
            </w:r>
            <w:r w:rsidRPr="00B463E6">
              <w:rPr>
                <w:rFonts w:ascii="Tahoma" w:hAnsi="Tahoma" w:cs="Tahoma"/>
                <w:sz w:val="22"/>
                <w:szCs w:val="22"/>
                <w:lang w:eastAsia="en-US"/>
              </w:rPr>
              <w:t> </w:t>
            </w:r>
          </w:p>
          <w:p w:rsidR="009C36F0" w:rsidRPr="00B463E6" w:rsidRDefault="009C36F0" w:rsidP="00A649C0">
            <w:pPr>
              <w:spacing w:line="276" w:lineRule="auto"/>
              <w:jc w:val="both"/>
              <w:rPr>
                <w:rFonts w:ascii="Tahoma" w:hAnsi="Tahoma" w:cs="Tahoma"/>
                <w:sz w:val="22"/>
                <w:szCs w:val="22"/>
                <w:lang w:eastAsia="en-US"/>
              </w:rPr>
            </w:pPr>
            <w:r w:rsidRPr="00B463E6">
              <w:rPr>
                <w:rFonts w:ascii="Tahoma" w:hAnsi="Tahoma" w:cs="Tahoma"/>
                <w:sz w:val="22"/>
                <w:szCs w:val="22"/>
                <w:lang w:eastAsia="en-US"/>
              </w:rPr>
              <w:t>Chacune des enveloppes A, B et C contenant l'original et les copies sera fermée et scellée.</w:t>
            </w:r>
          </w:p>
          <w:p w:rsidR="009C36F0" w:rsidRPr="00B463E6" w:rsidRDefault="009C36F0" w:rsidP="00A649C0">
            <w:pPr>
              <w:spacing w:line="276" w:lineRule="auto"/>
              <w:jc w:val="both"/>
              <w:rPr>
                <w:rFonts w:ascii="Tahoma" w:hAnsi="Tahoma" w:cs="Tahoma"/>
                <w:sz w:val="22"/>
                <w:szCs w:val="22"/>
                <w:lang w:eastAsia="en-US"/>
              </w:rPr>
            </w:pPr>
            <w:r w:rsidRPr="00B463E6">
              <w:rPr>
                <w:rFonts w:ascii="Tahoma" w:hAnsi="Tahoma" w:cs="Tahoma"/>
                <w:sz w:val="22"/>
                <w:szCs w:val="22"/>
                <w:lang w:eastAsia="en-US"/>
              </w:rPr>
              <w:t>Les trois enveloppes seront placées dans une quatrième enveloppe elle-même fermée et scellée portant la mention suivante :</w:t>
            </w:r>
          </w:p>
          <w:p w:rsidR="00ED1B05" w:rsidRPr="00B463E6" w:rsidRDefault="00ED1B05" w:rsidP="00B463E6">
            <w:pPr>
              <w:ind w:left="11"/>
              <w:jc w:val="center"/>
              <w:rPr>
                <w:rFonts w:ascii="Tahoma" w:hAnsi="Tahoma" w:cs="Tahoma"/>
                <w:b/>
              </w:rPr>
            </w:pPr>
            <w:r w:rsidRPr="00B463E6">
              <w:rPr>
                <w:rFonts w:ascii="Tahoma" w:hAnsi="Tahoma" w:cs="Tahoma"/>
                <w:b/>
              </w:rPr>
              <w:t xml:space="preserve">AVIS D'APPEL D’OFFRES NATIONAL OUVERT </w:t>
            </w:r>
          </w:p>
          <w:p w:rsidR="00ED1B05" w:rsidRPr="00B463E6" w:rsidRDefault="00ED1B05" w:rsidP="00B463E6">
            <w:pPr>
              <w:ind w:left="11"/>
              <w:jc w:val="center"/>
              <w:rPr>
                <w:rFonts w:ascii="Tahoma" w:eastAsia="BatangChe" w:hAnsi="Tahoma" w:cs="Tahoma"/>
                <w:b/>
                <w:i/>
              </w:rPr>
            </w:pPr>
            <w:r w:rsidRPr="00B463E6">
              <w:rPr>
                <w:rFonts w:ascii="Tahoma" w:hAnsi="Tahoma" w:cs="Tahoma"/>
                <w:b/>
              </w:rPr>
              <w:t>N° ____/AONO/C.SAL/SG/ST/CIPM/MOL/2026 DU __________</w:t>
            </w:r>
            <w:r w:rsidRPr="00B463E6">
              <w:rPr>
                <w:rFonts w:ascii="Tahoma" w:eastAsia="BatangChe" w:hAnsi="Tahoma" w:cs="Tahoma"/>
                <w:b/>
                <w:i/>
              </w:rPr>
              <w:t xml:space="preserve"> </w:t>
            </w:r>
            <w:r w:rsidRPr="00B463E6">
              <w:rPr>
                <w:rFonts w:ascii="Tahoma" w:hAnsi="Tahoma" w:cs="Tahoma"/>
                <w:b/>
              </w:rPr>
              <w:t xml:space="preserve">POUR LES TRAVAUX DE CONSTRUCTION D'UNE CLÔTURE A L'ECOLE MATERNELLE PUBLIQUE  DE SALAPOUMBE (Longueur 146 m) DANS LA COMMUNE DE SALAPOUMBE, DEPARTEMENT DE LA BOUMBA ET NGOKO, REGION DE L’EST </w:t>
            </w:r>
            <w:r w:rsidR="00B463E6">
              <w:rPr>
                <w:rFonts w:ascii="Tahoma" w:hAnsi="Tahoma" w:cs="Tahoma"/>
                <w:b/>
              </w:rPr>
              <w:t>LOT UNIQUE.</w:t>
            </w:r>
            <w:r w:rsidRPr="00B463E6">
              <w:rPr>
                <w:rFonts w:ascii="Tahoma" w:hAnsi="Tahoma" w:cs="Tahoma"/>
                <w:b/>
              </w:rPr>
              <w:t xml:space="preserve">   </w:t>
            </w:r>
          </w:p>
          <w:p w:rsidR="00ED1B05" w:rsidRPr="00B463E6" w:rsidRDefault="00ED1B05" w:rsidP="00ED1B05">
            <w:pPr>
              <w:pStyle w:val="Retraitcorpsdetexte"/>
              <w:ind w:left="0"/>
              <w:jc w:val="center"/>
              <w:rPr>
                <w:rFonts w:ascii="Tahoma" w:hAnsi="Tahoma" w:cs="Tahoma"/>
                <w:b/>
                <w:bCs/>
                <w:i/>
                <w:iCs/>
                <w:sz w:val="4"/>
                <w:szCs w:val="22"/>
              </w:rPr>
            </w:pPr>
          </w:p>
          <w:p w:rsidR="00ED1B05" w:rsidRPr="00B463E6" w:rsidRDefault="00ED1B05" w:rsidP="00ED1B05">
            <w:pPr>
              <w:pStyle w:val="Retraitcorpsdetexte"/>
              <w:ind w:left="0"/>
              <w:jc w:val="center"/>
              <w:rPr>
                <w:rFonts w:ascii="Tahoma" w:hAnsi="Tahoma" w:cs="Tahoma"/>
                <w:b/>
                <w:bCs/>
                <w:i/>
                <w:iCs/>
                <w:sz w:val="22"/>
                <w:szCs w:val="22"/>
              </w:rPr>
            </w:pPr>
            <w:r w:rsidRPr="00B463E6">
              <w:rPr>
                <w:rFonts w:ascii="Tahoma" w:hAnsi="Tahoma" w:cs="Tahoma"/>
                <w:b/>
                <w:bCs/>
                <w:i/>
                <w:iCs/>
                <w:sz w:val="22"/>
                <w:szCs w:val="22"/>
              </w:rPr>
              <w:t>" A n'ouvrir qu'en séance de dépouillement "</w:t>
            </w:r>
          </w:p>
          <w:p w:rsidR="009C36F0" w:rsidRPr="00B463E6" w:rsidRDefault="009C36F0" w:rsidP="00A649C0">
            <w:pPr>
              <w:pStyle w:val="Retraitcorpsdetexte"/>
              <w:spacing w:line="276" w:lineRule="auto"/>
              <w:ind w:left="0"/>
              <w:jc w:val="center"/>
              <w:rPr>
                <w:rFonts w:ascii="Tahoma" w:hAnsi="Tahoma" w:cs="Tahoma"/>
                <w:b/>
                <w:bCs/>
                <w:i/>
                <w:iCs/>
                <w:sz w:val="10"/>
                <w:szCs w:val="10"/>
                <w:lang w:eastAsia="en-US"/>
              </w:rPr>
            </w:pPr>
          </w:p>
          <w:p w:rsidR="009C36F0" w:rsidRPr="00B463E6" w:rsidRDefault="009C36F0" w:rsidP="00A649C0">
            <w:pPr>
              <w:tabs>
                <w:tab w:val="left" w:pos="3900"/>
              </w:tabs>
              <w:spacing w:line="276" w:lineRule="auto"/>
              <w:jc w:val="both"/>
              <w:rPr>
                <w:rFonts w:ascii="Tahoma" w:hAnsi="Tahoma" w:cs="Tahoma"/>
                <w:i/>
                <w:sz w:val="22"/>
                <w:szCs w:val="22"/>
                <w:lang w:eastAsia="en-US"/>
              </w:rPr>
            </w:pPr>
            <w:r w:rsidRPr="00B463E6">
              <w:rPr>
                <w:rFonts w:ascii="Tahoma" w:hAnsi="Tahoma" w:cs="Tahoma"/>
                <w:b/>
                <w:i/>
                <w:szCs w:val="22"/>
                <w:lang w:eastAsia="en-US"/>
              </w:rPr>
              <w:t>NB :</w:t>
            </w:r>
            <w:r w:rsidRPr="00B463E6">
              <w:rPr>
                <w:rFonts w:ascii="Tahoma" w:hAnsi="Tahoma" w:cs="Tahoma"/>
                <w:i/>
                <w:szCs w:val="22"/>
                <w:lang w:eastAsia="en-US"/>
              </w:rPr>
              <w:t xml:space="preserve"> </w:t>
            </w:r>
            <w:r w:rsidRPr="00B463E6">
              <w:rPr>
                <w:rFonts w:ascii="Tahoma" w:hAnsi="Tahoma" w:cs="Tahoma"/>
                <w:b/>
                <w:i/>
                <w:szCs w:val="22"/>
                <w:lang w:eastAsia="en-US"/>
              </w:rPr>
              <w:t>Les différentes parties d’un même dossier doivent obligatoirement être séparées par les intercalaires de couleur aussi bien dans l’original que dans les copies, de manière à faciliter son examen</w:t>
            </w:r>
            <w:r w:rsidRPr="00B463E6">
              <w:rPr>
                <w:rFonts w:ascii="Tahoma" w:hAnsi="Tahoma" w:cs="Tahoma"/>
                <w:b/>
                <w:i/>
                <w:sz w:val="22"/>
                <w:szCs w:val="22"/>
                <w:lang w:eastAsia="en-US"/>
              </w:rPr>
              <w:t>.</w:t>
            </w:r>
          </w:p>
        </w:tc>
      </w:tr>
      <w:tr w:rsidR="009C36F0" w:rsidRPr="00345883" w:rsidTr="00451960">
        <w:trPr>
          <w:trHeight w:val="276"/>
          <w:jc w:val="center"/>
        </w:trPr>
        <w:tc>
          <w:tcPr>
            <w:tcW w:w="1064" w:type="dxa"/>
            <w:tcBorders>
              <w:top w:val="single" w:sz="4" w:space="0" w:color="auto"/>
              <w:left w:val="single" w:sz="4" w:space="0" w:color="auto"/>
              <w:bottom w:val="single" w:sz="4" w:space="0" w:color="auto"/>
              <w:right w:val="single" w:sz="4" w:space="0" w:color="auto"/>
            </w:tcBorders>
            <w:vAlign w:val="center"/>
          </w:tcPr>
          <w:p w:rsidR="009C36F0" w:rsidRDefault="009C36F0" w:rsidP="00A649C0">
            <w:pPr>
              <w:tabs>
                <w:tab w:val="left" w:pos="3900"/>
              </w:tabs>
              <w:spacing w:line="276" w:lineRule="auto"/>
              <w:jc w:val="center"/>
              <w:rPr>
                <w:rFonts w:ascii="Calibri" w:hAnsi="Calibri" w:cs="Calibri"/>
                <w:sz w:val="22"/>
                <w:szCs w:val="22"/>
                <w:lang w:eastAsia="en-US"/>
              </w:rPr>
            </w:pP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A649C0">
            <w:pPr>
              <w:tabs>
                <w:tab w:val="left" w:pos="3900"/>
              </w:tabs>
              <w:spacing w:line="276" w:lineRule="auto"/>
              <w:jc w:val="both"/>
              <w:rPr>
                <w:rFonts w:ascii="Calibri" w:hAnsi="Calibri" w:cs="Calibri"/>
                <w:b/>
                <w:i/>
                <w:sz w:val="22"/>
                <w:szCs w:val="22"/>
                <w:lang w:eastAsia="en-US"/>
              </w:rPr>
            </w:pPr>
            <w:r>
              <w:rPr>
                <w:rFonts w:ascii="Calibri" w:hAnsi="Calibri" w:cs="Calibri"/>
                <w:b/>
                <w:i/>
                <w:sz w:val="22"/>
                <w:szCs w:val="22"/>
                <w:lang w:eastAsia="en-US"/>
              </w:rPr>
              <w:t>Prix et monnaie de l’offre</w:t>
            </w:r>
          </w:p>
        </w:tc>
      </w:tr>
      <w:tr w:rsidR="009C36F0" w:rsidRPr="00345883" w:rsidTr="00451960">
        <w:trPr>
          <w:trHeight w:val="388"/>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A649C0">
            <w:pPr>
              <w:tabs>
                <w:tab w:val="left" w:pos="3900"/>
              </w:tabs>
              <w:spacing w:line="276" w:lineRule="auto"/>
              <w:jc w:val="center"/>
              <w:rPr>
                <w:rFonts w:ascii="Calibri" w:hAnsi="Calibri" w:cs="Calibri"/>
                <w:sz w:val="22"/>
                <w:szCs w:val="22"/>
                <w:lang w:eastAsia="en-US"/>
              </w:rPr>
            </w:pPr>
            <w:r>
              <w:rPr>
                <w:rFonts w:ascii="Calibri" w:hAnsi="Calibri" w:cs="Calibri"/>
                <w:sz w:val="22"/>
                <w:szCs w:val="22"/>
                <w:lang w:eastAsia="en-US"/>
              </w:rPr>
              <w:t>14.4</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4C6DDE">
            <w:pPr>
              <w:tabs>
                <w:tab w:val="left" w:pos="3900"/>
              </w:tabs>
              <w:spacing w:before="60" w:after="60"/>
              <w:jc w:val="both"/>
              <w:rPr>
                <w:rFonts w:ascii="Calibri" w:hAnsi="Calibri" w:cs="Calibri"/>
                <w:i/>
                <w:sz w:val="22"/>
                <w:szCs w:val="22"/>
                <w:lang w:eastAsia="en-US"/>
              </w:rPr>
            </w:pPr>
            <w:r>
              <w:rPr>
                <w:rFonts w:ascii="Calibri" w:hAnsi="Calibri" w:cs="Calibri"/>
                <w:sz w:val="22"/>
                <w:szCs w:val="22"/>
                <w:u w:val="single"/>
                <w:lang w:eastAsia="en-US"/>
              </w:rPr>
              <w:t>Révision des prix</w:t>
            </w:r>
            <w:r>
              <w:rPr>
                <w:rFonts w:ascii="Calibri" w:hAnsi="Calibri" w:cs="Calibri"/>
                <w:i/>
                <w:sz w:val="22"/>
                <w:szCs w:val="22"/>
                <w:lang w:eastAsia="en-US"/>
              </w:rPr>
              <w:t> : Les prix du Marché ne sont pas révisables</w:t>
            </w:r>
          </w:p>
        </w:tc>
      </w:tr>
      <w:tr w:rsidR="009C36F0" w:rsidRPr="00345883" w:rsidTr="00451960">
        <w:trPr>
          <w:trHeight w:val="276"/>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567060" w:rsidRDefault="009C36F0" w:rsidP="00A649C0">
            <w:pPr>
              <w:tabs>
                <w:tab w:val="left" w:pos="3900"/>
              </w:tabs>
              <w:spacing w:line="276" w:lineRule="auto"/>
              <w:jc w:val="center"/>
              <w:rPr>
                <w:rFonts w:ascii="Calibri" w:hAnsi="Calibri" w:cs="Calibri"/>
                <w:szCs w:val="22"/>
                <w:lang w:eastAsia="en-US"/>
              </w:rPr>
            </w:pPr>
            <w:r w:rsidRPr="00567060">
              <w:rPr>
                <w:rFonts w:ascii="Calibri" w:hAnsi="Calibri" w:cs="Calibri"/>
                <w:szCs w:val="22"/>
                <w:lang w:eastAsia="en-US"/>
              </w:rPr>
              <w:t>15.2 et</w:t>
            </w:r>
          </w:p>
          <w:p w:rsidR="009C36F0" w:rsidRDefault="009C36F0" w:rsidP="00A649C0">
            <w:pPr>
              <w:tabs>
                <w:tab w:val="left" w:pos="3900"/>
              </w:tabs>
              <w:spacing w:line="276" w:lineRule="auto"/>
              <w:jc w:val="center"/>
              <w:rPr>
                <w:rFonts w:ascii="Calibri" w:hAnsi="Calibri" w:cs="Calibri"/>
                <w:sz w:val="22"/>
                <w:szCs w:val="22"/>
                <w:lang w:eastAsia="en-US"/>
              </w:rPr>
            </w:pPr>
            <w:r w:rsidRPr="00567060">
              <w:rPr>
                <w:rFonts w:ascii="Calibri" w:hAnsi="Calibri" w:cs="Calibri"/>
                <w:szCs w:val="22"/>
                <w:lang w:eastAsia="en-US"/>
              </w:rPr>
              <w:t>15.3</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4C6DDE">
            <w:pPr>
              <w:tabs>
                <w:tab w:val="left" w:pos="3900"/>
              </w:tabs>
              <w:spacing w:before="60" w:after="60"/>
              <w:rPr>
                <w:rFonts w:ascii="Calibri" w:hAnsi="Calibri" w:cs="Calibri"/>
                <w:i/>
                <w:sz w:val="22"/>
                <w:szCs w:val="22"/>
                <w:lang w:eastAsia="en-US"/>
              </w:rPr>
            </w:pPr>
            <w:r>
              <w:rPr>
                <w:rFonts w:ascii="Calibri" w:hAnsi="Calibri" w:cs="Calibri"/>
                <w:sz w:val="22"/>
                <w:szCs w:val="22"/>
                <w:u w:val="single"/>
                <w:lang w:eastAsia="en-US"/>
              </w:rPr>
              <w:t>Monnaie du pays du Maître d’Ouvrage</w:t>
            </w:r>
            <w:r>
              <w:rPr>
                <w:rFonts w:ascii="Calibri" w:hAnsi="Calibri" w:cs="Calibri"/>
                <w:sz w:val="22"/>
                <w:szCs w:val="22"/>
                <w:lang w:eastAsia="en-US"/>
              </w:rPr>
              <w:t xml:space="preserve"> (monnaie nationale)</w:t>
            </w:r>
            <w:r>
              <w:rPr>
                <w:rFonts w:ascii="Calibri" w:hAnsi="Calibri" w:cs="Calibri"/>
                <w:i/>
                <w:sz w:val="22"/>
                <w:szCs w:val="22"/>
                <w:lang w:eastAsia="en-US"/>
              </w:rPr>
              <w:t> : Franc CFA (FCFA)</w:t>
            </w:r>
          </w:p>
        </w:tc>
      </w:tr>
      <w:tr w:rsidR="009C36F0" w:rsidRPr="00345883" w:rsidTr="00451960">
        <w:trPr>
          <w:trHeight w:val="360"/>
          <w:jc w:val="center"/>
        </w:trPr>
        <w:tc>
          <w:tcPr>
            <w:tcW w:w="1064" w:type="dxa"/>
            <w:tcBorders>
              <w:top w:val="single" w:sz="4" w:space="0" w:color="auto"/>
              <w:left w:val="single" w:sz="4" w:space="0" w:color="auto"/>
              <w:bottom w:val="single" w:sz="4" w:space="0" w:color="auto"/>
              <w:right w:val="single" w:sz="4" w:space="0" w:color="auto"/>
            </w:tcBorders>
            <w:vAlign w:val="center"/>
          </w:tcPr>
          <w:p w:rsidR="009C36F0" w:rsidRDefault="009C36F0" w:rsidP="00A649C0">
            <w:pPr>
              <w:tabs>
                <w:tab w:val="left" w:pos="3900"/>
              </w:tabs>
              <w:spacing w:line="276" w:lineRule="auto"/>
              <w:jc w:val="center"/>
              <w:rPr>
                <w:rFonts w:ascii="Calibri" w:hAnsi="Calibri" w:cs="Calibri"/>
                <w:sz w:val="22"/>
                <w:szCs w:val="22"/>
                <w:lang w:eastAsia="en-US"/>
              </w:rPr>
            </w:pP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4C6DDE">
            <w:pPr>
              <w:tabs>
                <w:tab w:val="left" w:pos="3900"/>
              </w:tabs>
              <w:spacing w:before="60" w:after="60"/>
              <w:jc w:val="both"/>
              <w:rPr>
                <w:rFonts w:ascii="Calibri" w:hAnsi="Calibri" w:cs="Calibri"/>
                <w:b/>
                <w:i/>
                <w:sz w:val="22"/>
                <w:szCs w:val="22"/>
                <w:lang w:eastAsia="en-US"/>
              </w:rPr>
            </w:pPr>
            <w:r>
              <w:rPr>
                <w:rFonts w:ascii="Calibri" w:hAnsi="Calibri" w:cs="Calibri"/>
                <w:b/>
                <w:i/>
                <w:sz w:val="22"/>
                <w:szCs w:val="22"/>
                <w:lang w:eastAsia="en-US"/>
              </w:rPr>
              <w:t>Préparation et dépôt des offres</w:t>
            </w:r>
          </w:p>
        </w:tc>
      </w:tr>
      <w:tr w:rsidR="009C36F0" w:rsidRPr="00345883" w:rsidTr="00451960">
        <w:trPr>
          <w:trHeight w:val="650"/>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A649C0">
            <w:pPr>
              <w:tabs>
                <w:tab w:val="left" w:pos="3900"/>
              </w:tabs>
              <w:spacing w:line="276" w:lineRule="auto"/>
              <w:jc w:val="center"/>
              <w:rPr>
                <w:rFonts w:ascii="Calibri" w:hAnsi="Calibri" w:cs="Calibri"/>
                <w:sz w:val="22"/>
                <w:szCs w:val="22"/>
                <w:lang w:eastAsia="en-US"/>
              </w:rPr>
            </w:pPr>
            <w:r>
              <w:rPr>
                <w:rFonts w:ascii="Calibri" w:hAnsi="Calibri" w:cs="Calibri"/>
                <w:sz w:val="22"/>
                <w:szCs w:val="22"/>
                <w:lang w:eastAsia="en-US"/>
              </w:rPr>
              <w:t>16.1</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B463E6">
            <w:pPr>
              <w:tabs>
                <w:tab w:val="left" w:pos="3900"/>
              </w:tabs>
              <w:spacing w:before="60" w:after="60"/>
              <w:jc w:val="both"/>
              <w:rPr>
                <w:rFonts w:ascii="Calibri" w:hAnsi="Calibri" w:cs="Calibri"/>
                <w:sz w:val="22"/>
                <w:szCs w:val="22"/>
                <w:u w:val="single"/>
                <w:lang w:eastAsia="en-US"/>
              </w:rPr>
            </w:pPr>
            <w:r>
              <w:rPr>
                <w:rFonts w:ascii="Calibri" w:hAnsi="Calibri" w:cs="Calibri"/>
                <w:sz w:val="22"/>
                <w:szCs w:val="22"/>
                <w:u w:val="single"/>
                <w:lang w:eastAsia="en-US"/>
              </w:rPr>
              <w:t>Période de validité des Offres</w:t>
            </w:r>
            <w:r>
              <w:rPr>
                <w:rFonts w:ascii="Calibri" w:hAnsi="Calibri" w:cs="Calibri"/>
                <w:sz w:val="22"/>
                <w:szCs w:val="22"/>
                <w:lang w:eastAsia="en-US"/>
              </w:rPr>
              <w:t xml:space="preserve"> : </w:t>
            </w:r>
            <w:r>
              <w:rPr>
                <w:rFonts w:ascii="Calibri" w:hAnsi="Calibri" w:cs="Calibri"/>
                <w:i/>
                <w:sz w:val="22"/>
                <w:szCs w:val="22"/>
                <w:lang w:eastAsia="en-US"/>
              </w:rPr>
              <w:t xml:space="preserve">La période de validité des offres est de </w:t>
            </w:r>
            <w:r w:rsidR="00B463E6">
              <w:rPr>
                <w:rFonts w:ascii="Calibri" w:hAnsi="Calibri" w:cs="Calibri"/>
                <w:b/>
                <w:i/>
                <w:sz w:val="22"/>
                <w:szCs w:val="22"/>
                <w:lang w:eastAsia="en-US"/>
              </w:rPr>
              <w:t>9</w:t>
            </w:r>
            <w:r>
              <w:rPr>
                <w:rFonts w:ascii="Calibri" w:hAnsi="Calibri" w:cs="Calibri"/>
                <w:b/>
                <w:i/>
                <w:sz w:val="22"/>
                <w:szCs w:val="22"/>
                <w:lang w:eastAsia="en-US"/>
              </w:rPr>
              <w:t>0 (</w:t>
            </w:r>
            <w:r w:rsidR="00B463E6">
              <w:rPr>
                <w:rFonts w:ascii="Calibri" w:hAnsi="Calibri" w:cs="Calibri"/>
                <w:b/>
                <w:i/>
                <w:sz w:val="22"/>
                <w:szCs w:val="22"/>
                <w:lang w:eastAsia="en-US"/>
              </w:rPr>
              <w:t>quatre-vingt-dix</w:t>
            </w:r>
            <w:r>
              <w:rPr>
                <w:rFonts w:ascii="Calibri" w:hAnsi="Calibri" w:cs="Calibri"/>
                <w:b/>
                <w:i/>
                <w:sz w:val="22"/>
                <w:szCs w:val="22"/>
                <w:lang w:eastAsia="en-US"/>
              </w:rPr>
              <w:t>) jours</w:t>
            </w:r>
            <w:r>
              <w:rPr>
                <w:rFonts w:ascii="Calibri" w:hAnsi="Calibri" w:cs="Calibri"/>
                <w:i/>
                <w:sz w:val="22"/>
                <w:szCs w:val="22"/>
                <w:lang w:eastAsia="en-US"/>
              </w:rPr>
              <w:t xml:space="preserve"> à partir de la date limite de dépôt des offres </w:t>
            </w:r>
          </w:p>
        </w:tc>
      </w:tr>
      <w:tr w:rsidR="009C36F0" w:rsidRPr="00345883" w:rsidTr="00451960">
        <w:trPr>
          <w:trHeight w:val="418"/>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A649C0">
            <w:pPr>
              <w:tabs>
                <w:tab w:val="left" w:pos="3900"/>
              </w:tabs>
              <w:spacing w:line="276" w:lineRule="auto"/>
              <w:jc w:val="center"/>
              <w:rPr>
                <w:rFonts w:ascii="Calibri" w:hAnsi="Calibri" w:cs="Calibri"/>
                <w:sz w:val="22"/>
                <w:szCs w:val="22"/>
                <w:lang w:eastAsia="en-US"/>
              </w:rPr>
            </w:pPr>
            <w:r>
              <w:rPr>
                <w:rFonts w:ascii="Calibri" w:hAnsi="Calibri" w:cs="Calibri"/>
                <w:sz w:val="22"/>
                <w:szCs w:val="22"/>
                <w:lang w:eastAsia="en-US"/>
              </w:rPr>
              <w:t>17.1</w:t>
            </w:r>
          </w:p>
        </w:tc>
        <w:tc>
          <w:tcPr>
            <w:tcW w:w="9303" w:type="dxa"/>
            <w:tcBorders>
              <w:top w:val="single" w:sz="4" w:space="0" w:color="auto"/>
              <w:left w:val="single" w:sz="4" w:space="0" w:color="auto"/>
              <w:bottom w:val="single" w:sz="4" w:space="0" w:color="auto"/>
              <w:right w:val="single" w:sz="4" w:space="0" w:color="auto"/>
            </w:tcBorders>
            <w:vAlign w:val="center"/>
            <w:hideMark/>
          </w:tcPr>
          <w:p w:rsidR="00933FF7" w:rsidRPr="00933FF7" w:rsidRDefault="009C36F0" w:rsidP="00933FF7">
            <w:pPr>
              <w:ind w:firstLine="426"/>
              <w:jc w:val="both"/>
              <w:rPr>
                <w:rFonts w:ascii="Calibri" w:hAnsi="Calibri" w:cs="Calibri"/>
                <w:sz w:val="22"/>
                <w:szCs w:val="22"/>
                <w:lang w:eastAsia="en-US"/>
              </w:rPr>
            </w:pPr>
            <w:r w:rsidRPr="00DA202D">
              <w:rPr>
                <w:rFonts w:ascii="Calibri" w:hAnsi="Calibri" w:cs="Calibri"/>
                <w:sz w:val="22"/>
                <w:szCs w:val="22"/>
                <w:u w:val="single"/>
              </w:rPr>
              <w:t>Montant de la caution de soumission</w:t>
            </w:r>
            <w:r w:rsidRPr="00DA202D">
              <w:rPr>
                <w:rFonts w:ascii="Calibri" w:hAnsi="Calibri" w:cs="Calibri"/>
                <w:b/>
                <w:i/>
                <w:sz w:val="22"/>
                <w:szCs w:val="22"/>
              </w:rPr>
              <w:t> :</w:t>
            </w:r>
            <w:r w:rsidR="00933FF7">
              <w:rPr>
                <w:rFonts w:ascii="Calibri" w:hAnsi="Calibri" w:cs="Calibri"/>
                <w:b/>
                <w:i/>
                <w:sz w:val="22"/>
                <w:szCs w:val="22"/>
              </w:rPr>
              <w:t xml:space="preserve"> </w:t>
            </w:r>
            <w:r w:rsidR="00933FF7" w:rsidRPr="00933FF7">
              <w:rPr>
                <w:rFonts w:ascii="Calibri" w:hAnsi="Calibri" w:cs="Calibri"/>
                <w:sz w:val="22"/>
                <w:szCs w:val="22"/>
                <w:lang w:eastAsia="en-US"/>
              </w:rPr>
              <w:t>Toutes les offres devront être accompagnées d'une caution de soumission délivrée par un établissement bancaire de 1er ordre agréé par le Ministère en charg</w:t>
            </w:r>
            <w:r w:rsidR="00933FF7">
              <w:rPr>
                <w:rFonts w:ascii="Calibri" w:hAnsi="Calibri" w:cs="Calibri"/>
                <w:sz w:val="22"/>
                <w:szCs w:val="22"/>
                <w:lang w:eastAsia="en-US"/>
              </w:rPr>
              <w:t>e des Finances d'un montant de 1</w:t>
            </w:r>
            <w:r w:rsidR="00933FF7" w:rsidRPr="00933FF7">
              <w:rPr>
                <w:rFonts w:ascii="Calibri" w:hAnsi="Calibri" w:cs="Calibri"/>
                <w:sz w:val="22"/>
                <w:szCs w:val="22"/>
                <w:lang w:eastAsia="en-US"/>
              </w:rPr>
              <w:t>% du montant prévisionnel, soit </w:t>
            </w:r>
            <w:r w:rsidR="00B463E6">
              <w:rPr>
                <w:rFonts w:ascii="Calibri" w:hAnsi="Calibri" w:cs="Calibri"/>
                <w:b/>
                <w:sz w:val="22"/>
                <w:szCs w:val="22"/>
                <w:lang w:eastAsia="en-US"/>
              </w:rPr>
              <w:t>Cent cinquante-cinq mille (155</w:t>
            </w:r>
            <w:r w:rsidR="00933FF7" w:rsidRPr="00933FF7">
              <w:rPr>
                <w:rFonts w:ascii="Calibri" w:hAnsi="Calibri" w:cs="Calibri"/>
                <w:b/>
                <w:sz w:val="22"/>
                <w:szCs w:val="22"/>
                <w:lang w:eastAsia="en-US"/>
              </w:rPr>
              <w:t xml:space="preserve"> 000) FCFA</w:t>
            </w:r>
          </w:p>
          <w:p w:rsidR="009262EA" w:rsidRPr="00933FF7" w:rsidRDefault="009C36F0" w:rsidP="00933FF7">
            <w:pPr>
              <w:ind w:firstLine="284"/>
              <w:jc w:val="both"/>
              <w:rPr>
                <w:rFonts w:ascii="Calibri" w:hAnsi="Calibri" w:cs="Calibri"/>
                <w:sz w:val="22"/>
                <w:szCs w:val="22"/>
                <w:lang w:eastAsia="en-US"/>
              </w:rPr>
            </w:pPr>
            <w:r w:rsidRPr="00933FF7">
              <w:rPr>
                <w:rFonts w:ascii="Calibri" w:hAnsi="Calibri" w:cs="Calibri"/>
                <w:sz w:val="22"/>
                <w:szCs w:val="22"/>
                <w:lang w:eastAsia="en-US"/>
              </w:rPr>
              <w:t xml:space="preserve"> </w:t>
            </w:r>
            <w:r w:rsidR="00933FF7" w:rsidRPr="00933FF7">
              <w:rPr>
                <w:rFonts w:ascii="Calibri" w:hAnsi="Calibri" w:cs="Calibri"/>
                <w:sz w:val="22"/>
                <w:szCs w:val="22"/>
                <w:lang w:eastAsia="en-US"/>
              </w:rPr>
              <w:t>Ladite caution est  reversée à la CDEC (Caisse d’</w:t>
            </w:r>
            <w:proofErr w:type="spellStart"/>
            <w:r w:rsidR="00933FF7" w:rsidRPr="00933FF7">
              <w:rPr>
                <w:rFonts w:ascii="Calibri" w:hAnsi="Calibri" w:cs="Calibri"/>
                <w:sz w:val="22"/>
                <w:szCs w:val="22"/>
                <w:lang w:eastAsia="en-US"/>
              </w:rPr>
              <w:t>Epagne</w:t>
            </w:r>
            <w:proofErr w:type="spellEnd"/>
            <w:r w:rsidR="00933FF7" w:rsidRPr="00933FF7">
              <w:rPr>
                <w:rFonts w:ascii="Calibri" w:hAnsi="Calibri" w:cs="Calibri"/>
                <w:sz w:val="22"/>
                <w:szCs w:val="22"/>
                <w:lang w:eastAsia="en-US"/>
              </w:rPr>
              <w:t xml:space="preserve"> et de Consignation) contre attestation de versement. L’absence de versement de la CDEC, entraineront le rejet pur et simple de l’offre.</w:t>
            </w:r>
          </w:p>
        </w:tc>
      </w:tr>
      <w:tr w:rsidR="009C36F0" w:rsidRPr="00345883" w:rsidTr="00451960">
        <w:trPr>
          <w:trHeight w:val="904"/>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A649C0">
            <w:pPr>
              <w:tabs>
                <w:tab w:val="left" w:pos="3900"/>
              </w:tabs>
              <w:spacing w:line="276" w:lineRule="auto"/>
              <w:jc w:val="center"/>
              <w:rPr>
                <w:rFonts w:ascii="Calibri" w:hAnsi="Calibri" w:cs="Calibri"/>
                <w:sz w:val="22"/>
                <w:szCs w:val="22"/>
                <w:lang w:eastAsia="en-US"/>
              </w:rPr>
            </w:pPr>
            <w:r>
              <w:rPr>
                <w:rFonts w:ascii="Calibri" w:hAnsi="Calibri" w:cs="Calibri"/>
                <w:sz w:val="22"/>
                <w:szCs w:val="22"/>
                <w:lang w:eastAsia="en-US"/>
              </w:rPr>
              <w:t>18.1</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4C6DDE">
            <w:pPr>
              <w:tabs>
                <w:tab w:val="left" w:pos="3900"/>
              </w:tabs>
              <w:spacing w:before="60" w:after="60"/>
              <w:jc w:val="both"/>
              <w:rPr>
                <w:rFonts w:ascii="Calibri" w:hAnsi="Calibri" w:cs="Calibri"/>
                <w:i/>
                <w:sz w:val="22"/>
                <w:szCs w:val="22"/>
                <w:lang w:eastAsia="en-US"/>
              </w:rPr>
            </w:pPr>
            <w:r>
              <w:rPr>
                <w:rFonts w:ascii="Calibri" w:hAnsi="Calibri" w:cs="Calibri"/>
                <w:sz w:val="22"/>
                <w:szCs w:val="22"/>
                <w:lang w:eastAsia="en-US"/>
              </w:rPr>
              <w:t>Les offres sont appelées sur la base d’un délai d’exécution des travaux compris</w:t>
            </w:r>
            <w:r w:rsidR="00102AFA">
              <w:rPr>
                <w:rFonts w:ascii="Calibri" w:hAnsi="Calibri" w:cs="Calibri"/>
                <w:sz w:val="22"/>
                <w:szCs w:val="22"/>
                <w:lang w:eastAsia="en-US"/>
              </w:rPr>
              <w:t xml:space="preserve"> entre 60 jours au minimum et 9</w:t>
            </w:r>
            <w:r>
              <w:rPr>
                <w:rFonts w:ascii="Calibri" w:hAnsi="Calibri" w:cs="Calibri"/>
                <w:sz w:val="22"/>
                <w:szCs w:val="22"/>
                <w:lang w:eastAsia="en-US"/>
              </w:rPr>
              <w:t>0 jours au maximum. Le délai d’exécution proposé par le soumissionnaire retenu deviendra le délai d’exécution contractuel.</w:t>
            </w:r>
          </w:p>
        </w:tc>
      </w:tr>
      <w:tr w:rsidR="009C36F0" w:rsidRPr="00345883" w:rsidTr="00451960">
        <w:trPr>
          <w:trHeight w:val="487"/>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4C6DDE">
            <w:pPr>
              <w:spacing w:before="60" w:after="60"/>
              <w:jc w:val="center"/>
              <w:rPr>
                <w:rFonts w:ascii="Calibri" w:hAnsi="Calibri" w:cs="Calibri"/>
                <w:sz w:val="22"/>
                <w:szCs w:val="22"/>
                <w:lang w:eastAsia="en-US"/>
              </w:rPr>
            </w:pPr>
            <w:r>
              <w:rPr>
                <w:rFonts w:ascii="Calibri" w:hAnsi="Calibri" w:cs="Calibri"/>
                <w:sz w:val="22"/>
                <w:szCs w:val="22"/>
                <w:lang w:eastAsia="en-US"/>
              </w:rPr>
              <w:t>18.3.</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4C6DDE">
            <w:pPr>
              <w:spacing w:before="60" w:after="60"/>
              <w:rPr>
                <w:rFonts w:ascii="Calibri" w:hAnsi="Calibri" w:cs="Calibri"/>
                <w:i/>
                <w:sz w:val="22"/>
                <w:szCs w:val="22"/>
                <w:lang w:eastAsia="en-US"/>
              </w:rPr>
            </w:pPr>
            <w:r>
              <w:rPr>
                <w:rFonts w:ascii="Calibri" w:hAnsi="Calibri" w:cs="Calibri"/>
                <w:i/>
                <w:sz w:val="22"/>
                <w:szCs w:val="22"/>
                <w:lang w:eastAsia="en-US"/>
              </w:rPr>
              <w:t>Les variantes techniques sur la ou les parties des travaux spécifiés ci-dessous ne sont pas permises.</w:t>
            </w:r>
          </w:p>
        </w:tc>
      </w:tr>
      <w:tr w:rsidR="009C36F0" w:rsidRPr="00345883" w:rsidTr="00451960">
        <w:trPr>
          <w:trHeight w:val="724"/>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4C6DDE">
            <w:pPr>
              <w:spacing w:before="60" w:after="60"/>
              <w:jc w:val="center"/>
              <w:rPr>
                <w:rFonts w:ascii="Calibri" w:hAnsi="Calibri" w:cs="Calibri"/>
                <w:sz w:val="22"/>
                <w:szCs w:val="22"/>
                <w:lang w:eastAsia="en-US"/>
              </w:rPr>
            </w:pPr>
            <w:r>
              <w:rPr>
                <w:rFonts w:ascii="Calibri" w:hAnsi="Calibri" w:cs="Calibri"/>
                <w:sz w:val="22"/>
                <w:szCs w:val="22"/>
                <w:lang w:eastAsia="en-US"/>
              </w:rPr>
              <w:t>19.1</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B55CED">
            <w:pPr>
              <w:spacing w:before="120" w:after="120"/>
              <w:rPr>
                <w:rFonts w:ascii="Calibri" w:hAnsi="Calibri" w:cs="Calibri"/>
                <w:i/>
                <w:sz w:val="22"/>
                <w:szCs w:val="22"/>
                <w:lang w:eastAsia="en-US"/>
              </w:rPr>
            </w:pPr>
            <w:r>
              <w:rPr>
                <w:rFonts w:ascii="Calibri" w:hAnsi="Calibri" w:cs="Calibri"/>
                <w:i/>
                <w:sz w:val="22"/>
                <w:szCs w:val="22"/>
                <w:lang w:eastAsia="en-US"/>
              </w:rPr>
              <w:t>Il n’y aura pas de réunion préparatoire à l’établissement des offres. Cependant, une visite du site des travaux est obligatoire (Clause 7.3 du RGAO).</w:t>
            </w:r>
          </w:p>
        </w:tc>
      </w:tr>
      <w:tr w:rsidR="009C36F0" w:rsidRPr="00345883" w:rsidTr="00451960">
        <w:trPr>
          <w:trHeight w:val="726"/>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4C6DDE">
            <w:pPr>
              <w:tabs>
                <w:tab w:val="left" w:pos="3900"/>
              </w:tabs>
              <w:spacing w:before="60" w:after="60"/>
              <w:jc w:val="center"/>
              <w:rPr>
                <w:rFonts w:ascii="Calibri" w:hAnsi="Calibri" w:cs="Calibri"/>
                <w:sz w:val="22"/>
                <w:szCs w:val="22"/>
                <w:lang w:eastAsia="en-US"/>
              </w:rPr>
            </w:pPr>
            <w:r>
              <w:rPr>
                <w:rFonts w:ascii="Calibri" w:hAnsi="Calibri" w:cs="Calibri"/>
                <w:sz w:val="22"/>
                <w:szCs w:val="22"/>
                <w:lang w:eastAsia="en-US"/>
              </w:rPr>
              <w:t>20.1</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B55CED">
            <w:pPr>
              <w:tabs>
                <w:tab w:val="left" w:pos="3900"/>
              </w:tabs>
              <w:spacing w:before="120" w:after="120"/>
              <w:jc w:val="both"/>
              <w:rPr>
                <w:rFonts w:ascii="Calibri" w:hAnsi="Calibri" w:cs="Calibri"/>
                <w:i/>
                <w:sz w:val="22"/>
                <w:szCs w:val="22"/>
                <w:lang w:eastAsia="en-US"/>
              </w:rPr>
            </w:pPr>
            <w:r>
              <w:rPr>
                <w:rFonts w:ascii="Calibri" w:hAnsi="Calibri" w:cs="Calibri"/>
                <w:sz w:val="22"/>
                <w:szCs w:val="22"/>
                <w:u w:val="single"/>
                <w:lang w:eastAsia="en-US"/>
              </w:rPr>
              <w:t>Nombre de copies de l’offre qui doivent être remplies et envoyées</w:t>
            </w:r>
            <w:r>
              <w:rPr>
                <w:rFonts w:ascii="Calibri" w:hAnsi="Calibri" w:cs="Calibri"/>
                <w:i/>
                <w:sz w:val="22"/>
                <w:szCs w:val="22"/>
                <w:lang w:eastAsia="en-US"/>
              </w:rPr>
              <w:t xml:space="preserve"> : 07 (sept) exemplaires dont (01) un original et 06 (six) </w:t>
            </w:r>
            <w:r w:rsidR="00B9734D">
              <w:rPr>
                <w:rFonts w:ascii="Calibri" w:hAnsi="Calibri" w:cs="Calibri"/>
                <w:i/>
                <w:sz w:val="22"/>
                <w:szCs w:val="22"/>
                <w:lang w:eastAsia="en-US"/>
              </w:rPr>
              <w:t>copies marquées</w:t>
            </w:r>
            <w:r>
              <w:rPr>
                <w:rFonts w:ascii="Calibri" w:hAnsi="Calibri" w:cs="Calibri"/>
                <w:i/>
                <w:sz w:val="22"/>
                <w:szCs w:val="22"/>
                <w:lang w:eastAsia="en-US"/>
              </w:rPr>
              <w:t xml:space="preserve"> comme tels.</w:t>
            </w:r>
          </w:p>
        </w:tc>
      </w:tr>
      <w:tr w:rsidR="009C36F0" w:rsidRPr="00345883" w:rsidTr="00451960">
        <w:trPr>
          <w:trHeight w:val="658"/>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4C6DDE">
            <w:pPr>
              <w:tabs>
                <w:tab w:val="left" w:pos="3900"/>
              </w:tabs>
              <w:spacing w:before="60" w:after="60"/>
              <w:jc w:val="center"/>
              <w:rPr>
                <w:rFonts w:ascii="Calibri" w:hAnsi="Calibri" w:cs="Calibri"/>
                <w:sz w:val="22"/>
                <w:szCs w:val="22"/>
                <w:lang w:eastAsia="en-US"/>
              </w:rPr>
            </w:pPr>
            <w:r>
              <w:rPr>
                <w:rFonts w:ascii="Calibri" w:hAnsi="Calibri" w:cs="Calibri"/>
                <w:sz w:val="22"/>
                <w:szCs w:val="22"/>
                <w:lang w:eastAsia="en-US"/>
              </w:rPr>
              <w:t>21.2</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4605C1">
            <w:pPr>
              <w:tabs>
                <w:tab w:val="left" w:pos="3900"/>
              </w:tabs>
              <w:spacing w:before="120" w:after="120"/>
              <w:jc w:val="both"/>
              <w:rPr>
                <w:rFonts w:ascii="Calibri" w:hAnsi="Calibri" w:cs="Calibri"/>
                <w:i/>
                <w:sz w:val="22"/>
                <w:szCs w:val="22"/>
                <w:lang w:eastAsia="en-US"/>
              </w:rPr>
            </w:pPr>
            <w:r>
              <w:rPr>
                <w:rFonts w:ascii="Calibri" w:hAnsi="Calibri" w:cs="Calibri"/>
                <w:sz w:val="22"/>
                <w:szCs w:val="22"/>
                <w:u w:val="single"/>
                <w:lang w:eastAsia="en-US"/>
              </w:rPr>
              <w:t xml:space="preserve">Adresse </w:t>
            </w:r>
            <w:r w:rsidR="00102AFA">
              <w:rPr>
                <w:rFonts w:ascii="Calibri" w:hAnsi="Calibri" w:cs="Calibri"/>
                <w:sz w:val="22"/>
                <w:szCs w:val="22"/>
                <w:u w:val="single"/>
                <w:lang w:eastAsia="en-US"/>
              </w:rPr>
              <w:t>du Maître d’Ouvrage</w:t>
            </w:r>
            <w:r>
              <w:rPr>
                <w:rFonts w:ascii="Calibri" w:hAnsi="Calibri" w:cs="Calibri"/>
                <w:sz w:val="22"/>
                <w:szCs w:val="22"/>
                <w:u w:val="single"/>
                <w:lang w:eastAsia="en-US"/>
              </w:rPr>
              <w:t xml:space="preserve"> à utiliser pour l’envoi des offres</w:t>
            </w:r>
            <w:r>
              <w:rPr>
                <w:rFonts w:ascii="Calibri" w:hAnsi="Calibri" w:cs="Calibri"/>
                <w:i/>
                <w:sz w:val="22"/>
                <w:szCs w:val="22"/>
                <w:lang w:eastAsia="en-US"/>
              </w:rPr>
              <w:t xml:space="preserve"> : </w:t>
            </w:r>
            <w:r w:rsidR="00102AFA">
              <w:rPr>
                <w:rFonts w:ascii="Calibri" w:hAnsi="Calibri" w:cs="Calibri"/>
                <w:i/>
                <w:sz w:val="22"/>
                <w:szCs w:val="22"/>
                <w:lang w:eastAsia="en-US"/>
              </w:rPr>
              <w:t xml:space="preserve">Maire de la Commune de </w:t>
            </w:r>
            <w:r w:rsidR="000005AF">
              <w:rPr>
                <w:rFonts w:ascii="Calibri" w:hAnsi="Calibri" w:cs="Calibri"/>
                <w:i/>
                <w:sz w:val="22"/>
                <w:szCs w:val="22"/>
                <w:lang w:eastAsia="en-US"/>
              </w:rPr>
              <w:t>SALAPOUMBE</w:t>
            </w:r>
            <w:r w:rsidR="009262EA">
              <w:rPr>
                <w:rFonts w:ascii="Calibri" w:hAnsi="Calibri" w:cs="Calibri"/>
                <w:i/>
                <w:sz w:val="22"/>
                <w:szCs w:val="22"/>
                <w:lang w:eastAsia="en-US"/>
              </w:rPr>
              <w:t>,</w:t>
            </w:r>
            <w:r w:rsidR="00DD1A78">
              <w:rPr>
                <w:rFonts w:ascii="Calibri" w:hAnsi="Calibri" w:cs="Calibri"/>
                <w:i/>
                <w:sz w:val="22"/>
                <w:szCs w:val="22"/>
                <w:lang w:eastAsia="en-US"/>
              </w:rPr>
              <w:t xml:space="preserve"> service de </w:t>
            </w:r>
            <w:r w:rsidR="00B9734D">
              <w:rPr>
                <w:rFonts w:ascii="Calibri" w:hAnsi="Calibri" w:cs="Calibri"/>
                <w:i/>
                <w:sz w:val="22"/>
                <w:szCs w:val="22"/>
                <w:lang w:eastAsia="en-US"/>
              </w:rPr>
              <w:t>la planification et du développement local,</w:t>
            </w:r>
            <w:r>
              <w:rPr>
                <w:rFonts w:ascii="Calibri" w:hAnsi="Calibri" w:cs="Calibri"/>
                <w:i/>
                <w:sz w:val="22"/>
                <w:szCs w:val="22"/>
                <w:lang w:eastAsia="en-US"/>
              </w:rPr>
              <w:t xml:space="preserve"> Tel : </w:t>
            </w:r>
            <w:r w:rsidR="00B9734D">
              <w:rPr>
                <w:rFonts w:ascii="Tahoma" w:hAnsi="Tahoma" w:cs="Tahoma"/>
                <w:sz w:val="22"/>
                <w:szCs w:val="21"/>
              </w:rPr>
              <w:t xml:space="preserve">691 701 441 / 670 621 </w:t>
            </w:r>
            <w:r w:rsidR="00B9734D">
              <w:rPr>
                <w:rFonts w:ascii="Tahoma" w:hAnsi="Tahoma" w:cs="Tahoma"/>
                <w:sz w:val="22"/>
                <w:szCs w:val="21"/>
              </w:rPr>
              <w:lastRenderedPageBreak/>
              <w:t>257</w:t>
            </w:r>
          </w:p>
        </w:tc>
      </w:tr>
      <w:tr w:rsidR="009C36F0" w:rsidRPr="00345883" w:rsidTr="00451960">
        <w:trPr>
          <w:trHeight w:val="757"/>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4C6DDE">
            <w:pPr>
              <w:tabs>
                <w:tab w:val="left" w:pos="3900"/>
              </w:tabs>
              <w:spacing w:before="60" w:after="60"/>
              <w:jc w:val="center"/>
              <w:rPr>
                <w:rFonts w:ascii="Calibri" w:hAnsi="Calibri" w:cs="Calibri"/>
                <w:sz w:val="22"/>
                <w:szCs w:val="22"/>
                <w:lang w:eastAsia="en-US"/>
              </w:rPr>
            </w:pPr>
            <w:r>
              <w:rPr>
                <w:rFonts w:ascii="Calibri" w:hAnsi="Calibri" w:cs="Calibri"/>
                <w:sz w:val="22"/>
                <w:szCs w:val="22"/>
                <w:lang w:eastAsia="en-US"/>
              </w:rPr>
              <w:lastRenderedPageBreak/>
              <w:t>22.1</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9262EA">
            <w:pPr>
              <w:tabs>
                <w:tab w:val="left" w:pos="3900"/>
              </w:tabs>
              <w:spacing w:before="60" w:after="60"/>
              <w:jc w:val="both"/>
              <w:rPr>
                <w:rFonts w:ascii="Calibri" w:hAnsi="Calibri" w:cs="Calibri"/>
                <w:i/>
                <w:sz w:val="22"/>
                <w:szCs w:val="22"/>
                <w:lang w:eastAsia="en-US"/>
              </w:rPr>
            </w:pPr>
            <w:r>
              <w:rPr>
                <w:rFonts w:ascii="Calibri" w:hAnsi="Calibri" w:cs="Calibri"/>
                <w:sz w:val="22"/>
                <w:szCs w:val="22"/>
                <w:u w:val="single"/>
                <w:lang w:eastAsia="en-US"/>
              </w:rPr>
              <w:t>Date et heure limites de dépôt des offres</w:t>
            </w:r>
            <w:r>
              <w:rPr>
                <w:rFonts w:ascii="Calibri" w:hAnsi="Calibri" w:cs="Calibri"/>
                <w:i/>
                <w:sz w:val="22"/>
                <w:szCs w:val="22"/>
                <w:lang w:eastAsia="en-US"/>
              </w:rPr>
              <w:t> : au plus tard le</w:t>
            </w:r>
            <w:r w:rsidR="000E09C6">
              <w:rPr>
                <w:rFonts w:ascii="Calibri" w:hAnsi="Calibri" w:cs="Calibri"/>
                <w:i/>
                <w:sz w:val="22"/>
                <w:szCs w:val="22"/>
                <w:lang w:eastAsia="en-US"/>
              </w:rPr>
              <w:t xml:space="preserve"> </w:t>
            </w:r>
            <w:r w:rsidR="009262EA">
              <w:rPr>
                <w:rFonts w:ascii="Jokerman" w:hAnsi="Jokerman" w:cs="Calibri"/>
                <w:b/>
                <w:bCs/>
                <w:szCs w:val="22"/>
              </w:rPr>
              <w:t>___________</w:t>
            </w:r>
            <w:r w:rsidR="004C6DDE" w:rsidRPr="00F1252C">
              <w:rPr>
                <w:rFonts w:ascii="Jokerman" w:hAnsi="Jokerman" w:cs="Calibri"/>
                <w:b/>
                <w:bCs/>
                <w:szCs w:val="22"/>
              </w:rPr>
              <w:t xml:space="preserve"> </w:t>
            </w:r>
            <w:r w:rsidR="00734FFB" w:rsidRPr="00F1252C">
              <w:rPr>
                <w:rFonts w:ascii="Jokerman" w:hAnsi="Jokerman" w:cs="Calibri"/>
                <w:b/>
                <w:bCs/>
                <w:szCs w:val="22"/>
              </w:rPr>
              <w:t xml:space="preserve">à </w:t>
            </w:r>
            <w:r w:rsidR="009262EA">
              <w:rPr>
                <w:rFonts w:ascii="Jokerman" w:hAnsi="Jokerman" w:cs="Calibri"/>
                <w:b/>
                <w:bCs/>
                <w:szCs w:val="22"/>
              </w:rPr>
              <w:t>____</w:t>
            </w:r>
            <w:r w:rsidR="00734FFB" w:rsidRPr="00F1252C">
              <w:rPr>
                <w:rFonts w:ascii="Jokerman" w:hAnsi="Jokerman" w:cs="Calibri"/>
                <w:b/>
                <w:bCs/>
                <w:szCs w:val="22"/>
              </w:rPr>
              <w:t xml:space="preserve"> </w:t>
            </w:r>
            <w:r w:rsidR="00B9734D" w:rsidRPr="00F1252C">
              <w:rPr>
                <w:rFonts w:ascii="Jokerman" w:hAnsi="Jokerman" w:cs="Calibri"/>
                <w:b/>
                <w:bCs/>
                <w:szCs w:val="22"/>
              </w:rPr>
              <w:t>heures</w:t>
            </w:r>
            <w:r w:rsidR="00B9734D" w:rsidRPr="00F1252C">
              <w:rPr>
                <w:rFonts w:ascii="Arial Black" w:hAnsi="Arial Black" w:cs="Calibri"/>
                <w:b/>
                <w:color w:val="0070C0"/>
                <w:sz w:val="14"/>
                <w:szCs w:val="22"/>
              </w:rPr>
              <w:t xml:space="preserve"> </w:t>
            </w:r>
            <w:r w:rsidR="00B9734D" w:rsidRPr="00F1252C">
              <w:rPr>
                <w:rFonts w:ascii="Calibri" w:hAnsi="Calibri" w:cs="Calibri"/>
                <w:b/>
                <w:sz w:val="14"/>
                <w:szCs w:val="21"/>
              </w:rPr>
              <w:t>(</w:t>
            </w:r>
            <w:r>
              <w:rPr>
                <w:rFonts w:ascii="Calibri" w:hAnsi="Calibri" w:cs="Calibri"/>
                <w:i/>
                <w:sz w:val="22"/>
                <w:szCs w:val="22"/>
                <w:lang w:eastAsia="en-US"/>
              </w:rPr>
              <w:t>heure locale).</w:t>
            </w:r>
          </w:p>
        </w:tc>
      </w:tr>
      <w:tr w:rsidR="009C36F0" w:rsidRPr="00345883" w:rsidTr="00451960">
        <w:trPr>
          <w:trHeight w:val="437"/>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A649C0">
            <w:pPr>
              <w:tabs>
                <w:tab w:val="left" w:pos="3900"/>
              </w:tabs>
              <w:spacing w:line="360" w:lineRule="auto"/>
              <w:jc w:val="center"/>
              <w:rPr>
                <w:rFonts w:ascii="Calibri" w:hAnsi="Calibri" w:cs="Calibri"/>
                <w:sz w:val="22"/>
                <w:szCs w:val="22"/>
                <w:lang w:eastAsia="en-US"/>
              </w:rPr>
            </w:pPr>
            <w:r>
              <w:rPr>
                <w:rFonts w:ascii="Calibri" w:hAnsi="Calibri" w:cs="Calibri"/>
                <w:sz w:val="22"/>
                <w:szCs w:val="22"/>
                <w:lang w:eastAsia="en-US"/>
              </w:rPr>
              <w:t>25.1</w:t>
            </w: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9262EA">
            <w:pPr>
              <w:spacing w:before="60" w:after="60"/>
              <w:jc w:val="both"/>
              <w:rPr>
                <w:rFonts w:ascii="Calibri" w:hAnsi="Calibri" w:cs="Calibri"/>
                <w:sz w:val="22"/>
                <w:szCs w:val="22"/>
                <w:lang w:eastAsia="en-US"/>
              </w:rPr>
            </w:pPr>
            <w:r>
              <w:rPr>
                <w:rFonts w:ascii="Calibri" w:hAnsi="Calibri" w:cs="Calibri"/>
                <w:sz w:val="22"/>
                <w:szCs w:val="22"/>
                <w:u w:val="single"/>
                <w:lang w:eastAsia="en-US"/>
              </w:rPr>
              <w:t>Lieu, date et heure de l’ouverture des plis</w:t>
            </w:r>
            <w:r>
              <w:rPr>
                <w:rFonts w:ascii="Calibri" w:hAnsi="Calibri" w:cs="Calibri"/>
                <w:i/>
                <w:sz w:val="22"/>
                <w:szCs w:val="22"/>
                <w:lang w:eastAsia="en-US"/>
              </w:rPr>
              <w:t xml:space="preserve"> : le </w:t>
            </w:r>
            <w:r w:rsidR="009262EA">
              <w:rPr>
                <w:rFonts w:ascii="Jokerman" w:hAnsi="Jokerman" w:cs="Calibri"/>
                <w:b/>
                <w:bCs/>
                <w:szCs w:val="22"/>
              </w:rPr>
              <w:t>___________</w:t>
            </w:r>
            <w:r w:rsidR="00734FFB" w:rsidRPr="00F1252C">
              <w:rPr>
                <w:rFonts w:ascii="Jokerman" w:hAnsi="Jokerman" w:cs="Calibri"/>
                <w:b/>
                <w:bCs/>
                <w:szCs w:val="22"/>
              </w:rPr>
              <w:t xml:space="preserve"> à </w:t>
            </w:r>
            <w:r w:rsidR="009262EA">
              <w:rPr>
                <w:rFonts w:ascii="Jokerman" w:hAnsi="Jokerman" w:cs="Calibri"/>
                <w:b/>
                <w:bCs/>
                <w:szCs w:val="22"/>
              </w:rPr>
              <w:t>____</w:t>
            </w:r>
            <w:r w:rsidR="00734FFB" w:rsidRPr="00F1252C">
              <w:rPr>
                <w:rFonts w:ascii="Jokerman" w:hAnsi="Jokerman" w:cs="Calibri"/>
                <w:b/>
                <w:bCs/>
                <w:szCs w:val="22"/>
              </w:rPr>
              <w:t xml:space="preserve"> </w:t>
            </w:r>
            <w:r w:rsidR="007B199F" w:rsidRPr="00F1252C">
              <w:rPr>
                <w:rFonts w:ascii="Jokerman" w:hAnsi="Jokerman" w:cs="Calibri"/>
                <w:b/>
                <w:bCs/>
                <w:szCs w:val="22"/>
              </w:rPr>
              <w:t>heures</w:t>
            </w:r>
            <w:r w:rsidR="007B199F" w:rsidRPr="000E09C6">
              <w:rPr>
                <w:rFonts w:ascii="Jokerman" w:hAnsi="Jokerman" w:cs="Calibri"/>
                <w:b/>
                <w:bCs/>
                <w:szCs w:val="22"/>
              </w:rPr>
              <w:t>,</w:t>
            </w:r>
            <w:r w:rsidRPr="00F1252C">
              <w:rPr>
                <w:rFonts w:ascii="Calibri" w:hAnsi="Calibri" w:cs="Calibri"/>
                <w:i/>
                <w:sz w:val="24"/>
                <w:szCs w:val="22"/>
                <w:lang w:eastAsia="en-US"/>
              </w:rPr>
              <w:t xml:space="preserve"> </w:t>
            </w:r>
            <w:r>
              <w:rPr>
                <w:rFonts w:ascii="Calibri" w:hAnsi="Calibri" w:cs="Calibri"/>
                <w:i/>
                <w:sz w:val="22"/>
                <w:szCs w:val="22"/>
                <w:lang w:eastAsia="en-US"/>
              </w:rPr>
              <w:t xml:space="preserve">heure locale, à la </w:t>
            </w:r>
            <w:r w:rsidR="00102AFA">
              <w:rPr>
                <w:rFonts w:ascii="Calibri" w:hAnsi="Calibri" w:cs="Calibri"/>
                <w:i/>
                <w:sz w:val="22"/>
                <w:szCs w:val="22"/>
                <w:lang w:eastAsia="en-US"/>
              </w:rPr>
              <w:t xml:space="preserve">Mairie de </w:t>
            </w:r>
            <w:r w:rsidR="009262EA">
              <w:rPr>
                <w:rFonts w:ascii="Calibri" w:hAnsi="Calibri" w:cs="Calibri"/>
                <w:i/>
                <w:sz w:val="22"/>
                <w:szCs w:val="22"/>
                <w:lang w:eastAsia="en-US"/>
              </w:rPr>
              <w:t>SALAPOUMBE,</w:t>
            </w:r>
            <w:r>
              <w:rPr>
                <w:rFonts w:ascii="Calibri" w:hAnsi="Calibri" w:cs="Calibri"/>
                <w:i/>
                <w:sz w:val="22"/>
                <w:szCs w:val="22"/>
                <w:lang w:eastAsia="en-US"/>
              </w:rPr>
              <w:t xml:space="preserve"> par la Commissi</w:t>
            </w:r>
            <w:r w:rsidR="00102AFA">
              <w:rPr>
                <w:rFonts w:ascii="Calibri" w:hAnsi="Calibri" w:cs="Calibri"/>
                <w:i/>
                <w:sz w:val="22"/>
                <w:szCs w:val="22"/>
                <w:lang w:eastAsia="en-US"/>
              </w:rPr>
              <w:t>on Interne</w:t>
            </w:r>
            <w:r>
              <w:rPr>
                <w:rFonts w:ascii="Calibri" w:hAnsi="Calibri" w:cs="Calibri"/>
                <w:i/>
                <w:sz w:val="22"/>
                <w:szCs w:val="22"/>
                <w:lang w:eastAsia="en-US"/>
              </w:rPr>
              <w:t xml:space="preserve"> de Passation des Marchés d</w:t>
            </w:r>
            <w:r w:rsidR="00102AFA">
              <w:rPr>
                <w:rFonts w:ascii="Calibri" w:hAnsi="Calibri" w:cs="Calibri"/>
                <w:i/>
                <w:sz w:val="22"/>
                <w:szCs w:val="22"/>
                <w:lang w:eastAsia="en-US"/>
              </w:rPr>
              <w:t xml:space="preserve">e la Commune de </w:t>
            </w:r>
            <w:r w:rsidR="009262EA">
              <w:rPr>
                <w:rFonts w:ascii="Calibri" w:hAnsi="Calibri" w:cs="Calibri"/>
                <w:i/>
                <w:sz w:val="22"/>
                <w:szCs w:val="22"/>
                <w:lang w:eastAsia="en-US"/>
              </w:rPr>
              <w:t>SALAPOUMBE,</w:t>
            </w:r>
            <w:r>
              <w:rPr>
                <w:rFonts w:ascii="Calibri" w:hAnsi="Calibri" w:cs="Calibri"/>
                <w:i/>
                <w:sz w:val="22"/>
                <w:szCs w:val="22"/>
                <w:lang w:eastAsia="en-US"/>
              </w:rPr>
              <w:t xml:space="preserve"> en présence ou non des soumissionnaires ou de leurs représentants dûment mandatés et ayant une parfaite connaissance de la soumission dont ils ont la charge.</w:t>
            </w:r>
          </w:p>
        </w:tc>
      </w:tr>
      <w:tr w:rsidR="009C36F0" w:rsidRPr="00345883" w:rsidTr="00451960">
        <w:trPr>
          <w:trHeight w:val="470"/>
          <w:jc w:val="center"/>
        </w:trPr>
        <w:tc>
          <w:tcPr>
            <w:tcW w:w="1064" w:type="dxa"/>
            <w:tcBorders>
              <w:top w:val="single" w:sz="4" w:space="0" w:color="auto"/>
              <w:left w:val="single" w:sz="4" w:space="0" w:color="auto"/>
              <w:bottom w:val="single" w:sz="4" w:space="0" w:color="auto"/>
              <w:right w:val="single" w:sz="4" w:space="0" w:color="auto"/>
            </w:tcBorders>
            <w:vAlign w:val="center"/>
          </w:tcPr>
          <w:p w:rsidR="009C36F0" w:rsidRDefault="009C36F0" w:rsidP="00A649C0">
            <w:pPr>
              <w:spacing w:line="276" w:lineRule="auto"/>
              <w:jc w:val="center"/>
              <w:rPr>
                <w:rFonts w:ascii="Calibri" w:hAnsi="Calibri" w:cs="Calibri"/>
                <w:sz w:val="22"/>
                <w:szCs w:val="22"/>
                <w:lang w:eastAsia="en-US"/>
              </w:rPr>
            </w:pP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Default="00832537" w:rsidP="00A649C0">
            <w:pPr>
              <w:spacing w:line="276" w:lineRule="auto"/>
              <w:rPr>
                <w:rFonts w:ascii="Calibri" w:hAnsi="Calibri" w:cs="Calibri"/>
                <w:b/>
                <w:i/>
                <w:sz w:val="22"/>
                <w:szCs w:val="22"/>
                <w:lang w:eastAsia="en-US"/>
              </w:rPr>
            </w:pPr>
            <w:r>
              <w:rPr>
                <w:rFonts w:ascii="Calibri" w:hAnsi="Calibri" w:cs="Calibri"/>
                <w:b/>
                <w:i/>
                <w:sz w:val="22"/>
                <w:szCs w:val="22"/>
                <w:lang w:eastAsia="en-US"/>
              </w:rPr>
              <w:t>ANALYSE DES OFFRES</w:t>
            </w:r>
          </w:p>
        </w:tc>
      </w:tr>
      <w:tr w:rsidR="00832537" w:rsidRPr="00345883" w:rsidTr="00451960">
        <w:trPr>
          <w:trHeight w:val="470"/>
          <w:jc w:val="center"/>
        </w:trPr>
        <w:tc>
          <w:tcPr>
            <w:tcW w:w="1064" w:type="dxa"/>
            <w:tcBorders>
              <w:top w:val="single" w:sz="4" w:space="0" w:color="auto"/>
              <w:left w:val="single" w:sz="4" w:space="0" w:color="auto"/>
              <w:bottom w:val="single" w:sz="4" w:space="0" w:color="auto"/>
              <w:right w:val="single" w:sz="4" w:space="0" w:color="auto"/>
            </w:tcBorders>
            <w:vAlign w:val="center"/>
          </w:tcPr>
          <w:p w:rsidR="00832537" w:rsidRDefault="00832537" w:rsidP="00A649C0">
            <w:pPr>
              <w:spacing w:line="276" w:lineRule="auto"/>
              <w:jc w:val="center"/>
              <w:rPr>
                <w:rFonts w:ascii="Calibri" w:hAnsi="Calibri" w:cs="Calibri"/>
                <w:sz w:val="22"/>
                <w:szCs w:val="22"/>
                <w:lang w:eastAsia="en-US"/>
              </w:rPr>
            </w:pPr>
          </w:p>
        </w:tc>
        <w:tc>
          <w:tcPr>
            <w:tcW w:w="9303" w:type="dxa"/>
            <w:tcBorders>
              <w:top w:val="single" w:sz="4" w:space="0" w:color="auto"/>
              <w:left w:val="single" w:sz="4" w:space="0" w:color="auto"/>
              <w:bottom w:val="single" w:sz="4" w:space="0" w:color="auto"/>
              <w:right w:val="single" w:sz="4" w:space="0" w:color="auto"/>
            </w:tcBorders>
            <w:vAlign w:val="center"/>
            <w:hideMark/>
          </w:tcPr>
          <w:p w:rsidR="00832537" w:rsidRDefault="00832537" w:rsidP="00832537">
            <w:pPr>
              <w:spacing w:line="276" w:lineRule="auto"/>
              <w:rPr>
                <w:rFonts w:ascii="Calibri" w:hAnsi="Calibri" w:cs="Calibri"/>
                <w:sz w:val="22"/>
                <w:szCs w:val="22"/>
                <w:lang w:eastAsia="en-US"/>
              </w:rPr>
            </w:pPr>
            <w:r>
              <w:rPr>
                <w:rFonts w:ascii="Calibri" w:hAnsi="Calibri" w:cs="Calibri"/>
                <w:sz w:val="22"/>
                <w:szCs w:val="22"/>
                <w:lang w:eastAsia="en-US"/>
              </w:rPr>
              <w:t>L</w:t>
            </w:r>
            <w:r w:rsidRPr="007814BD">
              <w:rPr>
                <w:rFonts w:ascii="Calibri" w:hAnsi="Calibri" w:cs="Calibri"/>
                <w:sz w:val="22"/>
                <w:szCs w:val="22"/>
                <w:lang w:eastAsia="en-US"/>
              </w:rPr>
              <w:t>e</w:t>
            </w:r>
            <w:r>
              <w:rPr>
                <w:rFonts w:ascii="Calibri" w:hAnsi="Calibri" w:cs="Calibri"/>
                <w:sz w:val="22"/>
                <w:szCs w:val="22"/>
                <w:lang w:eastAsia="en-US"/>
              </w:rPr>
              <w:t xml:space="preserve"> rapport d’analyse des </w:t>
            </w:r>
            <w:r w:rsidR="00B9734D">
              <w:rPr>
                <w:rFonts w:ascii="Calibri" w:hAnsi="Calibri" w:cs="Calibri"/>
                <w:sz w:val="22"/>
                <w:szCs w:val="22"/>
                <w:lang w:eastAsia="en-US"/>
              </w:rPr>
              <w:t>Offres respectera</w:t>
            </w:r>
            <w:r>
              <w:rPr>
                <w:rFonts w:ascii="Calibri" w:hAnsi="Calibri" w:cs="Calibri"/>
                <w:sz w:val="22"/>
                <w:szCs w:val="22"/>
                <w:lang w:eastAsia="en-US"/>
              </w:rPr>
              <w:t xml:space="preserve"> le canevas indicatif ci-après :</w:t>
            </w:r>
          </w:p>
          <w:p w:rsidR="00832537" w:rsidRPr="007814BD" w:rsidRDefault="00832537" w:rsidP="00A44F06">
            <w:pPr>
              <w:pStyle w:val="Corpsdetexte"/>
              <w:numPr>
                <w:ilvl w:val="3"/>
                <w:numId w:val="19"/>
              </w:numPr>
              <w:tabs>
                <w:tab w:val="clear" w:pos="3228"/>
              </w:tabs>
              <w:ind w:left="748" w:hanging="284"/>
              <w:rPr>
                <w:rFonts w:ascii="Candara" w:hAnsi="Candara" w:cs="Tahoma"/>
                <w:i/>
                <w:szCs w:val="24"/>
              </w:rPr>
            </w:pPr>
            <w:r>
              <w:rPr>
                <w:rFonts w:ascii="Candara" w:hAnsi="Candara" w:cs="Tahoma"/>
                <w:i/>
                <w:szCs w:val="24"/>
              </w:rPr>
              <w:t xml:space="preserve"> </w:t>
            </w:r>
            <w:r w:rsidRPr="007814BD">
              <w:rPr>
                <w:rFonts w:ascii="Candara" w:hAnsi="Candara" w:cs="Tahoma"/>
                <w:i/>
                <w:szCs w:val="24"/>
              </w:rPr>
              <w:t>GENERALITES</w:t>
            </w:r>
          </w:p>
          <w:p w:rsidR="00832537" w:rsidRDefault="00832537" w:rsidP="00A44F06">
            <w:pPr>
              <w:pStyle w:val="Corpsdetexte"/>
              <w:numPr>
                <w:ilvl w:val="3"/>
                <w:numId w:val="19"/>
              </w:numPr>
              <w:tabs>
                <w:tab w:val="clear" w:pos="3228"/>
              </w:tabs>
              <w:ind w:left="576" w:hanging="142"/>
              <w:rPr>
                <w:rFonts w:ascii="Calibri" w:hAnsi="Calibri" w:cs="Tahoma"/>
                <w:b/>
              </w:rPr>
            </w:pPr>
            <w:r>
              <w:rPr>
                <w:rFonts w:ascii="Calibri" w:hAnsi="Calibri" w:cs="Tahoma"/>
              </w:rPr>
              <w:t xml:space="preserve"> </w:t>
            </w:r>
            <w:r w:rsidRPr="007814BD">
              <w:rPr>
                <w:rFonts w:ascii="Candara" w:hAnsi="Candara" w:cs="Tahoma"/>
                <w:i/>
                <w:szCs w:val="24"/>
              </w:rPr>
              <w:t>COMPOSITION</w:t>
            </w:r>
            <w:r w:rsidRPr="007814BD">
              <w:rPr>
                <w:rFonts w:ascii="Candara" w:hAnsi="Candara" w:cs="Tahoma"/>
                <w:b/>
                <w:szCs w:val="24"/>
              </w:rPr>
              <w:t xml:space="preserve"> </w:t>
            </w:r>
            <w:r w:rsidRPr="007814BD">
              <w:rPr>
                <w:rFonts w:ascii="Calibri" w:hAnsi="Calibri" w:cs="Tahoma"/>
                <w:szCs w:val="24"/>
              </w:rPr>
              <w:t xml:space="preserve">ET MISSIONS ASSIGNEES A LA SOUS COMMISSION D’ANALYSE DES </w:t>
            </w:r>
            <w:r w:rsidR="00B9734D" w:rsidRPr="007814BD">
              <w:rPr>
                <w:rFonts w:ascii="Calibri" w:hAnsi="Calibri" w:cs="Tahoma"/>
                <w:szCs w:val="24"/>
              </w:rPr>
              <w:t>OFFRES ADMINISTRATIVE</w:t>
            </w:r>
            <w:r w:rsidRPr="007814BD">
              <w:rPr>
                <w:rFonts w:ascii="Calibri" w:hAnsi="Calibri" w:cs="Tahoma"/>
                <w:szCs w:val="24"/>
              </w:rPr>
              <w:t>, TECHNIQUE ET FINANCIERE.</w:t>
            </w:r>
          </w:p>
          <w:p w:rsidR="00832537" w:rsidRPr="00063873" w:rsidRDefault="00832537" w:rsidP="00734FFB">
            <w:pPr>
              <w:pStyle w:val="Titre10"/>
              <w:tabs>
                <w:tab w:val="left" w:pos="602"/>
                <w:tab w:val="center" w:pos="4876"/>
              </w:tabs>
              <w:ind w:left="1001"/>
              <w:jc w:val="left"/>
              <w:rPr>
                <w:rFonts w:ascii="Calibri" w:hAnsi="Calibri" w:cs="Tahoma"/>
                <w:b w:val="0"/>
                <w:sz w:val="24"/>
                <w:szCs w:val="24"/>
              </w:rPr>
            </w:pPr>
            <w:r w:rsidRPr="007814BD">
              <w:rPr>
                <w:rFonts w:ascii="Calibri" w:hAnsi="Calibri" w:cs="Tahoma"/>
                <w:b w:val="0"/>
              </w:rPr>
              <w:t>II-1</w:t>
            </w:r>
            <w:r>
              <w:rPr>
                <w:rFonts w:ascii="Calibri" w:hAnsi="Calibri" w:cs="Tahoma"/>
              </w:rPr>
              <w:t xml:space="preserve">   </w:t>
            </w:r>
            <w:r w:rsidRPr="00063873">
              <w:rPr>
                <w:rFonts w:ascii="Calibri" w:hAnsi="Calibri" w:cs="Tahoma"/>
                <w:b w:val="0"/>
                <w:sz w:val="24"/>
                <w:szCs w:val="24"/>
              </w:rPr>
              <w:t xml:space="preserve">Composition de la Sous-commission d’analyse </w:t>
            </w:r>
          </w:p>
          <w:p w:rsidR="00832537" w:rsidRPr="00063873" w:rsidRDefault="00832537" w:rsidP="00734FFB">
            <w:pPr>
              <w:pStyle w:val="Titre10"/>
              <w:ind w:left="1001"/>
              <w:jc w:val="left"/>
              <w:rPr>
                <w:rFonts w:ascii="Calibri" w:hAnsi="Calibri" w:cs="Tahoma"/>
                <w:b w:val="0"/>
                <w:sz w:val="24"/>
                <w:szCs w:val="24"/>
              </w:rPr>
            </w:pPr>
            <w:r w:rsidRPr="00063873">
              <w:rPr>
                <w:rFonts w:ascii="Calibri" w:hAnsi="Calibri" w:cs="Tahoma"/>
                <w:b w:val="0"/>
                <w:sz w:val="24"/>
                <w:szCs w:val="24"/>
              </w:rPr>
              <w:t>II-</w:t>
            </w:r>
            <w:r w:rsidR="00B9734D" w:rsidRPr="00063873">
              <w:rPr>
                <w:rFonts w:ascii="Calibri" w:hAnsi="Calibri" w:cs="Tahoma"/>
                <w:b w:val="0"/>
                <w:sz w:val="24"/>
                <w:szCs w:val="24"/>
              </w:rPr>
              <w:t>2 Rappel</w:t>
            </w:r>
            <w:r>
              <w:rPr>
                <w:rFonts w:ascii="Calibri" w:hAnsi="Calibri" w:cs="Tahoma"/>
                <w:b w:val="0"/>
                <w:sz w:val="24"/>
                <w:szCs w:val="24"/>
              </w:rPr>
              <w:t xml:space="preserve"> des m</w:t>
            </w:r>
            <w:r w:rsidRPr="00063873">
              <w:rPr>
                <w:rFonts w:ascii="Calibri" w:hAnsi="Calibri" w:cs="Tahoma"/>
                <w:b w:val="0"/>
                <w:sz w:val="24"/>
                <w:szCs w:val="24"/>
              </w:rPr>
              <w:t xml:space="preserve">issions assignées à la </w:t>
            </w:r>
            <w:r w:rsidR="00E6350C" w:rsidRPr="00063873">
              <w:rPr>
                <w:rFonts w:ascii="Calibri" w:hAnsi="Calibri" w:cs="Tahoma"/>
                <w:b w:val="0"/>
                <w:sz w:val="24"/>
                <w:szCs w:val="24"/>
              </w:rPr>
              <w:t>sous-commission</w:t>
            </w:r>
            <w:r w:rsidRPr="00063873">
              <w:rPr>
                <w:rFonts w:ascii="Calibri" w:hAnsi="Calibri" w:cs="Tahoma"/>
                <w:b w:val="0"/>
                <w:sz w:val="24"/>
                <w:szCs w:val="24"/>
              </w:rPr>
              <w:t xml:space="preserve"> d’analyse des offres.</w:t>
            </w:r>
          </w:p>
          <w:p w:rsidR="00832537" w:rsidRPr="00832537" w:rsidRDefault="00832537" w:rsidP="00734FFB">
            <w:pPr>
              <w:pStyle w:val="Corpsdetexte"/>
              <w:jc w:val="both"/>
              <w:outlineLvl w:val="0"/>
              <w:rPr>
                <w:rFonts w:ascii="Calibri" w:hAnsi="Calibri" w:cs="Tahoma"/>
                <w:sz w:val="10"/>
              </w:rPr>
            </w:pPr>
            <w:r>
              <w:rPr>
                <w:rFonts w:ascii="Calibri" w:hAnsi="Calibri" w:cs="Tahoma"/>
                <w:b/>
                <w:sz w:val="22"/>
              </w:rPr>
              <w:t xml:space="preserve"> </w:t>
            </w:r>
          </w:p>
          <w:p w:rsidR="00832537" w:rsidRDefault="00832537" w:rsidP="00A44F06">
            <w:pPr>
              <w:pStyle w:val="Corpsdetexte"/>
              <w:numPr>
                <w:ilvl w:val="3"/>
                <w:numId w:val="19"/>
              </w:numPr>
              <w:tabs>
                <w:tab w:val="clear" w:pos="3228"/>
              </w:tabs>
              <w:spacing w:before="120"/>
              <w:ind w:left="576" w:hanging="142"/>
              <w:rPr>
                <w:rFonts w:ascii="Calibri" w:hAnsi="Calibri" w:cs="Tahoma"/>
                <w:b/>
                <w:szCs w:val="24"/>
              </w:rPr>
            </w:pPr>
            <w:r>
              <w:rPr>
                <w:rFonts w:ascii="Calibri" w:hAnsi="Calibri" w:cs="Tahoma"/>
                <w:szCs w:val="24"/>
              </w:rPr>
              <w:t xml:space="preserve"> </w:t>
            </w:r>
            <w:r w:rsidRPr="007814BD">
              <w:rPr>
                <w:rFonts w:ascii="Candara" w:hAnsi="Candara" w:cs="Tahoma"/>
                <w:i/>
                <w:szCs w:val="24"/>
              </w:rPr>
              <w:t>RAPPEL</w:t>
            </w:r>
            <w:r>
              <w:rPr>
                <w:rFonts w:ascii="Calibri" w:hAnsi="Calibri" w:cs="Tahoma"/>
                <w:szCs w:val="24"/>
              </w:rPr>
              <w:t xml:space="preserve"> DU RESULTAT DU DEPOUILLEMENT DES OFFRES</w:t>
            </w:r>
          </w:p>
          <w:p w:rsidR="00832537" w:rsidRPr="000822C5" w:rsidRDefault="00832537" w:rsidP="00A44F06">
            <w:pPr>
              <w:pStyle w:val="Corpsdetexte"/>
              <w:numPr>
                <w:ilvl w:val="3"/>
                <w:numId w:val="19"/>
              </w:numPr>
              <w:tabs>
                <w:tab w:val="clear" w:pos="3228"/>
              </w:tabs>
              <w:spacing w:before="120"/>
              <w:ind w:left="576" w:hanging="142"/>
              <w:rPr>
                <w:rFonts w:ascii="Candara" w:hAnsi="Candara" w:cs="Tahoma"/>
                <w:i/>
                <w:szCs w:val="24"/>
              </w:rPr>
            </w:pPr>
            <w:bookmarkStart w:id="1" w:name="_Toc474210425"/>
            <w:r w:rsidRPr="000822C5">
              <w:rPr>
                <w:rFonts w:ascii="Candara" w:hAnsi="Candara" w:cs="Tahoma"/>
                <w:i/>
                <w:szCs w:val="24"/>
              </w:rPr>
              <w:t xml:space="preserve">OBSERVATIONS </w:t>
            </w:r>
            <w:r>
              <w:rPr>
                <w:rFonts w:ascii="Candara" w:hAnsi="Candara" w:cs="Tahoma"/>
                <w:i/>
                <w:szCs w:val="24"/>
              </w:rPr>
              <w:t xml:space="preserve">EVENTUELLES </w:t>
            </w:r>
            <w:r w:rsidRPr="000822C5">
              <w:rPr>
                <w:rFonts w:ascii="Candara" w:hAnsi="Candara" w:cs="Tahoma"/>
                <w:i/>
                <w:szCs w:val="24"/>
              </w:rPr>
              <w:t>RELEVEES DANS LE DOSSIER D’APPEL D’OFFRES</w:t>
            </w:r>
          </w:p>
          <w:p w:rsidR="00832537" w:rsidRPr="00991C28" w:rsidRDefault="00832537" w:rsidP="00A44F06">
            <w:pPr>
              <w:pStyle w:val="Corpsdetexte"/>
              <w:numPr>
                <w:ilvl w:val="3"/>
                <w:numId w:val="19"/>
              </w:numPr>
              <w:tabs>
                <w:tab w:val="clear" w:pos="3228"/>
              </w:tabs>
              <w:spacing w:before="120"/>
              <w:ind w:left="576" w:hanging="142"/>
              <w:rPr>
                <w:rFonts w:ascii="Candara" w:hAnsi="Candara" w:cs="Tahoma"/>
                <w:szCs w:val="24"/>
              </w:rPr>
            </w:pPr>
            <w:bookmarkStart w:id="2" w:name="_Toc474210426"/>
            <w:r>
              <w:rPr>
                <w:rFonts w:ascii="Calibri" w:hAnsi="Calibri" w:cs="Calibri"/>
                <w:bCs/>
              </w:rPr>
              <w:t xml:space="preserve"> </w:t>
            </w:r>
            <w:r w:rsidRPr="00991C28">
              <w:rPr>
                <w:rFonts w:ascii="Candara" w:hAnsi="Candara" w:cs="Tahoma"/>
                <w:szCs w:val="24"/>
              </w:rPr>
              <w:t>METHODOLOGIE DE TRAVAIL</w:t>
            </w:r>
            <w:bookmarkEnd w:id="2"/>
          </w:p>
          <w:p w:rsidR="00832537" w:rsidRPr="00991C28" w:rsidRDefault="00832537" w:rsidP="00A44F06">
            <w:pPr>
              <w:pStyle w:val="Corpsdetexte"/>
              <w:numPr>
                <w:ilvl w:val="3"/>
                <w:numId w:val="19"/>
              </w:numPr>
              <w:tabs>
                <w:tab w:val="clear" w:pos="3228"/>
              </w:tabs>
              <w:spacing w:before="120"/>
              <w:ind w:left="576" w:hanging="142"/>
              <w:rPr>
                <w:rFonts w:ascii="Calibri" w:hAnsi="Calibri" w:cs="Calibri"/>
                <w:szCs w:val="24"/>
              </w:rPr>
            </w:pPr>
            <w:r w:rsidRPr="00991C28">
              <w:rPr>
                <w:rFonts w:ascii="Calibri" w:hAnsi="Calibri" w:cs="Calibri"/>
                <w:szCs w:val="24"/>
              </w:rPr>
              <w:t xml:space="preserve"> </w:t>
            </w:r>
            <w:r w:rsidRPr="00AE5F86">
              <w:rPr>
                <w:rFonts w:ascii="Calibri" w:hAnsi="Calibri" w:cs="Tahoma"/>
                <w:szCs w:val="24"/>
              </w:rPr>
              <w:t>DOCUMENTS</w:t>
            </w:r>
            <w:r w:rsidRPr="00991C28">
              <w:rPr>
                <w:rFonts w:ascii="Candara" w:hAnsi="Candara" w:cs="Tahoma"/>
                <w:szCs w:val="24"/>
              </w:rPr>
              <w:t xml:space="preserve"> RECUS DE LA COMMISSION DE PASSATION DES MARCHES </w:t>
            </w:r>
          </w:p>
          <w:p w:rsidR="00832537" w:rsidRDefault="00832537" w:rsidP="00A44F06">
            <w:pPr>
              <w:pStyle w:val="Corpsdetexte"/>
              <w:numPr>
                <w:ilvl w:val="3"/>
                <w:numId w:val="19"/>
              </w:numPr>
              <w:tabs>
                <w:tab w:val="clear" w:pos="3228"/>
              </w:tabs>
              <w:spacing w:before="120"/>
              <w:ind w:left="718" w:hanging="425"/>
              <w:rPr>
                <w:rFonts w:ascii="Calibri" w:hAnsi="Calibri" w:cs="Tahoma"/>
              </w:rPr>
            </w:pPr>
            <w:r>
              <w:rPr>
                <w:rFonts w:ascii="Calibri" w:hAnsi="Calibri" w:cs="Tahoma"/>
              </w:rPr>
              <w:t xml:space="preserve"> </w:t>
            </w:r>
            <w:r w:rsidRPr="00AE5F86">
              <w:rPr>
                <w:rFonts w:ascii="Calibri" w:hAnsi="Calibri" w:cs="Tahoma"/>
                <w:szCs w:val="24"/>
              </w:rPr>
              <w:t>EVALUATION</w:t>
            </w:r>
            <w:r w:rsidRPr="00707C8C">
              <w:rPr>
                <w:rFonts w:ascii="Candara" w:hAnsi="Candara" w:cs="Tahoma"/>
                <w:i/>
                <w:szCs w:val="24"/>
              </w:rPr>
              <w:t xml:space="preserve"> DETAILLEE DES OFFRES</w:t>
            </w:r>
            <w:r>
              <w:rPr>
                <w:rFonts w:ascii="Calibri" w:hAnsi="Calibri" w:cs="Tahoma"/>
              </w:rPr>
              <w:t xml:space="preserve"> </w:t>
            </w:r>
            <w:bookmarkEnd w:id="1"/>
          </w:p>
          <w:p w:rsidR="00832537" w:rsidRPr="00AE5F86" w:rsidRDefault="00832537" w:rsidP="00A44F06">
            <w:pPr>
              <w:pStyle w:val="Corpsdetexte"/>
              <w:numPr>
                <w:ilvl w:val="4"/>
                <w:numId w:val="19"/>
              </w:numPr>
              <w:tabs>
                <w:tab w:val="clear" w:pos="3948"/>
                <w:tab w:val="num" w:pos="966"/>
              </w:tabs>
              <w:spacing w:before="120"/>
              <w:ind w:left="1108"/>
              <w:rPr>
                <w:rFonts w:ascii="Calibri" w:hAnsi="Calibri" w:cs="Tahoma"/>
                <w:i/>
              </w:rPr>
            </w:pPr>
            <w:r w:rsidRPr="00063873">
              <w:rPr>
                <w:rFonts w:ascii="Calibri" w:hAnsi="Calibri" w:cs="Tahoma"/>
                <w:u w:val="single"/>
              </w:rPr>
              <w:t>Première étape</w:t>
            </w:r>
            <w:r w:rsidRPr="00063873">
              <w:rPr>
                <w:rFonts w:ascii="Calibri" w:hAnsi="Calibri" w:cs="Tahoma"/>
              </w:rPr>
              <w:t> : Examen de la conformité des pièces administratives (volume 1)</w:t>
            </w:r>
          </w:p>
          <w:p w:rsidR="00832537" w:rsidRPr="00832537" w:rsidRDefault="00832537" w:rsidP="00832537">
            <w:pPr>
              <w:pStyle w:val="Corpsdetexte"/>
              <w:ind w:left="1285"/>
              <w:rPr>
                <w:rFonts w:ascii="Calibri" w:hAnsi="Calibri" w:cs="Tahoma"/>
                <w:i/>
                <w:sz w:val="14"/>
              </w:rPr>
            </w:pPr>
          </w:p>
          <w:tbl>
            <w:tblPr>
              <w:tblW w:w="784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881"/>
              <w:gridCol w:w="2992"/>
              <w:gridCol w:w="2400"/>
            </w:tblGrid>
            <w:tr w:rsidR="006419E3" w:rsidTr="006419E3">
              <w:trPr>
                <w:trHeight w:val="151"/>
              </w:trPr>
              <w:tc>
                <w:tcPr>
                  <w:tcW w:w="569" w:type="dxa"/>
                  <w:tcBorders>
                    <w:top w:val="single" w:sz="12" w:space="0" w:color="auto"/>
                    <w:left w:val="single" w:sz="12" w:space="0" w:color="auto"/>
                    <w:bottom w:val="single" w:sz="12" w:space="0" w:color="auto"/>
                    <w:right w:val="single" w:sz="4" w:space="0" w:color="auto"/>
                  </w:tcBorders>
                  <w:vAlign w:val="center"/>
                  <w:hideMark/>
                </w:tcPr>
                <w:p w:rsidR="006419E3" w:rsidRDefault="006419E3" w:rsidP="001B652A">
                  <w:pPr>
                    <w:spacing w:line="276" w:lineRule="auto"/>
                    <w:jc w:val="center"/>
                    <w:rPr>
                      <w:rFonts w:ascii="Calibri" w:hAnsi="Calibri"/>
                      <w:b/>
                      <w:bCs/>
                      <w:sz w:val="18"/>
                      <w:szCs w:val="18"/>
                    </w:rPr>
                  </w:pPr>
                  <w:r>
                    <w:rPr>
                      <w:rFonts w:ascii="Calibri" w:hAnsi="Calibri"/>
                      <w:b/>
                      <w:bCs/>
                      <w:sz w:val="18"/>
                      <w:szCs w:val="18"/>
                    </w:rPr>
                    <w:t>N°</w:t>
                  </w:r>
                </w:p>
              </w:tc>
              <w:tc>
                <w:tcPr>
                  <w:tcW w:w="1881" w:type="dxa"/>
                  <w:tcBorders>
                    <w:top w:val="single" w:sz="12" w:space="0" w:color="auto"/>
                    <w:left w:val="single" w:sz="4" w:space="0" w:color="auto"/>
                    <w:bottom w:val="single" w:sz="12" w:space="0" w:color="auto"/>
                    <w:right w:val="single" w:sz="4" w:space="0" w:color="auto"/>
                  </w:tcBorders>
                  <w:vAlign w:val="center"/>
                  <w:hideMark/>
                </w:tcPr>
                <w:p w:rsidR="006419E3" w:rsidRDefault="006419E3" w:rsidP="001B652A">
                  <w:pPr>
                    <w:spacing w:line="276" w:lineRule="auto"/>
                    <w:jc w:val="center"/>
                    <w:rPr>
                      <w:rFonts w:ascii="Calibri" w:hAnsi="Calibri"/>
                      <w:b/>
                      <w:bCs/>
                      <w:sz w:val="18"/>
                      <w:szCs w:val="18"/>
                    </w:rPr>
                  </w:pPr>
                  <w:r>
                    <w:rPr>
                      <w:rFonts w:ascii="Calibri" w:hAnsi="Calibri"/>
                      <w:b/>
                      <w:bCs/>
                      <w:sz w:val="18"/>
                      <w:szCs w:val="18"/>
                    </w:rPr>
                    <w:t>Entreprises</w:t>
                  </w:r>
                </w:p>
              </w:tc>
              <w:tc>
                <w:tcPr>
                  <w:tcW w:w="2992" w:type="dxa"/>
                  <w:tcBorders>
                    <w:top w:val="single" w:sz="12" w:space="0" w:color="auto"/>
                    <w:left w:val="single" w:sz="4" w:space="0" w:color="auto"/>
                    <w:bottom w:val="single" w:sz="12" w:space="0" w:color="auto"/>
                    <w:right w:val="single" w:sz="4" w:space="0" w:color="auto"/>
                  </w:tcBorders>
                  <w:vAlign w:val="center"/>
                  <w:hideMark/>
                </w:tcPr>
                <w:p w:rsidR="006419E3" w:rsidRDefault="006419E3" w:rsidP="001B652A">
                  <w:pPr>
                    <w:spacing w:line="276" w:lineRule="auto"/>
                    <w:jc w:val="center"/>
                    <w:rPr>
                      <w:rFonts w:ascii="Calibri" w:hAnsi="Calibri"/>
                      <w:b/>
                      <w:bCs/>
                      <w:sz w:val="18"/>
                      <w:szCs w:val="18"/>
                    </w:rPr>
                  </w:pPr>
                  <w:r>
                    <w:rPr>
                      <w:rFonts w:ascii="Calibri" w:hAnsi="Calibri"/>
                      <w:b/>
                      <w:bCs/>
                      <w:sz w:val="18"/>
                      <w:szCs w:val="18"/>
                    </w:rPr>
                    <w:t>Offre Administrative</w:t>
                  </w:r>
                </w:p>
              </w:tc>
              <w:tc>
                <w:tcPr>
                  <w:tcW w:w="2400" w:type="dxa"/>
                  <w:tcBorders>
                    <w:top w:val="single" w:sz="12" w:space="0" w:color="auto"/>
                    <w:left w:val="single" w:sz="4" w:space="0" w:color="auto"/>
                    <w:bottom w:val="single" w:sz="12" w:space="0" w:color="auto"/>
                    <w:right w:val="single" w:sz="12" w:space="0" w:color="auto"/>
                  </w:tcBorders>
                  <w:vAlign w:val="center"/>
                  <w:hideMark/>
                </w:tcPr>
                <w:p w:rsidR="006419E3" w:rsidRDefault="006419E3" w:rsidP="001B652A">
                  <w:pPr>
                    <w:spacing w:line="276" w:lineRule="auto"/>
                    <w:jc w:val="center"/>
                    <w:rPr>
                      <w:rFonts w:ascii="Calibri" w:hAnsi="Calibri"/>
                      <w:b/>
                      <w:bCs/>
                      <w:sz w:val="18"/>
                      <w:szCs w:val="18"/>
                    </w:rPr>
                  </w:pPr>
                  <w:r>
                    <w:rPr>
                      <w:rFonts w:ascii="Calibri" w:hAnsi="Calibri"/>
                      <w:b/>
                      <w:bCs/>
                      <w:sz w:val="18"/>
                      <w:szCs w:val="18"/>
                    </w:rPr>
                    <w:t>Observations</w:t>
                  </w:r>
                </w:p>
              </w:tc>
            </w:tr>
            <w:tr w:rsidR="006419E3" w:rsidTr="006419E3">
              <w:trPr>
                <w:trHeight w:val="216"/>
              </w:trPr>
              <w:tc>
                <w:tcPr>
                  <w:tcW w:w="569" w:type="dxa"/>
                  <w:tcBorders>
                    <w:top w:val="single" w:sz="12" w:space="0" w:color="auto"/>
                    <w:left w:val="single" w:sz="12" w:space="0" w:color="auto"/>
                    <w:bottom w:val="single" w:sz="4" w:space="0" w:color="auto"/>
                    <w:right w:val="single" w:sz="4" w:space="0" w:color="auto"/>
                  </w:tcBorders>
                  <w:shd w:val="clear" w:color="auto" w:fill="FFFFFF"/>
                  <w:vAlign w:val="center"/>
                  <w:hideMark/>
                </w:tcPr>
                <w:p w:rsidR="006419E3" w:rsidRDefault="006419E3" w:rsidP="001B652A">
                  <w:pPr>
                    <w:spacing w:line="276" w:lineRule="auto"/>
                    <w:jc w:val="center"/>
                    <w:rPr>
                      <w:rFonts w:ascii="Calibri" w:hAnsi="Calibri"/>
                      <w:b/>
                      <w:bCs/>
                      <w:sz w:val="18"/>
                      <w:szCs w:val="18"/>
                    </w:rPr>
                  </w:pPr>
                </w:p>
              </w:tc>
              <w:tc>
                <w:tcPr>
                  <w:tcW w:w="1881" w:type="dxa"/>
                  <w:tcBorders>
                    <w:top w:val="single" w:sz="12" w:space="0" w:color="auto"/>
                    <w:left w:val="single" w:sz="4" w:space="0" w:color="auto"/>
                    <w:bottom w:val="single" w:sz="4" w:space="0" w:color="auto"/>
                    <w:right w:val="single" w:sz="4" w:space="0" w:color="auto"/>
                  </w:tcBorders>
                  <w:shd w:val="clear" w:color="auto" w:fill="FFFFFF"/>
                  <w:vAlign w:val="center"/>
                </w:tcPr>
                <w:p w:rsidR="006419E3" w:rsidRPr="0090772F" w:rsidRDefault="006419E3" w:rsidP="001B652A">
                  <w:pPr>
                    <w:pStyle w:val="Paragraphedeliste"/>
                    <w:ind w:left="0"/>
                    <w:jc w:val="center"/>
                    <w:rPr>
                      <w:b/>
                      <w:bCs/>
                      <w:sz w:val="16"/>
                      <w:szCs w:val="16"/>
                    </w:rPr>
                  </w:pPr>
                </w:p>
              </w:tc>
              <w:tc>
                <w:tcPr>
                  <w:tcW w:w="2992"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6419E3" w:rsidRDefault="006419E3" w:rsidP="001B652A">
                  <w:pPr>
                    <w:jc w:val="center"/>
                    <w:rPr>
                      <w:rFonts w:ascii="Calibri" w:hAnsi="Calibri"/>
                      <w:bCs/>
                      <w:sz w:val="16"/>
                      <w:szCs w:val="16"/>
                    </w:rPr>
                  </w:pPr>
                </w:p>
              </w:tc>
              <w:tc>
                <w:tcPr>
                  <w:tcW w:w="2400" w:type="dxa"/>
                  <w:tcBorders>
                    <w:top w:val="single" w:sz="12" w:space="0" w:color="auto"/>
                    <w:left w:val="single" w:sz="4" w:space="0" w:color="auto"/>
                    <w:bottom w:val="single" w:sz="4" w:space="0" w:color="auto"/>
                    <w:right w:val="single" w:sz="12" w:space="0" w:color="auto"/>
                  </w:tcBorders>
                  <w:shd w:val="clear" w:color="auto" w:fill="FFFFFF"/>
                  <w:vAlign w:val="center"/>
                  <w:hideMark/>
                </w:tcPr>
                <w:p w:rsidR="006419E3" w:rsidRDefault="006419E3" w:rsidP="001B652A">
                  <w:pPr>
                    <w:jc w:val="center"/>
                    <w:rPr>
                      <w:rFonts w:ascii="Calibri" w:hAnsi="Calibri"/>
                      <w:b/>
                      <w:bCs/>
                      <w:sz w:val="18"/>
                      <w:szCs w:val="18"/>
                    </w:rPr>
                  </w:pPr>
                </w:p>
              </w:tc>
            </w:tr>
            <w:tr w:rsidR="006419E3" w:rsidTr="006419E3">
              <w:trPr>
                <w:trHeight w:val="284"/>
              </w:trPr>
              <w:tc>
                <w:tcPr>
                  <w:tcW w:w="569"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6419E3" w:rsidRDefault="006419E3" w:rsidP="001B652A">
                  <w:pPr>
                    <w:spacing w:line="276" w:lineRule="auto"/>
                    <w:jc w:val="center"/>
                    <w:rPr>
                      <w:rFonts w:ascii="Calibri" w:hAnsi="Calibri"/>
                      <w:b/>
                      <w:bCs/>
                      <w:sz w:val="18"/>
                      <w:szCs w:val="18"/>
                    </w:rPr>
                  </w:pPr>
                </w:p>
              </w:tc>
              <w:tc>
                <w:tcPr>
                  <w:tcW w:w="1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419E3" w:rsidRDefault="006419E3" w:rsidP="001B652A">
                  <w:pPr>
                    <w:pStyle w:val="Paragraphedeliste"/>
                    <w:ind w:left="0"/>
                    <w:jc w:val="center"/>
                    <w:rPr>
                      <w:b/>
                      <w:bCs/>
                      <w:sz w:val="16"/>
                      <w:szCs w:val="16"/>
                      <w:lang w:val="en-US"/>
                    </w:rPr>
                  </w:pPr>
                </w:p>
              </w:tc>
              <w:tc>
                <w:tcPr>
                  <w:tcW w:w="29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419E3" w:rsidRDefault="006419E3" w:rsidP="001B652A">
                  <w:pPr>
                    <w:spacing w:line="276" w:lineRule="auto"/>
                    <w:jc w:val="center"/>
                    <w:rPr>
                      <w:rFonts w:ascii="Calibri" w:hAnsi="Calibri"/>
                      <w:bCs/>
                      <w:sz w:val="16"/>
                      <w:szCs w:val="16"/>
                    </w:rPr>
                  </w:pPr>
                </w:p>
              </w:tc>
              <w:tc>
                <w:tcPr>
                  <w:tcW w:w="2400"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6419E3" w:rsidRDefault="006419E3" w:rsidP="001B652A">
                  <w:pPr>
                    <w:spacing w:line="276" w:lineRule="auto"/>
                    <w:jc w:val="center"/>
                    <w:rPr>
                      <w:rFonts w:ascii="Calibri" w:hAnsi="Calibri"/>
                      <w:bCs/>
                      <w:sz w:val="18"/>
                      <w:szCs w:val="18"/>
                    </w:rPr>
                  </w:pPr>
                </w:p>
              </w:tc>
            </w:tr>
          </w:tbl>
          <w:p w:rsidR="00832537" w:rsidRPr="00832537" w:rsidRDefault="00832537" w:rsidP="00832537">
            <w:pPr>
              <w:pStyle w:val="Corpsdetexte"/>
              <w:ind w:left="1285"/>
              <w:rPr>
                <w:rFonts w:ascii="Calibri" w:hAnsi="Calibri" w:cs="Tahoma"/>
                <w:i/>
                <w:sz w:val="16"/>
              </w:rPr>
            </w:pPr>
          </w:p>
          <w:p w:rsidR="00832537" w:rsidRPr="00063873" w:rsidRDefault="00832537" w:rsidP="00A44F06">
            <w:pPr>
              <w:pStyle w:val="Corpsdetexte"/>
              <w:numPr>
                <w:ilvl w:val="4"/>
                <w:numId w:val="19"/>
              </w:numPr>
              <w:tabs>
                <w:tab w:val="clear" w:pos="3948"/>
                <w:tab w:val="num" w:pos="1143"/>
              </w:tabs>
              <w:spacing w:before="120" w:line="276" w:lineRule="auto"/>
              <w:ind w:left="1285"/>
              <w:rPr>
                <w:rFonts w:ascii="Calibri" w:hAnsi="Calibri" w:cs="Tahoma"/>
                <w:i/>
              </w:rPr>
            </w:pPr>
            <w:r w:rsidRPr="00063873">
              <w:rPr>
                <w:rFonts w:ascii="Calibri" w:hAnsi="Calibri" w:cs="Tahoma"/>
                <w:u w:val="single"/>
              </w:rPr>
              <w:t>Deuxième étape</w:t>
            </w:r>
            <w:r w:rsidRPr="00063873">
              <w:rPr>
                <w:rFonts w:ascii="Calibri" w:hAnsi="Calibri" w:cs="Tahoma"/>
              </w:rPr>
              <w:t> : Evaluation de l’offre technique (Volume 2)</w:t>
            </w:r>
          </w:p>
          <w:p w:rsidR="00832537" w:rsidRDefault="00832537" w:rsidP="00A44F06">
            <w:pPr>
              <w:pStyle w:val="Corpsdetexte"/>
              <w:numPr>
                <w:ilvl w:val="5"/>
                <w:numId w:val="19"/>
              </w:numPr>
              <w:tabs>
                <w:tab w:val="clear" w:pos="4668"/>
                <w:tab w:val="num" w:pos="1568"/>
              </w:tabs>
              <w:spacing w:before="120" w:line="276" w:lineRule="auto"/>
              <w:ind w:left="1852"/>
              <w:rPr>
                <w:rFonts w:ascii="Calibri" w:hAnsi="Calibri" w:cs="Tahoma"/>
                <w:i/>
              </w:rPr>
            </w:pPr>
            <w:r w:rsidRPr="00063873">
              <w:rPr>
                <w:rFonts w:ascii="Calibri" w:hAnsi="Calibri" w:cs="Tahoma"/>
                <w:i/>
              </w:rPr>
              <w:t>Rappel des Critères éliminatoires de l’offre technique ;</w:t>
            </w:r>
          </w:p>
          <w:p w:rsidR="00832537" w:rsidRPr="00063873" w:rsidRDefault="00832537" w:rsidP="00A44F06">
            <w:pPr>
              <w:pStyle w:val="Corpsdetexte"/>
              <w:numPr>
                <w:ilvl w:val="5"/>
                <w:numId w:val="19"/>
              </w:numPr>
              <w:tabs>
                <w:tab w:val="clear" w:pos="4668"/>
                <w:tab w:val="num" w:pos="1568"/>
              </w:tabs>
              <w:spacing w:before="120" w:line="276" w:lineRule="auto"/>
              <w:ind w:left="1852"/>
              <w:rPr>
                <w:rFonts w:ascii="Calibri" w:hAnsi="Calibri" w:cs="Tahoma"/>
                <w:i/>
              </w:rPr>
            </w:pPr>
            <w:r>
              <w:rPr>
                <w:rFonts w:ascii="Calibri" w:hAnsi="Calibri" w:cs="Tahoma"/>
                <w:i/>
              </w:rPr>
              <w:t>Vérification de la satisfaction des critères éliminatoires ;</w:t>
            </w:r>
          </w:p>
          <w:p w:rsidR="00832537" w:rsidRDefault="00832537" w:rsidP="00A44F06">
            <w:pPr>
              <w:pStyle w:val="Corpsdetexte"/>
              <w:numPr>
                <w:ilvl w:val="5"/>
                <w:numId w:val="19"/>
              </w:numPr>
              <w:tabs>
                <w:tab w:val="clear" w:pos="4668"/>
                <w:tab w:val="num" w:pos="1568"/>
              </w:tabs>
              <w:spacing w:before="120" w:line="276" w:lineRule="auto"/>
              <w:ind w:left="1852"/>
              <w:rPr>
                <w:rFonts w:ascii="Calibri" w:hAnsi="Calibri" w:cs="Tahoma"/>
                <w:i/>
              </w:rPr>
            </w:pPr>
            <w:r w:rsidRPr="00063873">
              <w:rPr>
                <w:rFonts w:ascii="Calibri" w:hAnsi="Calibri" w:cs="Tahoma"/>
                <w:i/>
              </w:rPr>
              <w:t>Rappel des Critères  de qualification</w:t>
            </w:r>
            <w:r>
              <w:rPr>
                <w:rFonts w:ascii="Calibri" w:hAnsi="Calibri" w:cs="Tahoma"/>
                <w:i/>
              </w:rPr>
              <w:t> ;</w:t>
            </w:r>
          </w:p>
          <w:p w:rsidR="00832537" w:rsidRDefault="00832537" w:rsidP="00A44F06">
            <w:pPr>
              <w:pStyle w:val="Corpsdetexte"/>
              <w:numPr>
                <w:ilvl w:val="5"/>
                <w:numId w:val="19"/>
              </w:numPr>
              <w:tabs>
                <w:tab w:val="clear" w:pos="4668"/>
                <w:tab w:val="num" w:pos="1568"/>
              </w:tabs>
              <w:spacing w:before="120" w:line="276" w:lineRule="auto"/>
              <w:ind w:left="1852"/>
              <w:rPr>
                <w:rFonts w:ascii="Calibri" w:hAnsi="Calibri" w:cs="Tahoma"/>
                <w:i/>
              </w:rPr>
            </w:pPr>
            <w:r>
              <w:rPr>
                <w:rFonts w:ascii="Calibri" w:hAnsi="Calibri" w:cs="Tahoma"/>
                <w:i/>
              </w:rPr>
              <w:t>Evaluation des critères de qualification </w:t>
            </w:r>
          </w:p>
          <w:p w:rsidR="00832537" w:rsidRPr="00832537" w:rsidRDefault="00832537" w:rsidP="00832537">
            <w:pPr>
              <w:pStyle w:val="Corpsdetexte"/>
              <w:ind w:left="1852"/>
              <w:rPr>
                <w:rFonts w:ascii="Calibri" w:hAnsi="Calibri" w:cs="Tahoma"/>
                <w:i/>
                <w:sz w:val="14"/>
              </w:rPr>
            </w:pPr>
          </w:p>
          <w:tbl>
            <w:tblPr>
              <w:tblW w:w="9024"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
              <w:gridCol w:w="1720"/>
              <w:gridCol w:w="974"/>
              <w:gridCol w:w="943"/>
              <w:gridCol w:w="825"/>
              <w:gridCol w:w="820"/>
              <w:gridCol w:w="1405"/>
              <w:gridCol w:w="1849"/>
            </w:tblGrid>
            <w:tr w:rsidR="00832537" w:rsidTr="001B652A">
              <w:trPr>
                <w:trHeight w:val="268"/>
              </w:trPr>
              <w:tc>
                <w:tcPr>
                  <w:tcW w:w="488" w:type="dxa"/>
                  <w:vMerge w:val="restart"/>
                  <w:tcBorders>
                    <w:top w:val="single" w:sz="12" w:space="0" w:color="auto"/>
                    <w:left w:val="single" w:sz="12" w:space="0" w:color="auto"/>
                    <w:bottom w:val="single" w:sz="12" w:space="0" w:color="auto"/>
                    <w:right w:val="single" w:sz="4" w:space="0" w:color="auto"/>
                  </w:tcBorders>
                  <w:vAlign w:val="center"/>
                  <w:hideMark/>
                </w:tcPr>
                <w:p w:rsidR="00832537" w:rsidRDefault="00832537" w:rsidP="001B652A">
                  <w:pPr>
                    <w:spacing w:line="276" w:lineRule="auto"/>
                    <w:jc w:val="center"/>
                    <w:rPr>
                      <w:rFonts w:ascii="Calibri" w:hAnsi="Calibri"/>
                      <w:b/>
                      <w:bCs/>
                      <w:sz w:val="18"/>
                      <w:szCs w:val="18"/>
                    </w:rPr>
                  </w:pPr>
                  <w:r>
                    <w:rPr>
                      <w:rFonts w:ascii="Calibri" w:hAnsi="Calibri"/>
                      <w:b/>
                      <w:bCs/>
                      <w:sz w:val="18"/>
                      <w:szCs w:val="18"/>
                    </w:rPr>
                    <w:t>N°</w:t>
                  </w:r>
                </w:p>
              </w:tc>
              <w:tc>
                <w:tcPr>
                  <w:tcW w:w="1720" w:type="dxa"/>
                  <w:vMerge w:val="restart"/>
                  <w:tcBorders>
                    <w:top w:val="single" w:sz="12" w:space="0" w:color="auto"/>
                    <w:left w:val="single" w:sz="4" w:space="0" w:color="auto"/>
                    <w:bottom w:val="single" w:sz="12" w:space="0" w:color="auto"/>
                    <w:right w:val="single" w:sz="4" w:space="0" w:color="auto"/>
                  </w:tcBorders>
                  <w:vAlign w:val="center"/>
                  <w:hideMark/>
                </w:tcPr>
                <w:p w:rsidR="00832537" w:rsidRDefault="00832537" w:rsidP="001B652A">
                  <w:pPr>
                    <w:spacing w:line="276" w:lineRule="auto"/>
                    <w:jc w:val="center"/>
                    <w:rPr>
                      <w:rFonts w:ascii="Calibri" w:hAnsi="Calibri"/>
                      <w:b/>
                      <w:bCs/>
                      <w:sz w:val="18"/>
                      <w:szCs w:val="18"/>
                    </w:rPr>
                  </w:pPr>
                  <w:r>
                    <w:rPr>
                      <w:rFonts w:ascii="Calibri" w:hAnsi="Calibri"/>
                      <w:b/>
                      <w:bCs/>
                      <w:sz w:val="18"/>
                      <w:szCs w:val="18"/>
                    </w:rPr>
                    <w:t>Entreprises</w:t>
                  </w:r>
                </w:p>
              </w:tc>
              <w:tc>
                <w:tcPr>
                  <w:tcW w:w="4967" w:type="dxa"/>
                  <w:gridSpan w:val="5"/>
                  <w:tcBorders>
                    <w:top w:val="single" w:sz="12" w:space="0" w:color="auto"/>
                    <w:left w:val="single" w:sz="4" w:space="0" w:color="auto"/>
                    <w:bottom w:val="single" w:sz="4" w:space="0" w:color="auto"/>
                    <w:right w:val="single" w:sz="4" w:space="0" w:color="auto"/>
                  </w:tcBorders>
                  <w:vAlign w:val="center"/>
                  <w:hideMark/>
                </w:tcPr>
                <w:p w:rsidR="00832537" w:rsidRDefault="00832537" w:rsidP="001B652A">
                  <w:pPr>
                    <w:spacing w:line="276" w:lineRule="auto"/>
                    <w:jc w:val="center"/>
                    <w:rPr>
                      <w:rFonts w:ascii="Calibri" w:hAnsi="Calibri"/>
                      <w:b/>
                      <w:bCs/>
                      <w:sz w:val="18"/>
                      <w:szCs w:val="18"/>
                    </w:rPr>
                  </w:pPr>
                  <w:r>
                    <w:rPr>
                      <w:rFonts w:ascii="Calibri" w:hAnsi="Calibri"/>
                      <w:b/>
                      <w:bCs/>
                      <w:sz w:val="18"/>
                      <w:szCs w:val="18"/>
                    </w:rPr>
                    <w:t>Satisfaction des critères</w:t>
                  </w:r>
                </w:p>
              </w:tc>
              <w:tc>
                <w:tcPr>
                  <w:tcW w:w="1849" w:type="dxa"/>
                  <w:vMerge w:val="restart"/>
                  <w:tcBorders>
                    <w:top w:val="single" w:sz="12" w:space="0" w:color="auto"/>
                    <w:left w:val="single" w:sz="4" w:space="0" w:color="auto"/>
                    <w:bottom w:val="single" w:sz="12" w:space="0" w:color="auto"/>
                    <w:right w:val="single" w:sz="12" w:space="0" w:color="auto"/>
                  </w:tcBorders>
                  <w:vAlign w:val="center"/>
                  <w:hideMark/>
                </w:tcPr>
                <w:p w:rsidR="00832537" w:rsidRDefault="00832537" w:rsidP="001B652A">
                  <w:pPr>
                    <w:spacing w:line="276" w:lineRule="auto"/>
                    <w:jc w:val="center"/>
                    <w:rPr>
                      <w:rFonts w:ascii="Calibri" w:hAnsi="Calibri"/>
                      <w:b/>
                      <w:bCs/>
                      <w:sz w:val="18"/>
                      <w:szCs w:val="18"/>
                    </w:rPr>
                  </w:pPr>
                  <w:r>
                    <w:rPr>
                      <w:rFonts w:ascii="Calibri" w:hAnsi="Calibri"/>
                      <w:b/>
                      <w:bCs/>
                      <w:sz w:val="18"/>
                      <w:szCs w:val="18"/>
                    </w:rPr>
                    <w:t>Observations</w:t>
                  </w:r>
                </w:p>
              </w:tc>
            </w:tr>
            <w:tr w:rsidR="00832537" w:rsidTr="001B652A">
              <w:trPr>
                <w:trHeight w:val="189"/>
              </w:trPr>
              <w:tc>
                <w:tcPr>
                  <w:tcW w:w="488" w:type="dxa"/>
                  <w:vMerge/>
                  <w:tcBorders>
                    <w:top w:val="single" w:sz="12" w:space="0" w:color="auto"/>
                    <w:left w:val="single" w:sz="12" w:space="0" w:color="auto"/>
                    <w:bottom w:val="single" w:sz="12" w:space="0" w:color="auto"/>
                    <w:right w:val="single" w:sz="4" w:space="0" w:color="auto"/>
                  </w:tcBorders>
                  <w:vAlign w:val="center"/>
                  <w:hideMark/>
                </w:tcPr>
                <w:p w:rsidR="00832537" w:rsidRDefault="00832537" w:rsidP="001B652A">
                  <w:pPr>
                    <w:rPr>
                      <w:rFonts w:ascii="Calibri" w:hAnsi="Calibri"/>
                      <w:b/>
                      <w:bCs/>
                      <w:sz w:val="18"/>
                      <w:szCs w:val="18"/>
                    </w:rPr>
                  </w:pPr>
                </w:p>
              </w:tc>
              <w:tc>
                <w:tcPr>
                  <w:tcW w:w="1720" w:type="dxa"/>
                  <w:vMerge/>
                  <w:tcBorders>
                    <w:top w:val="single" w:sz="12" w:space="0" w:color="auto"/>
                    <w:left w:val="single" w:sz="4" w:space="0" w:color="auto"/>
                    <w:bottom w:val="single" w:sz="12" w:space="0" w:color="auto"/>
                    <w:right w:val="single" w:sz="4" w:space="0" w:color="auto"/>
                  </w:tcBorders>
                  <w:vAlign w:val="center"/>
                  <w:hideMark/>
                </w:tcPr>
                <w:p w:rsidR="00832537" w:rsidRDefault="00832537" w:rsidP="001B652A">
                  <w:pPr>
                    <w:rPr>
                      <w:rFonts w:ascii="Calibri" w:hAnsi="Calibri"/>
                      <w:b/>
                      <w:bCs/>
                      <w:sz w:val="18"/>
                      <w:szCs w:val="18"/>
                    </w:rPr>
                  </w:pPr>
                </w:p>
              </w:tc>
              <w:tc>
                <w:tcPr>
                  <w:tcW w:w="974" w:type="dxa"/>
                  <w:tcBorders>
                    <w:top w:val="single" w:sz="4" w:space="0" w:color="auto"/>
                    <w:left w:val="single" w:sz="4" w:space="0" w:color="auto"/>
                    <w:bottom w:val="single" w:sz="12" w:space="0" w:color="auto"/>
                    <w:right w:val="single" w:sz="4" w:space="0" w:color="auto"/>
                  </w:tcBorders>
                  <w:vAlign w:val="center"/>
                  <w:hideMark/>
                </w:tcPr>
                <w:p w:rsidR="00832537" w:rsidRDefault="00832537" w:rsidP="001B652A">
                  <w:pPr>
                    <w:spacing w:line="276" w:lineRule="auto"/>
                    <w:jc w:val="center"/>
                    <w:rPr>
                      <w:rFonts w:ascii="Calibri" w:hAnsi="Calibri"/>
                      <w:b/>
                      <w:bCs/>
                      <w:sz w:val="16"/>
                      <w:szCs w:val="16"/>
                    </w:rPr>
                  </w:pPr>
                  <w:r>
                    <w:rPr>
                      <w:rFonts w:ascii="Calibri" w:hAnsi="Calibri"/>
                      <w:b/>
                      <w:bCs/>
                      <w:sz w:val="16"/>
                      <w:szCs w:val="16"/>
                    </w:rPr>
                    <w:t>Expérience</w:t>
                  </w:r>
                </w:p>
              </w:tc>
              <w:tc>
                <w:tcPr>
                  <w:tcW w:w="943" w:type="dxa"/>
                  <w:tcBorders>
                    <w:top w:val="single" w:sz="4" w:space="0" w:color="auto"/>
                    <w:left w:val="single" w:sz="4" w:space="0" w:color="auto"/>
                    <w:bottom w:val="single" w:sz="12" w:space="0" w:color="auto"/>
                    <w:right w:val="single" w:sz="4" w:space="0" w:color="auto"/>
                  </w:tcBorders>
                  <w:vAlign w:val="center"/>
                  <w:hideMark/>
                </w:tcPr>
                <w:p w:rsidR="00832537" w:rsidRDefault="00832537" w:rsidP="001B652A">
                  <w:pPr>
                    <w:spacing w:line="276" w:lineRule="auto"/>
                    <w:jc w:val="center"/>
                    <w:rPr>
                      <w:rFonts w:ascii="Calibri" w:hAnsi="Calibri"/>
                      <w:b/>
                      <w:bCs/>
                      <w:sz w:val="16"/>
                      <w:szCs w:val="16"/>
                    </w:rPr>
                  </w:pPr>
                  <w:r>
                    <w:rPr>
                      <w:rFonts w:ascii="Calibri" w:hAnsi="Calibri"/>
                      <w:b/>
                      <w:bCs/>
                      <w:sz w:val="16"/>
                      <w:szCs w:val="16"/>
                    </w:rPr>
                    <w:t>Personnel</w:t>
                  </w:r>
                </w:p>
              </w:tc>
              <w:tc>
                <w:tcPr>
                  <w:tcW w:w="825" w:type="dxa"/>
                  <w:tcBorders>
                    <w:top w:val="single" w:sz="4" w:space="0" w:color="auto"/>
                    <w:left w:val="single" w:sz="4" w:space="0" w:color="auto"/>
                    <w:bottom w:val="single" w:sz="12" w:space="0" w:color="auto"/>
                    <w:right w:val="single" w:sz="4" w:space="0" w:color="auto"/>
                  </w:tcBorders>
                  <w:vAlign w:val="center"/>
                  <w:hideMark/>
                </w:tcPr>
                <w:p w:rsidR="00832537" w:rsidRDefault="00832537" w:rsidP="001B652A">
                  <w:pPr>
                    <w:spacing w:line="276" w:lineRule="auto"/>
                    <w:jc w:val="center"/>
                    <w:rPr>
                      <w:rFonts w:ascii="Calibri" w:hAnsi="Calibri"/>
                      <w:b/>
                      <w:bCs/>
                      <w:sz w:val="16"/>
                      <w:szCs w:val="16"/>
                    </w:rPr>
                  </w:pPr>
                  <w:r>
                    <w:rPr>
                      <w:rFonts w:ascii="Calibri" w:hAnsi="Calibri"/>
                      <w:b/>
                      <w:bCs/>
                      <w:sz w:val="16"/>
                      <w:szCs w:val="16"/>
                    </w:rPr>
                    <w:t>Matériel</w:t>
                  </w:r>
                </w:p>
              </w:tc>
              <w:tc>
                <w:tcPr>
                  <w:tcW w:w="820" w:type="dxa"/>
                  <w:tcBorders>
                    <w:top w:val="single" w:sz="4" w:space="0" w:color="auto"/>
                    <w:left w:val="single" w:sz="4" w:space="0" w:color="auto"/>
                    <w:bottom w:val="single" w:sz="12" w:space="0" w:color="auto"/>
                    <w:right w:val="single" w:sz="4" w:space="0" w:color="auto"/>
                  </w:tcBorders>
                  <w:vAlign w:val="center"/>
                  <w:hideMark/>
                </w:tcPr>
                <w:p w:rsidR="00832537" w:rsidRDefault="00832537" w:rsidP="001B652A">
                  <w:pPr>
                    <w:jc w:val="center"/>
                    <w:rPr>
                      <w:rFonts w:ascii="Calibri" w:hAnsi="Calibri"/>
                      <w:b/>
                      <w:bCs/>
                      <w:sz w:val="16"/>
                      <w:szCs w:val="16"/>
                    </w:rPr>
                  </w:pPr>
                  <w:r>
                    <w:rPr>
                      <w:rFonts w:ascii="Calibri" w:hAnsi="Calibri"/>
                      <w:b/>
                      <w:bCs/>
                      <w:sz w:val="16"/>
                      <w:szCs w:val="16"/>
                    </w:rPr>
                    <w:t>Chiffre</w:t>
                  </w:r>
                </w:p>
                <w:p w:rsidR="00832537" w:rsidRDefault="00832537" w:rsidP="001B652A">
                  <w:pPr>
                    <w:spacing w:line="276" w:lineRule="auto"/>
                    <w:jc w:val="center"/>
                    <w:rPr>
                      <w:rFonts w:ascii="Calibri" w:hAnsi="Calibri"/>
                      <w:b/>
                      <w:bCs/>
                      <w:sz w:val="16"/>
                      <w:szCs w:val="16"/>
                    </w:rPr>
                  </w:pPr>
                  <w:r>
                    <w:rPr>
                      <w:rFonts w:ascii="Calibri" w:hAnsi="Calibri"/>
                      <w:b/>
                      <w:bCs/>
                      <w:sz w:val="16"/>
                      <w:szCs w:val="16"/>
                    </w:rPr>
                    <w:t>d’affaire</w:t>
                  </w:r>
                </w:p>
              </w:tc>
              <w:tc>
                <w:tcPr>
                  <w:tcW w:w="1405" w:type="dxa"/>
                  <w:tcBorders>
                    <w:top w:val="single" w:sz="4" w:space="0" w:color="auto"/>
                    <w:left w:val="single" w:sz="4" w:space="0" w:color="auto"/>
                    <w:bottom w:val="single" w:sz="12" w:space="0" w:color="auto"/>
                    <w:right w:val="single" w:sz="4" w:space="0" w:color="auto"/>
                  </w:tcBorders>
                  <w:vAlign w:val="center"/>
                </w:tcPr>
                <w:p w:rsidR="00832537" w:rsidRDefault="00832537" w:rsidP="001B652A">
                  <w:pPr>
                    <w:jc w:val="center"/>
                    <w:rPr>
                      <w:rFonts w:ascii="Calibri" w:hAnsi="Calibri"/>
                      <w:b/>
                      <w:bCs/>
                      <w:sz w:val="18"/>
                      <w:szCs w:val="18"/>
                    </w:rPr>
                  </w:pPr>
                  <w:r>
                    <w:rPr>
                      <w:rFonts w:ascii="Calibri" w:hAnsi="Calibri"/>
                      <w:b/>
                      <w:bCs/>
                      <w:sz w:val="18"/>
                      <w:szCs w:val="18"/>
                    </w:rPr>
                    <w:t>Compréhension du projet</w:t>
                  </w:r>
                </w:p>
              </w:tc>
              <w:tc>
                <w:tcPr>
                  <w:tcW w:w="1849" w:type="dxa"/>
                  <w:vMerge/>
                  <w:tcBorders>
                    <w:top w:val="single" w:sz="12" w:space="0" w:color="auto"/>
                    <w:left w:val="single" w:sz="4" w:space="0" w:color="auto"/>
                    <w:bottom w:val="single" w:sz="12" w:space="0" w:color="auto"/>
                    <w:right w:val="single" w:sz="12" w:space="0" w:color="auto"/>
                  </w:tcBorders>
                  <w:vAlign w:val="center"/>
                  <w:hideMark/>
                </w:tcPr>
                <w:p w:rsidR="00832537" w:rsidRDefault="00832537" w:rsidP="001B652A">
                  <w:pPr>
                    <w:rPr>
                      <w:rFonts w:ascii="Calibri" w:hAnsi="Calibri"/>
                      <w:b/>
                      <w:bCs/>
                      <w:sz w:val="18"/>
                      <w:szCs w:val="18"/>
                    </w:rPr>
                  </w:pPr>
                </w:p>
              </w:tc>
            </w:tr>
            <w:tr w:rsidR="00832537" w:rsidTr="001B652A">
              <w:trPr>
                <w:trHeight w:val="291"/>
              </w:trPr>
              <w:tc>
                <w:tcPr>
                  <w:tcW w:w="488" w:type="dxa"/>
                  <w:tcBorders>
                    <w:top w:val="single" w:sz="12" w:space="0" w:color="auto"/>
                    <w:left w:val="single" w:sz="12" w:space="0" w:color="auto"/>
                    <w:bottom w:val="single" w:sz="4" w:space="0" w:color="auto"/>
                    <w:right w:val="single" w:sz="4" w:space="0" w:color="auto"/>
                  </w:tcBorders>
                  <w:shd w:val="clear" w:color="auto" w:fill="FFFFFF"/>
                  <w:vAlign w:val="center"/>
                  <w:hideMark/>
                </w:tcPr>
                <w:p w:rsidR="00832537" w:rsidRDefault="00832537" w:rsidP="001B652A">
                  <w:pPr>
                    <w:spacing w:line="276" w:lineRule="auto"/>
                    <w:jc w:val="center"/>
                    <w:rPr>
                      <w:rFonts w:ascii="Calibri" w:hAnsi="Calibri"/>
                      <w:b/>
                      <w:bCs/>
                      <w:sz w:val="16"/>
                      <w:szCs w:val="16"/>
                    </w:rPr>
                  </w:pPr>
                </w:p>
              </w:tc>
              <w:tc>
                <w:tcPr>
                  <w:tcW w:w="1720"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Pr="0090772F" w:rsidRDefault="00832537" w:rsidP="001B652A">
                  <w:pPr>
                    <w:pStyle w:val="Paragraphedeliste"/>
                    <w:ind w:left="0"/>
                    <w:jc w:val="center"/>
                    <w:rPr>
                      <w:b/>
                      <w:bCs/>
                      <w:sz w:val="16"/>
                      <w:szCs w:val="16"/>
                    </w:rPr>
                  </w:pPr>
                </w:p>
              </w:tc>
              <w:tc>
                <w:tcPr>
                  <w:tcW w:w="974"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Pr="0090772F" w:rsidRDefault="00832537" w:rsidP="001B652A">
                  <w:pPr>
                    <w:pStyle w:val="Paragraphedeliste"/>
                    <w:ind w:left="0"/>
                    <w:jc w:val="center"/>
                    <w:rPr>
                      <w:b/>
                      <w:bCs/>
                      <w:sz w:val="16"/>
                      <w:szCs w:val="16"/>
                    </w:rPr>
                  </w:pPr>
                </w:p>
              </w:tc>
              <w:tc>
                <w:tcPr>
                  <w:tcW w:w="943" w:type="dxa"/>
                  <w:tcBorders>
                    <w:top w:val="single" w:sz="12" w:space="0" w:color="auto"/>
                    <w:left w:val="single" w:sz="4" w:space="0" w:color="auto"/>
                    <w:bottom w:val="single" w:sz="4" w:space="0" w:color="auto"/>
                    <w:right w:val="single" w:sz="4" w:space="0" w:color="auto"/>
                  </w:tcBorders>
                  <w:shd w:val="clear" w:color="auto" w:fill="FFFFFF"/>
                  <w:vAlign w:val="center"/>
                </w:tcPr>
                <w:p w:rsidR="00832537" w:rsidRDefault="00832537" w:rsidP="001B652A">
                  <w:pPr>
                    <w:jc w:val="center"/>
                    <w:rPr>
                      <w:rFonts w:ascii="Calibri" w:hAnsi="Calibri"/>
                      <w:b/>
                      <w:bCs/>
                      <w:sz w:val="16"/>
                      <w:szCs w:val="16"/>
                    </w:rPr>
                  </w:pPr>
                </w:p>
              </w:tc>
              <w:tc>
                <w:tcPr>
                  <w:tcW w:w="825"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Default="00832537" w:rsidP="001B652A">
                  <w:pPr>
                    <w:spacing w:line="276" w:lineRule="auto"/>
                    <w:jc w:val="center"/>
                    <w:rPr>
                      <w:rFonts w:ascii="Calibri" w:hAnsi="Calibri"/>
                      <w:b/>
                      <w:bCs/>
                      <w:sz w:val="16"/>
                      <w:szCs w:val="16"/>
                    </w:rPr>
                  </w:pPr>
                </w:p>
              </w:tc>
              <w:tc>
                <w:tcPr>
                  <w:tcW w:w="820"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Default="00832537" w:rsidP="001B652A">
                  <w:pPr>
                    <w:spacing w:line="276" w:lineRule="auto"/>
                    <w:jc w:val="center"/>
                    <w:rPr>
                      <w:rFonts w:ascii="Calibri" w:hAnsi="Calibri"/>
                      <w:b/>
                      <w:bCs/>
                      <w:sz w:val="16"/>
                      <w:szCs w:val="16"/>
                    </w:rPr>
                  </w:pPr>
                </w:p>
              </w:tc>
              <w:tc>
                <w:tcPr>
                  <w:tcW w:w="1405" w:type="dxa"/>
                  <w:tcBorders>
                    <w:top w:val="single" w:sz="12" w:space="0" w:color="auto"/>
                    <w:left w:val="single" w:sz="4" w:space="0" w:color="auto"/>
                    <w:bottom w:val="single" w:sz="4" w:space="0" w:color="auto"/>
                    <w:right w:val="single" w:sz="4" w:space="0" w:color="auto"/>
                  </w:tcBorders>
                  <w:shd w:val="clear" w:color="auto" w:fill="FFFFFF"/>
                </w:tcPr>
                <w:p w:rsidR="00832537" w:rsidRDefault="00832537" w:rsidP="001B652A">
                  <w:pPr>
                    <w:spacing w:line="276" w:lineRule="auto"/>
                    <w:jc w:val="center"/>
                    <w:rPr>
                      <w:rFonts w:ascii="Calibri" w:hAnsi="Calibri"/>
                      <w:b/>
                      <w:bCs/>
                      <w:sz w:val="16"/>
                      <w:szCs w:val="16"/>
                    </w:rPr>
                  </w:pPr>
                </w:p>
              </w:tc>
              <w:tc>
                <w:tcPr>
                  <w:tcW w:w="1849" w:type="dxa"/>
                  <w:tcBorders>
                    <w:top w:val="single" w:sz="12" w:space="0" w:color="auto"/>
                    <w:left w:val="single" w:sz="4" w:space="0" w:color="auto"/>
                    <w:bottom w:val="single" w:sz="4" w:space="0" w:color="auto"/>
                    <w:right w:val="single" w:sz="12" w:space="0" w:color="auto"/>
                  </w:tcBorders>
                  <w:shd w:val="clear" w:color="auto" w:fill="FFFFFF"/>
                  <w:vAlign w:val="center"/>
                </w:tcPr>
                <w:p w:rsidR="00832537" w:rsidRDefault="00832537" w:rsidP="001B652A">
                  <w:pPr>
                    <w:spacing w:line="276" w:lineRule="auto"/>
                    <w:jc w:val="center"/>
                    <w:rPr>
                      <w:rFonts w:ascii="Calibri" w:hAnsi="Calibri"/>
                      <w:b/>
                      <w:bCs/>
                      <w:sz w:val="16"/>
                      <w:szCs w:val="16"/>
                    </w:rPr>
                  </w:pPr>
                </w:p>
              </w:tc>
            </w:tr>
            <w:tr w:rsidR="00832537" w:rsidTr="001B652A">
              <w:trPr>
                <w:trHeight w:val="302"/>
              </w:trPr>
              <w:tc>
                <w:tcPr>
                  <w:tcW w:w="488" w:type="dxa"/>
                  <w:tcBorders>
                    <w:top w:val="single" w:sz="4" w:space="0" w:color="auto"/>
                    <w:left w:val="single" w:sz="12" w:space="0" w:color="auto"/>
                    <w:bottom w:val="single" w:sz="4" w:space="0" w:color="auto"/>
                    <w:right w:val="single" w:sz="4" w:space="0" w:color="auto"/>
                  </w:tcBorders>
                  <w:shd w:val="clear" w:color="auto" w:fill="FFFFFF"/>
                  <w:vAlign w:val="center"/>
                  <w:hideMark/>
                </w:tcPr>
                <w:p w:rsidR="00832537" w:rsidRDefault="00832537" w:rsidP="001B652A">
                  <w:pPr>
                    <w:spacing w:line="276" w:lineRule="auto"/>
                    <w:jc w:val="center"/>
                    <w:rPr>
                      <w:rFonts w:ascii="Calibri" w:hAnsi="Calibri"/>
                      <w:b/>
                      <w:bCs/>
                      <w:sz w:val="16"/>
                      <w:szCs w:val="16"/>
                    </w:rPr>
                  </w:pPr>
                </w:p>
              </w:tc>
              <w:tc>
                <w:tcPr>
                  <w:tcW w:w="17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2537" w:rsidRPr="0090772F" w:rsidRDefault="00832537" w:rsidP="001B652A">
                  <w:pPr>
                    <w:pStyle w:val="Paragraphedeliste"/>
                    <w:ind w:left="0"/>
                    <w:jc w:val="center"/>
                    <w:rPr>
                      <w:b/>
                      <w:bCs/>
                      <w:sz w:val="16"/>
                      <w:szCs w:val="16"/>
                    </w:rPr>
                  </w:pPr>
                </w:p>
              </w:tc>
              <w:tc>
                <w:tcPr>
                  <w:tcW w:w="97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2537" w:rsidRPr="0090772F" w:rsidRDefault="00832537" w:rsidP="001B652A">
                  <w:pPr>
                    <w:pStyle w:val="Paragraphedeliste"/>
                    <w:ind w:left="0"/>
                    <w:jc w:val="center"/>
                    <w:rPr>
                      <w:b/>
                      <w:bCs/>
                      <w:sz w:val="16"/>
                      <w:szCs w:val="16"/>
                    </w:rPr>
                  </w:pPr>
                </w:p>
              </w:tc>
              <w:tc>
                <w:tcPr>
                  <w:tcW w:w="943" w:type="dxa"/>
                  <w:tcBorders>
                    <w:top w:val="single" w:sz="4" w:space="0" w:color="auto"/>
                    <w:left w:val="single" w:sz="4" w:space="0" w:color="auto"/>
                    <w:bottom w:val="single" w:sz="4" w:space="0" w:color="auto"/>
                    <w:right w:val="single" w:sz="4" w:space="0" w:color="auto"/>
                  </w:tcBorders>
                  <w:shd w:val="clear" w:color="auto" w:fill="FFFFFF"/>
                  <w:vAlign w:val="center"/>
                </w:tcPr>
                <w:p w:rsidR="00832537" w:rsidRDefault="00832537" w:rsidP="001B652A">
                  <w:pPr>
                    <w:spacing w:line="276" w:lineRule="auto"/>
                    <w:jc w:val="center"/>
                    <w:rPr>
                      <w:rFonts w:ascii="Calibri" w:hAnsi="Calibri"/>
                      <w:b/>
                      <w:bCs/>
                      <w:sz w:val="16"/>
                      <w:szCs w:val="16"/>
                    </w:rPr>
                  </w:pP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2537" w:rsidRDefault="00832537" w:rsidP="001B652A">
                  <w:pPr>
                    <w:spacing w:line="276" w:lineRule="auto"/>
                    <w:jc w:val="center"/>
                    <w:rPr>
                      <w:rFonts w:ascii="Calibri" w:hAnsi="Calibri"/>
                      <w:b/>
                      <w:bCs/>
                      <w:sz w:val="16"/>
                      <w:szCs w:val="16"/>
                    </w:rPr>
                  </w:pPr>
                </w:p>
              </w:tc>
              <w:tc>
                <w:tcPr>
                  <w:tcW w:w="82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2537" w:rsidRDefault="00832537" w:rsidP="001B652A">
                  <w:pPr>
                    <w:spacing w:line="276" w:lineRule="auto"/>
                    <w:jc w:val="center"/>
                    <w:rPr>
                      <w:rFonts w:ascii="Calibri" w:hAnsi="Calibri"/>
                      <w:b/>
                      <w:bCs/>
                      <w:sz w:val="16"/>
                      <w:szCs w:val="16"/>
                    </w:rPr>
                  </w:pPr>
                </w:p>
              </w:tc>
              <w:tc>
                <w:tcPr>
                  <w:tcW w:w="1405" w:type="dxa"/>
                  <w:tcBorders>
                    <w:top w:val="single" w:sz="4" w:space="0" w:color="auto"/>
                    <w:left w:val="single" w:sz="4" w:space="0" w:color="auto"/>
                    <w:bottom w:val="single" w:sz="4" w:space="0" w:color="auto"/>
                    <w:right w:val="single" w:sz="4" w:space="0" w:color="auto"/>
                  </w:tcBorders>
                  <w:shd w:val="clear" w:color="auto" w:fill="FFFFFF"/>
                </w:tcPr>
                <w:p w:rsidR="00832537" w:rsidRDefault="00832537" w:rsidP="001B652A">
                  <w:pPr>
                    <w:spacing w:line="276" w:lineRule="auto"/>
                    <w:jc w:val="center"/>
                    <w:rPr>
                      <w:rFonts w:ascii="Calibri" w:hAnsi="Calibri"/>
                      <w:b/>
                      <w:bCs/>
                      <w:sz w:val="16"/>
                      <w:szCs w:val="16"/>
                    </w:rPr>
                  </w:pPr>
                </w:p>
              </w:tc>
              <w:tc>
                <w:tcPr>
                  <w:tcW w:w="1849" w:type="dxa"/>
                  <w:tcBorders>
                    <w:top w:val="single" w:sz="4" w:space="0" w:color="auto"/>
                    <w:left w:val="single" w:sz="4" w:space="0" w:color="auto"/>
                    <w:bottom w:val="single" w:sz="4" w:space="0" w:color="auto"/>
                    <w:right w:val="single" w:sz="12" w:space="0" w:color="auto"/>
                  </w:tcBorders>
                  <w:shd w:val="clear" w:color="auto" w:fill="FFFFFF"/>
                  <w:vAlign w:val="center"/>
                  <w:hideMark/>
                </w:tcPr>
                <w:p w:rsidR="00832537" w:rsidRDefault="00832537" w:rsidP="001B652A">
                  <w:pPr>
                    <w:spacing w:line="276" w:lineRule="auto"/>
                    <w:jc w:val="center"/>
                    <w:rPr>
                      <w:rFonts w:ascii="Calibri" w:hAnsi="Calibri"/>
                      <w:b/>
                      <w:bCs/>
                      <w:sz w:val="16"/>
                      <w:szCs w:val="16"/>
                    </w:rPr>
                  </w:pPr>
                </w:p>
              </w:tc>
            </w:tr>
          </w:tbl>
          <w:p w:rsidR="00832537" w:rsidRPr="00266DB4" w:rsidRDefault="00832537" w:rsidP="00832537">
            <w:pPr>
              <w:pStyle w:val="Corpsdetexte"/>
              <w:ind w:left="1852"/>
              <w:rPr>
                <w:rFonts w:ascii="Calibri" w:hAnsi="Calibri" w:cs="Tahoma"/>
                <w:i/>
                <w:sz w:val="16"/>
              </w:rPr>
            </w:pPr>
          </w:p>
          <w:p w:rsidR="00832537" w:rsidRDefault="00832537" w:rsidP="00A44F06">
            <w:pPr>
              <w:pStyle w:val="Corpsdetexte"/>
              <w:numPr>
                <w:ilvl w:val="4"/>
                <w:numId w:val="19"/>
              </w:numPr>
              <w:tabs>
                <w:tab w:val="clear" w:pos="3948"/>
                <w:tab w:val="num" w:pos="1143"/>
              </w:tabs>
              <w:spacing w:line="276" w:lineRule="auto"/>
              <w:ind w:left="1285"/>
              <w:rPr>
                <w:rFonts w:ascii="Calibri" w:hAnsi="Calibri" w:cs="Tahoma"/>
                <w:b/>
              </w:rPr>
            </w:pPr>
            <w:r w:rsidRPr="00063873">
              <w:rPr>
                <w:rFonts w:ascii="Calibri" w:hAnsi="Calibri" w:cs="Tahoma"/>
                <w:u w:val="single"/>
              </w:rPr>
              <w:t>Troisième</w:t>
            </w:r>
            <w:r>
              <w:rPr>
                <w:rFonts w:ascii="Calibri" w:hAnsi="Calibri" w:cs="Tahoma"/>
                <w:b/>
                <w:u w:val="single"/>
              </w:rPr>
              <w:t xml:space="preserve"> </w:t>
            </w:r>
            <w:r w:rsidRPr="00063873">
              <w:rPr>
                <w:rFonts w:ascii="Calibri" w:hAnsi="Calibri" w:cs="Tahoma"/>
                <w:u w:val="single"/>
              </w:rPr>
              <w:t>étape</w:t>
            </w:r>
            <w:r w:rsidRPr="00063873">
              <w:rPr>
                <w:rFonts w:ascii="Calibri" w:hAnsi="Calibri" w:cs="Tahoma"/>
              </w:rPr>
              <w:t> : Evaluation de l’offre financière (Volume 3)</w:t>
            </w:r>
          </w:p>
          <w:p w:rsidR="00832537" w:rsidRPr="000822C5" w:rsidRDefault="00832537" w:rsidP="00A44F06">
            <w:pPr>
              <w:pStyle w:val="Corpsdetexte"/>
              <w:numPr>
                <w:ilvl w:val="5"/>
                <w:numId w:val="19"/>
              </w:numPr>
              <w:tabs>
                <w:tab w:val="clear" w:pos="4668"/>
                <w:tab w:val="num" w:pos="1852"/>
              </w:tabs>
              <w:spacing w:line="276" w:lineRule="auto"/>
              <w:ind w:left="1852"/>
              <w:rPr>
                <w:rFonts w:ascii="Calibri" w:hAnsi="Calibri" w:cs="Tahoma"/>
              </w:rPr>
            </w:pPr>
            <w:r w:rsidRPr="00063873">
              <w:rPr>
                <w:rFonts w:ascii="Calibri" w:hAnsi="Calibri" w:cs="Tahoma"/>
                <w:i/>
              </w:rPr>
              <w:t>Rappel des Critères éliminatoires</w:t>
            </w:r>
            <w:r>
              <w:rPr>
                <w:rFonts w:ascii="Calibri" w:hAnsi="Calibri" w:cs="Tahoma"/>
                <w:i/>
              </w:rPr>
              <w:t xml:space="preserve"> de l’Offre financière ;</w:t>
            </w:r>
          </w:p>
          <w:p w:rsidR="00832537" w:rsidRPr="000822C5" w:rsidRDefault="00832537" w:rsidP="00A44F06">
            <w:pPr>
              <w:pStyle w:val="Corpsdetexte"/>
              <w:numPr>
                <w:ilvl w:val="5"/>
                <w:numId w:val="19"/>
              </w:numPr>
              <w:tabs>
                <w:tab w:val="clear" w:pos="4668"/>
                <w:tab w:val="num" w:pos="1852"/>
              </w:tabs>
              <w:spacing w:line="276" w:lineRule="auto"/>
              <w:ind w:left="1852"/>
              <w:rPr>
                <w:rFonts w:ascii="Calibri" w:hAnsi="Calibri" w:cs="Tahoma"/>
              </w:rPr>
            </w:pPr>
            <w:r>
              <w:rPr>
                <w:rFonts w:ascii="Calibri" w:hAnsi="Calibri" w:cs="Tahoma"/>
                <w:i/>
              </w:rPr>
              <w:t>Rectification des montants des Offres :</w:t>
            </w:r>
          </w:p>
          <w:p w:rsidR="00832537" w:rsidRPr="009719F3" w:rsidRDefault="00832537" w:rsidP="00A44F06">
            <w:pPr>
              <w:pStyle w:val="Corpsdetexte"/>
              <w:numPr>
                <w:ilvl w:val="6"/>
                <w:numId w:val="19"/>
              </w:numPr>
              <w:tabs>
                <w:tab w:val="clear" w:pos="5388"/>
                <w:tab w:val="num" w:pos="2231"/>
              </w:tabs>
              <w:ind w:left="2561"/>
              <w:rPr>
                <w:rFonts w:ascii="Calibri" w:hAnsi="Calibri" w:cs="Calibri"/>
                <w:i/>
                <w:szCs w:val="22"/>
                <w:lang w:eastAsia="en-US"/>
              </w:rPr>
            </w:pPr>
            <w:r w:rsidRPr="000822C5">
              <w:rPr>
                <w:rFonts w:ascii="Calibri" w:hAnsi="Calibri" w:cs="Tahoma"/>
                <w:i/>
              </w:rPr>
              <w:t>Détermination</w:t>
            </w:r>
            <w:r w:rsidRPr="009719F3">
              <w:rPr>
                <w:rFonts w:ascii="Calibri" w:hAnsi="Calibri" w:cs="Calibri"/>
                <w:i/>
                <w:szCs w:val="22"/>
                <w:lang w:eastAsia="en-US"/>
              </w:rPr>
              <w:t>, conformément aux spécifications  du CCTP, des quantités des matériaux</w:t>
            </w:r>
            <w:r>
              <w:rPr>
                <w:rFonts w:ascii="Calibri" w:hAnsi="Calibri" w:cs="Calibri"/>
                <w:i/>
                <w:szCs w:val="22"/>
                <w:lang w:eastAsia="en-US"/>
              </w:rPr>
              <w:t xml:space="preserve"> entrant dans la constitution de chaque prix</w:t>
            </w:r>
            <w:r w:rsidRPr="009719F3">
              <w:rPr>
                <w:rFonts w:ascii="Calibri" w:hAnsi="Calibri" w:cs="Calibri"/>
                <w:i/>
                <w:szCs w:val="22"/>
                <w:lang w:eastAsia="en-US"/>
              </w:rPr>
              <w:t> ;</w:t>
            </w:r>
          </w:p>
          <w:p w:rsidR="00457A89" w:rsidRPr="00A97F9D" w:rsidRDefault="00832537" w:rsidP="00A44F06">
            <w:pPr>
              <w:pStyle w:val="Corpsdetexte"/>
              <w:numPr>
                <w:ilvl w:val="6"/>
                <w:numId w:val="19"/>
              </w:numPr>
              <w:tabs>
                <w:tab w:val="clear" w:pos="5388"/>
                <w:tab w:val="num" w:pos="2231"/>
              </w:tabs>
              <w:ind w:left="2561"/>
              <w:rPr>
                <w:rFonts w:ascii="Calibri" w:hAnsi="Calibri" w:cs="Calibri"/>
                <w:i/>
                <w:szCs w:val="22"/>
                <w:lang w:eastAsia="en-US"/>
              </w:rPr>
            </w:pPr>
            <w:r w:rsidRPr="009719F3">
              <w:rPr>
                <w:rFonts w:ascii="Calibri" w:hAnsi="Calibri" w:cs="Calibri"/>
                <w:i/>
                <w:szCs w:val="22"/>
                <w:lang w:eastAsia="en-US"/>
              </w:rPr>
              <w:t xml:space="preserve">Correction des sous-détails </w:t>
            </w:r>
            <w:r>
              <w:rPr>
                <w:rFonts w:ascii="Calibri" w:hAnsi="Calibri" w:cs="Calibri"/>
                <w:i/>
                <w:szCs w:val="22"/>
                <w:lang w:eastAsia="en-US"/>
              </w:rPr>
              <w:t xml:space="preserve">et bordereau </w:t>
            </w:r>
            <w:r w:rsidRPr="009719F3">
              <w:rPr>
                <w:rFonts w:ascii="Calibri" w:hAnsi="Calibri" w:cs="Calibri"/>
                <w:i/>
                <w:szCs w:val="22"/>
                <w:lang w:eastAsia="en-US"/>
              </w:rPr>
              <w:t>de</w:t>
            </w:r>
            <w:r>
              <w:rPr>
                <w:rFonts w:ascii="Calibri" w:hAnsi="Calibri" w:cs="Calibri"/>
                <w:i/>
                <w:szCs w:val="22"/>
                <w:lang w:eastAsia="en-US"/>
              </w:rPr>
              <w:t>s</w:t>
            </w:r>
            <w:r w:rsidRPr="009719F3">
              <w:rPr>
                <w:rFonts w:ascii="Calibri" w:hAnsi="Calibri" w:cs="Calibri"/>
                <w:i/>
                <w:szCs w:val="22"/>
                <w:lang w:eastAsia="en-US"/>
              </w:rPr>
              <w:t xml:space="preserve"> prix</w:t>
            </w:r>
            <w:r>
              <w:rPr>
                <w:rFonts w:ascii="Calibri" w:hAnsi="Calibri" w:cs="Calibri"/>
                <w:i/>
                <w:szCs w:val="22"/>
                <w:lang w:eastAsia="en-US"/>
              </w:rPr>
              <w:t xml:space="preserve"> unitaires </w:t>
            </w:r>
            <w:r w:rsidRPr="009719F3">
              <w:rPr>
                <w:rFonts w:ascii="Calibri" w:hAnsi="Calibri" w:cs="Calibri"/>
                <w:i/>
                <w:szCs w:val="22"/>
                <w:lang w:eastAsia="en-US"/>
              </w:rPr>
              <w:t>;</w:t>
            </w:r>
          </w:p>
          <w:p w:rsidR="00B55CED" w:rsidRPr="00F5352D" w:rsidRDefault="00B55CED" w:rsidP="004C6DDE">
            <w:pPr>
              <w:pStyle w:val="Corpsdetexte"/>
              <w:ind w:left="2561"/>
              <w:rPr>
                <w:rFonts w:ascii="Calibri" w:hAnsi="Calibri" w:cs="Calibri"/>
                <w:i/>
                <w:sz w:val="14"/>
                <w:szCs w:val="22"/>
                <w:lang w:eastAsia="en-US"/>
              </w:rPr>
            </w:pPr>
          </w:p>
          <w:p w:rsidR="00832537" w:rsidRDefault="00832537" w:rsidP="00A44F06">
            <w:pPr>
              <w:pStyle w:val="Corpsdetexte"/>
              <w:numPr>
                <w:ilvl w:val="5"/>
                <w:numId w:val="19"/>
              </w:numPr>
              <w:tabs>
                <w:tab w:val="clear" w:pos="4668"/>
                <w:tab w:val="num" w:pos="1852"/>
              </w:tabs>
              <w:ind w:left="1852"/>
              <w:rPr>
                <w:rFonts w:ascii="Calibri" w:hAnsi="Calibri" w:cs="Tahoma"/>
              </w:rPr>
            </w:pPr>
            <w:r>
              <w:rPr>
                <w:rFonts w:ascii="Calibri" w:hAnsi="Calibri" w:cs="Tahoma"/>
              </w:rPr>
              <w:lastRenderedPageBreak/>
              <w:t>Vérification de la satisfaction des critères éliminatoires.</w:t>
            </w:r>
          </w:p>
          <w:p w:rsidR="00832537" w:rsidRDefault="00832537" w:rsidP="00832537">
            <w:pPr>
              <w:pStyle w:val="Corpsdetexte"/>
              <w:ind w:left="1852"/>
              <w:rPr>
                <w:rFonts w:ascii="Calibri" w:hAnsi="Calibri" w:cs="Tahoma"/>
              </w:rPr>
            </w:pPr>
          </w:p>
          <w:tbl>
            <w:tblPr>
              <w:tblW w:w="874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450"/>
              <w:gridCol w:w="1282"/>
              <w:gridCol w:w="1735"/>
              <w:gridCol w:w="1728"/>
              <w:gridCol w:w="1982"/>
            </w:tblGrid>
            <w:tr w:rsidR="00832537" w:rsidTr="00494105">
              <w:trPr>
                <w:trHeight w:val="151"/>
              </w:trPr>
              <w:tc>
                <w:tcPr>
                  <w:tcW w:w="570" w:type="dxa"/>
                  <w:tcBorders>
                    <w:top w:val="single" w:sz="12" w:space="0" w:color="auto"/>
                    <w:left w:val="single" w:sz="12" w:space="0" w:color="auto"/>
                    <w:bottom w:val="single" w:sz="12" w:space="0" w:color="auto"/>
                    <w:right w:val="single" w:sz="4" w:space="0" w:color="auto"/>
                  </w:tcBorders>
                  <w:vAlign w:val="center"/>
                  <w:hideMark/>
                </w:tcPr>
                <w:p w:rsidR="00832537" w:rsidRDefault="00832537" w:rsidP="001B652A">
                  <w:pPr>
                    <w:spacing w:line="276" w:lineRule="auto"/>
                    <w:jc w:val="center"/>
                    <w:rPr>
                      <w:rFonts w:ascii="Calibri" w:hAnsi="Calibri" w:cs="Calibri"/>
                      <w:b/>
                      <w:bCs/>
                      <w:sz w:val="18"/>
                      <w:szCs w:val="18"/>
                    </w:rPr>
                  </w:pPr>
                  <w:r>
                    <w:rPr>
                      <w:rFonts w:ascii="Calibri" w:hAnsi="Calibri" w:cs="Calibri"/>
                      <w:b/>
                      <w:bCs/>
                      <w:sz w:val="18"/>
                      <w:szCs w:val="18"/>
                    </w:rPr>
                    <w:t>N°</w:t>
                  </w:r>
                </w:p>
              </w:tc>
              <w:tc>
                <w:tcPr>
                  <w:tcW w:w="1450" w:type="dxa"/>
                  <w:tcBorders>
                    <w:top w:val="single" w:sz="12" w:space="0" w:color="auto"/>
                    <w:left w:val="single" w:sz="4" w:space="0" w:color="auto"/>
                    <w:bottom w:val="single" w:sz="12" w:space="0" w:color="auto"/>
                    <w:right w:val="single" w:sz="4" w:space="0" w:color="auto"/>
                  </w:tcBorders>
                  <w:vAlign w:val="center"/>
                  <w:hideMark/>
                </w:tcPr>
                <w:p w:rsidR="00832537" w:rsidRDefault="00832537" w:rsidP="001B652A">
                  <w:pPr>
                    <w:spacing w:line="276" w:lineRule="auto"/>
                    <w:jc w:val="center"/>
                    <w:rPr>
                      <w:rFonts w:ascii="Calibri" w:hAnsi="Calibri" w:cs="Calibri"/>
                      <w:b/>
                      <w:bCs/>
                      <w:sz w:val="18"/>
                      <w:szCs w:val="18"/>
                    </w:rPr>
                  </w:pPr>
                  <w:r>
                    <w:rPr>
                      <w:rFonts w:ascii="Calibri" w:hAnsi="Calibri" w:cs="Calibri"/>
                      <w:b/>
                      <w:bCs/>
                      <w:sz w:val="18"/>
                      <w:szCs w:val="18"/>
                    </w:rPr>
                    <w:t>Entreprises</w:t>
                  </w:r>
                </w:p>
              </w:tc>
              <w:tc>
                <w:tcPr>
                  <w:tcW w:w="1282" w:type="dxa"/>
                  <w:tcBorders>
                    <w:top w:val="single" w:sz="12" w:space="0" w:color="auto"/>
                    <w:left w:val="single" w:sz="4" w:space="0" w:color="auto"/>
                    <w:bottom w:val="single" w:sz="12" w:space="0" w:color="auto"/>
                    <w:right w:val="single" w:sz="4" w:space="0" w:color="auto"/>
                  </w:tcBorders>
                  <w:vAlign w:val="center"/>
                  <w:hideMark/>
                </w:tcPr>
                <w:p w:rsidR="00832537" w:rsidRDefault="00832537" w:rsidP="001B652A">
                  <w:pPr>
                    <w:spacing w:line="276" w:lineRule="auto"/>
                    <w:jc w:val="center"/>
                    <w:rPr>
                      <w:rFonts w:ascii="Calibri" w:hAnsi="Calibri" w:cs="Calibri"/>
                      <w:b/>
                      <w:bCs/>
                      <w:sz w:val="18"/>
                      <w:szCs w:val="18"/>
                    </w:rPr>
                  </w:pPr>
                  <w:r>
                    <w:rPr>
                      <w:rFonts w:ascii="Calibri" w:hAnsi="Calibri" w:cs="Calibri"/>
                      <w:b/>
                      <w:bCs/>
                      <w:sz w:val="18"/>
                      <w:szCs w:val="18"/>
                    </w:rPr>
                    <w:t>Lot postulé</w:t>
                  </w:r>
                </w:p>
              </w:tc>
              <w:tc>
                <w:tcPr>
                  <w:tcW w:w="1735" w:type="dxa"/>
                  <w:tcBorders>
                    <w:top w:val="single" w:sz="12" w:space="0" w:color="auto"/>
                    <w:left w:val="single" w:sz="4" w:space="0" w:color="auto"/>
                    <w:bottom w:val="single" w:sz="12" w:space="0" w:color="auto"/>
                    <w:right w:val="single" w:sz="4" w:space="0" w:color="auto"/>
                  </w:tcBorders>
                  <w:vAlign w:val="center"/>
                  <w:hideMark/>
                </w:tcPr>
                <w:p w:rsidR="00832537" w:rsidRDefault="00832537" w:rsidP="001B652A">
                  <w:pPr>
                    <w:spacing w:line="276" w:lineRule="auto"/>
                    <w:jc w:val="center"/>
                    <w:rPr>
                      <w:rFonts w:ascii="Calibri" w:hAnsi="Calibri" w:cs="Calibri"/>
                      <w:b/>
                      <w:bCs/>
                      <w:sz w:val="18"/>
                      <w:szCs w:val="18"/>
                    </w:rPr>
                  </w:pPr>
                  <w:r>
                    <w:rPr>
                      <w:rFonts w:ascii="Calibri" w:hAnsi="Calibri" w:cs="Calibri"/>
                      <w:b/>
                      <w:bCs/>
                      <w:sz w:val="18"/>
                      <w:szCs w:val="18"/>
                    </w:rPr>
                    <w:t>Montant TTC proposé dans l’offre</w:t>
                  </w:r>
                </w:p>
              </w:tc>
              <w:tc>
                <w:tcPr>
                  <w:tcW w:w="1728" w:type="dxa"/>
                  <w:tcBorders>
                    <w:top w:val="single" w:sz="12" w:space="0" w:color="auto"/>
                    <w:left w:val="single" w:sz="4" w:space="0" w:color="auto"/>
                    <w:bottom w:val="single" w:sz="12" w:space="0" w:color="auto"/>
                    <w:right w:val="single" w:sz="4" w:space="0" w:color="auto"/>
                  </w:tcBorders>
                  <w:vAlign w:val="center"/>
                  <w:hideMark/>
                </w:tcPr>
                <w:p w:rsidR="00832537" w:rsidRDefault="00832537" w:rsidP="001B652A">
                  <w:pPr>
                    <w:spacing w:line="276" w:lineRule="auto"/>
                    <w:jc w:val="center"/>
                    <w:rPr>
                      <w:rFonts w:ascii="Calibri" w:hAnsi="Calibri" w:cs="Calibri"/>
                      <w:b/>
                      <w:bCs/>
                      <w:sz w:val="18"/>
                      <w:szCs w:val="18"/>
                    </w:rPr>
                  </w:pPr>
                  <w:r>
                    <w:rPr>
                      <w:rFonts w:ascii="Calibri" w:hAnsi="Calibri" w:cs="Calibri"/>
                      <w:b/>
                      <w:bCs/>
                      <w:sz w:val="18"/>
                      <w:szCs w:val="18"/>
                    </w:rPr>
                    <w:t>Motif élimination de l’offre</w:t>
                  </w:r>
                </w:p>
              </w:tc>
              <w:tc>
                <w:tcPr>
                  <w:tcW w:w="1982" w:type="dxa"/>
                  <w:tcBorders>
                    <w:top w:val="single" w:sz="12" w:space="0" w:color="auto"/>
                    <w:left w:val="single" w:sz="4" w:space="0" w:color="auto"/>
                    <w:bottom w:val="single" w:sz="12" w:space="0" w:color="auto"/>
                    <w:right w:val="single" w:sz="12" w:space="0" w:color="auto"/>
                  </w:tcBorders>
                  <w:vAlign w:val="center"/>
                  <w:hideMark/>
                </w:tcPr>
                <w:p w:rsidR="00832537" w:rsidRDefault="00832537" w:rsidP="001B652A">
                  <w:pPr>
                    <w:spacing w:line="276" w:lineRule="auto"/>
                    <w:jc w:val="center"/>
                    <w:rPr>
                      <w:rFonts w:ascii="Calibri" w:hAnsi="Calibri" w:cs="Calibri"/>
                      <w:b/>
                      <w:bCs/>
                      <w:sz w:val="18"/>
                      <w:szCs w:val="18"/>
                    </w:rPr>
                  </w:pPr>
                  <w:r>
                    <w:rPr>
                      <w:rFonts w:ascii="Calibri" w:hAnsi="Calibri" w:cs="Calibri"/>
                      <w:b/>
                      <w:bCs/>
                      <w:sz w:val="18"/>
                      <w:szCs w:val="18"/>
                    </w:rPr>
                    <w:t>Observations</w:t>
                  </w:r>
                </w:p>
              </w:tc>
            </w:tr>
            <w:tr w:rsidR="00832537" w:rsidTr="00494105">
              <w:trPr>
                <w:trHeight w:val="325"/>
              </w:trPr>
              <w:tc>
                <w:tcPr>
                  <w:tcW w:w="570" w:type="dxa"/>
                  <w:tcBorders>
                    <w:top w:val="single" w:sz="12" w:space="0" w:color="auto"/>
                    <w:left w:val="single" w:sz="12" w:space="0" w:color="auto"/>
                    <w:bottom w:val="single" w:sz="4" w:space="0" w:color="auto"/>
                    <w:right w:val="single" w:sz="4" w:space="0" w:color="auto"/>
                  </w:tcBorders>
                  <w:shd w:val="clear" w:color="auto" w:fill="FFFFFF"/>
                  <w:vAlign w:val="center"/>
                  <w:hideMark/>
                </w:tcPr>
                <w:p w:rsidR="00832537" w:rsidRDefault="00832537" w:rsidP="001B652A">
                  <w:pPr>
                    <w:spacing w:line="276" w:lineRule="auto"/>
                    <w:jc w:val="center"/>
                    <w:rPr>
                      <w:rFonts w:ascii="Calibri" w:hAnsi="Calibri" w:cs="Calibri"/>
                      <w:b/>
                      <w:bCs/>
                      <w:sz w:val="16"/>
                      <w:szCs w:val="16"/>
                    </w:rPr>
                  </w:pPr>
                </w:p>
              </w:tc>
              <w:tc>
                <w:tcPr>
                  <w:tcW w:w="1450"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Pr="0090772F" w:rsidRDefault="00832537" w:rsidP="001B652A">
                  <w:pPr>
                    <w:pStyle w:val="Paragraphedeliste"/>
                    <w:ind w:left="0"/>
                    <w:jc w:val="center"/>
                    <w:rPr>
                      <w:rFonts w:cs="Calibri"/>
                      <w:b/>
                      <w:bCs/>
                      <w:sz w:val="16"/>
                      <w:szCs w:val="16"/>
                    </w:rPr>
                  </w:pPr>
                </w:p>
              </w:tc>
              <w:tc>
                <w:tcPr>
                  <w:tcW w:w="1282"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Pr="0090772F" w:rsidRDefault="00832537" w:rsidP="00A44F06">
                  <w:pPr>
                    <w:pStyle w:val="Paragraphedeliste"/>
                    <w:numPr>
                      <w:ilvl w:val="0"/>
                      <w:numId w:val="56"/>
                    </w:numPr>
                    <w:jc w:val="center"/>
                    <w:rPr>
                      <w:rFonts w:cs="Calibri"/>
                      <w:b/>
                      <w:bCs/>
                      <w:sz w:val="16"/>
                      <w:szCs w:val="16"/>
                    </w:rPr>
                  </w:pPr>
                </w:p>
              </w:tc>
              <w:tc>
                <w:tcPr>
                  <w:tcW w:w="1735"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Default="00832537" w:rsidP="001B652A">
                  <w:pPr>
                    <w:spacing w:line="276" w:lineRule="auto"/>
                    <w:jc w:val="center"/>
                    <w:rPr>
                      <w:rFonts w:ascii="Calibri" w:hAnsi="Calibri" w:cs="Calibri"/>
                      <w:bCs/>
                      <w:sz w:val="16"/>
                      <w:szCs w:val="16"/>
                    </w:rPr>
                  </w:pPr>
                </w:p>
              </w:tc>
              <w:tc>
                <w:tcPr>
                  <w:tcW w:w="1728"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Default="00832537" w:rsidP="001B652A">
                  <w:pPr>
                    <w:spacing w:line="276" w:lineRule="auto"/>
                    <w:jc w:val="center"/>
                    <w:rPr>
                      <w:rFonts w:ascii="Calibri" w:hAnsi="Calibri" w:cs="Calibri"/>
                      <w:b/>
                      <w:bCs/>
                      <w:sz w:val="16"/>
                      <w:szCs w:val="16"/>
                    </w:rPr>
                  </w:pPr>
                </w:p>
              </w:tc>
              <w:tc>
                <w:tcPr>
                  <w:tcW w:w="1982" w:type="dxa"/>
                  <w:tcBorders>
                    <w:top w:val="single" w:sz="12" w:space="0" w:color="auto"/>
                    <w:left w:val="single" w:sz="4" w:space="0" w:color="auto"/>
                    <w:bottom w:val="single" w:sz="4" w:space="0" w:color="auto"/>
                    <w:right w:val="single" w:sz="12" w:space="0" w:color="auto"/>
                  </w:tcBorders>
                  <w:shd w:val="clear" w:color="auto" w:fill="FFFFFF"/>
                  <w:vAlign w:val="center"/>
                </w:tcPr>
                <w:p w:rsidR="00832537" w:rsidRDefault="00832537" w:rsidP="001B652A">
                  <w:pPr>
                    <w:spacing w:line="276" w:lineRule="auto"/>
                    <w:jc w:val="center"/>
                    <w:rPr>
                      <w:rFonts w:ascii="Calibri" w:hAnsi="Calibri" w:cs="Calibri"/>
                      <w:b/>
                      <w:bCs/>
                      <w:sz w:val="16"/>
                      <w:szCs w:val="16"/>
                    </w:rPr>
                  </w:pPr>
                </w:p>
              </w:tc>
            </w:tr>
            <w:tr w:rsidR="00832537" w:rsidTr="00494105">
              <w:trPr>
                <w:trHeight w:val="278"/>
              </w:trPr>
              <w:tc>
                <w:tcPr>
                  <w:tcW w:w="570" w:type="dxa"/>
                  <w:tcBorders>
                    <w:top w:val="single" w:sz="4" w:space="0" w:color="auto"/>
                    <w:left w:val="single" w:sz="12" w:space="0" w:color="auto"/>
                    <w:bottom w:val="single" w:sz="12" w:space="0" w:color="auto"/>
                    <w:right w:val="single" w:sz="4" w:space="0" w:color="auto"/>
                  </w:tcBorders>
                  <w:shd w:val="clear" w:color="auto" w:fill="FFFFFF"/>
                  <w:vAlign w:val="center"/>
                </w:tcPr>
                <w:p w:rsidR="00832537" w:rsidRDefault="00832537" w:rsidP="001B652A">
                  <w:pPr>
                    <w:spacing w:line="276" w:lineRule="auto"/>
                    <w:jc w:val="center"/>
                    <w:rPr>
                      <w:rFonts w:ascii="Calibri" w:hAnsi="Calibri" w:cs="Calibri"/>
                      <w:b/>
                      <w:bCs/>
                      <w:sz w:val="16"/>
                      <w:szCs w:val="16"/>
                    </w:rPr>
                  </w:pPr>
                </w:p>
              </w:tc>
              <w:tc>
                <w:tcPr>
                  <w:tcW w:w="1450" w:type="dxa"/>
                  <w:tcBorders>
                    <w:top w:val="single" w:sz="4" w:space="0" w:color="auto"/>
                    <w:left w:val="single" w:sz="4" w:space="0" w:color="auto"/>
                    <w:bottom w:val="single" w:sz="12" w:space="0" w:color="auto"/>
                    <w:right w:val="single" w:sz="4" w:space="0" w:color="auto"/>
                  </w:tcBorders>
                  <w:shd w:val="clear" w:color="auto" w:fill="FFFFFF"/>
                  <w:vAlign w:val="center"/>
                  <w:hideMark/>
                </w:tcPr>
                <w:p w:rsidR="00832537" w:rsidRPr="0090772F" w:rsidRDefault="00832537" w:rsidP="001B652A">
                  <w:pPr>
                    <w:pStyle w:val="Paragraphedeliste"/>
                    <w:ind w:left="0"/>
                    <w:jc w:val="center"/>
                    <w:rPr>
                      <w:rFonts w:cs="Calibri"/>
                      <w:b/>
                      <w:bCs/>
                      <w:sz w:val="16"/>
                      <w:szCs w:val="16"/>
                    </w:rPr>
                  </w:pPr>
                </w:p>
              </w:tc>
              <w:tc>
                <w:tcPr>
                  <w:tcW w:w="1282" w:type="dxa"/>
                  <w:tcBorders>
                    <w:top w:val="single" w:sz="4" w:space="0" w:color="auto"/>
                    <w:left w:val="single" w:sz="4" w:space="0" w:color="auto"/>
                    <w:bottom w:val="single" w:sz="12" w:space="0" w:color="auto"/>
                    <w:right w:val="single" w:sz="4" w:space="0" w:color="auto"/>
                  </w:tcBorders>
                  <w:shd w:val="clear" w:color="auto" w:fill="FFFFFF"/>
                  <w:vAlign w:val="center"/>
                  <w:hideMark/>
                </w:tcPr>
                <w:p w:rsidR="00832537" w:rsidRPr="0090772F" w:rsidRDefault="00832537" w:rsidP="00A44F06">
                  <w:pPr>
                    <w:pStyle w:val="Paragraphedeliste"/>
                    <w:numPr>
                      <w:ilvl w:val="0"/>
                      <w:numId w:val="56"/>
                    </w:numPr>
                    <w:jc w:val="center"/>
                    <w:rPr>
                      <w:rFonts w:cs="Calibri"/>
                      <w:b/>
                      <w:bCs/>
                      <w:sz w:val="16"/>
                      <w:szCs w:val="16"/>
                    </w:rPr>
                  </w:pPr>
                </w:p>
              </w:tc>
              <w:tc>
                <w:tcPr>
                  <w:tcW w:w="1735" w:type="dxa"/>
                  <w:tcBorders>
                    <w:top w:val="single" w:sz="4" w:space="0" w:color="auto"/>
                    <w:left w:val="single" w:sz="4" w:space="0" w:color="auto"/>
                    <w:bottom w:val="single" w:sz="12" w:space="0" w:color="auto"/>
                    <w:right w:val="single" w:sz="4" w:space="0" w:color="auto"/>
                  </w:tcBorders>
                  <w:shd w:val="clear" w:color="auto" w:fill="FFFFFF"/>
                  <w:vAlign w:val="center"/>
                  <w:hideMark/>
                </w:tcPr>
                <w:p w:rsidR="00832537" w:rsidRDefault="00832537" w:rsidP="001B652A">
                  <w:pPr>
                    <w:spacing w:line="276" w:lineRule="auto"/>
                    <w:jc w:val="center"/>
                    <w:rPr>
                      <w:rFonts w:ascii="Calibri" w:hAnsi="Calibri" w:cs="Calibri"/>
                      <w:bCs/>
                      <w:sz w:val="16"/>
                      <w:szCs w:val="16"/>
                    </w:rPr>
                  </w:pPr>
                </w:p>
              </w:tc>
              <w:tc>
                <w:tcPr>
                  <w:tcW w:w="1728" w:type="dxa"/>
                  <w:tcBorders>
                    <w:top w:val="single" w:sz="4" w:space="0" w:color="auto"/>
                    <w:left w:val="single" w:sz="4" w:space="0" w:color="auto"/>
                    <w:bottom w:val="single" w:sz="12" w:space="0" w:color="auto"/>
                    <w:right w:val="single" w:sz="4" w:space="0" w:color="auto"/>
                  </w:tcBorders>
                  <w:shd w:val="clear" w:color="auto" w:fill="FFFFFF"/>
                  <w:vAlign w:val="center"/>
                  <w:hideMark/>
                </w:tcPr>
                <w:p w:rsidR="00832537" w:rsidRDefault="00832537" w:rsidP="001B652A">
                  <w:pPr>
                    <w:jc w:val="center"/>
                    <w:rPr>
                      <w:rFonts w:ascii="Calibri" w:hAnsi="Calibri" w:cs="Calibri"/>
                      <w:b/>
                      <w:bCs/>
                      <w:sz w:val="16"/>
                      <w:szCs w:val="16"/>
                    </w:rPr>
                  </w:pPr>
                </w:p>
              </w:tc>
              <w:tc>
                <w:tcPr>
                  <w:tcW w:w="1982" w:type="dxa"/>
                  <w:tcBorders>
                    <w:top w:val="single" w:sz="4" w:space="0" w:color="auto"/>
                    <w:left w:val="single" w:sz="4" w:space="0" w:color="auto"/>
                    <w:bottom w:val="single" w:sz="12" w:space="0" w:color="auto"/>
                    <w:right w:val="single" w:sz="12" w:space="0" w:color="auto"/>
                  </w:tcBorders>
                  <w:shd w:val="clear" w:color="auto" w:fill="FFFFFF"/>
                  <w:vAlign w:val="center"/>
                </w:tcPr>
                <w:p w:rsidR="00832537" w:rsidRDefault="00832537" w:rsidP="001B652A">
                  <w:pPr>
                    <w:jc w:val="center"/>
                    <w:rPr>
                      <w:rFonts w:ascii="Calibri" w:hAnsi="Calibri" w:cs="Calibri"/>
                      <w:b/>
                      <w:bCs/>
                      <w:sz w:val="16"/>
                      <w:szCs w:val="16"/>
                    </w:rPr>
                  </w:pPr>
                </w:p>
              </w:tc>
            </w:tr>
          </w:tbl>
          <w:p w:rsidR="00457A89" w:rsidRPr="00832537" w:rsidRDefault="00457A89" w:rsidP="007E7613">
            <w:pPr>
              <w:pStyle w:val="Corpsdetexte"/>
              <w:rPr>
                <w:rFonts w:ascii="Calibri" w:hAnsi="Calibri" w:cs="Calibri"/>
                <w:i/>
                <w:sz w:val="16"/>
                <w:szCs w:val="22"/>
                <w:lang w:eastAsia="en-US"/>
              </w:rPr>
            </w:pPr>
          </w:p>
          <w:p w:rsidR="00832537" w:rsidRPr="00A47A7C" w:rsidRDefault="00832537" w:rsidP="00A44F06">
            <w:pPr>
              <w:pStyle w:val="Corpsdetexte"/>
              <w:numPr>
                <w:ilvl w:val="5"/>
                <w:numId w:val="19"/>
              </w:numPr>
              <w:tabs>
                <w:tab w:val="clear" w:pos="4668"/>
                <w:tab w:val="num" w:pos="1852"/>
                <w:tab w:val="num" w:pos="2231"/>
              </w:tabs>
              <w:ind w:left="1852"/>
              <w:rPr>
                <w:rFonts w:ascii="Calibri" w:hAnsi="Calibri" w:cs="Calibri"/>
                <w:b/>
                <w:i/>
                <w:sz w:val="22"/>
                <w:szCs w:val="22"/>
                <w:lang w:eastAsia="en-US"/>
              </w:rPr>
            </w:pPr>
            <w:r>
              <w:rPr>
                <w:rFonts w:ascii="Calibri" w:hAnsi="Calibri" w:cs="Calibri"/>
                <w:i/>
                <w:sz w:val="22"/>
                <w:szCs w:val="22"/>
                <w:lang w:eastAsia="en-US"/>
              </w:rPr>
              <w:t>Correction des devis estimatifs des offres ;</w:t>
            </w:r>
          </w:p>
          <w:p w:rsidR="00832537" w:rsidRPr="00832537" w:rsidRDefault="00832537" w:rsidP="00832537">
            <w:pPr>
              <w:pStyle w:val="Corpsdetexte"/>
              <w:ind w:left="1852"/>
              <w:rPr>
                <w:rFonts w:ascii="Calibri" w:hAnsi="Calibri" w:cs="Tahoma"/>
                <w:sz w:val="12"/>
              </w:rPr>
            </w:pPr>
          </w:p>
          <w:p w:rsidR="00832537" w:rsidRDefault="00832537" w:rsidP="00A44F06">
            <w:pPr>
              <w:pStyle w:val="Corpsdetexte"/>
              <w:numPr>
                <w:ilvl w:val="5"/>
                <w:numId w:val="19"/>
              </w:numPr>
              <w:tabs>
                <w:tab w:val="clear" w:pos="4668"/>
                <w:tab w:val="num" w:pos="1852"/>
              </w:tabs>
              <w:ind w:left="1852"/>
              <w:rPr>
                <w:rFonts w:ascii="Calibri" w:hAnsi="Calibri" w:cs="Tahoma"/>
              </w:rPr>
            </w:pPr>
            <w:r>
              <w:rPr>
                <w:rFonts w:ascii="Calibri" w:hAnsi="Calibri" w:cs="Tahoma"/>
              </w:rPr>
              <w:t xml:space="preserve">Récapitulatif de l’évaluation et de la correction des Offres Retenues. </w:t>
            </w:r>
          </w:p>
          <w:p w:rsidR="00832537" w:rsidRPr="00A97F9D" w:rsidRDefault="00832537" w:rsidP="00A97F9D">
            <w:pPr>
              <w:pStyle w:val="Corpsdetexte"/>
              <w:ind w:left="1672"/>
              <w:rPr>
                <w:rFonts w:ascii="Calibri" w:hAnsi="Calibri" w:cs="Tahoma"/>
              </w:rPr>
            </w:pPr>
          </w:p>
          <w:tbl>
            <w:tblPr>
              <w:tblW w:w="874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450"/>
              <w:gridCol w:w="1282"/>
              <w:gridCol w:w="1735"/>
              <w:gridCol w:w="1425"/>
              <w:gridCol w:w="2285"/>
            </w:tblGrid>
            <w:tr w:rsidR="00832537" w:rsidTr="00494105">
              <w:trPr>
                <w:trHeight w:val="151"/>
              </w:trPr>
              <w:tc>
                <w:tcPr>
                  <w:tcW w:w="570" w:type="dxa"/>
                  <w:tcBorders>
                    <w:top w:val="single" w:sz="12" w:space="0" w:color="auto"/>
                    <w:left w:val="single" w:sz="12" w:space="0" w:color="auto"/>
                    <w:bottom w:val="single" w:sz="12" w:space="0" w:color="auto"/>
                    <w:right w:val="single" w:sz="4" w:space="0" w:color="auto"/>
                  </w:tcBorders>
                  <w:vAlign w:val="center"/>
                  <w:hideMark/>
                </w:tcPr>
                <w:p w:rsidR="00832537" w:rsidRDefault="00832537" w:rsidP="001B652A">
                  <w:pPr>
                    <w:spacing w:line="276" w:lineRule="auto"/>
                    <w:jc w:val="center"/>
                    <w:rPr>
                      <w:rFonts w:ascii="Calibri" w:hAnsi="Calibri" w:cs="Calibri"/>
                      <w:b/>
                      <w:bCs/>
                      <w:sz w:val="18"/>
                      <w:szCs w:val="18"/>
                    </w:rPr>
                  </w:pPr>
                  <w:r>
                    <w:rPr>
                      <w:rFonts w:ascii="Calibri" w:hAnsi="Calibri" w:cs="Calibri"/>
                      <w:b/>
                      <w:bCs/>
                      <w:sz w:val="18"/>
                      <w:szCs w:val="18"/>
                    </w:rPr>
                    <w:t>N°</w:t>
                  </w:r>
                </w:p>
              </w:tc>
              <w:tc>
                <w:tcPr>
                  <w:tcW w:w="1450" w:type="dxa"/>
                  <w:tcBorders>
                    <w:top w:val="single" w:sz="12" w:space="0" w:color="auto"/>
                    <w:left w:val="single" w:sz="4" w:space="0" w:color="auto"/>
                    <w:bottom w:val="single" w:sz="12" w:space="0" w:color="auto"/>
                    <w:right w:val="single" w:sz="4" w:space="0" w:color="auto"/>
                  </w:tcBorders>
                  <w:vAlign w:val="center"/>
                  <w:hideMark/>
                </w:tcPr>
                <w:p w:rsidR="00832537" w:rsidRDefault="00832537" w:rsidP="001B652A">
                  <w:pPr>
                    <w:spacing w:line="276" w:lineRule="auto"/>
                    <w:jc w:val="center"/>
                    <w:rPr>
                      <w:rFonts w:ascii="Calibri" w:hAnsi="Calibri" w:cs="Calibri"/>
                      <w:b/>
                      <w:bCs/>
                      <w:sz w:val="18"/>
                      <w:szCs w:val="18"/>
                    </w:rPr>
                  </w:pPr>
                  <w:r>
                    <w:rPr>
                      <w:rFonts w:ascii="Calibri" w:hAnsi="Calibri" w:cs="Calibri"/>
                      <w:b/>
                      <w:bCs/>
                      <w:sz w:val="18"/>
                      <w:szCs w:val="18"/>
                    </w:rPr>
                    <w:t>Entreprises</w:t>
                  </w:r>
                </w:p>
              </w:tc>
              <w:tc>
                <w:tcPr>
                  <w:tcW w:w="1282" w:type="dxa"/>
                  <w:tcBorders>
                    <w:top w:val="single" w:sz="12" w:space="0" w:color="auto"/>
                    <w:left w:val="single" w:sz="4" w:space="0" w:color="auto"/>
                    <w:bottom w:val="single" w:sz="12" w:space="0" w:color="auto"/>
                    <w:right w:val="single" w:sz="4" w:space="0" w:color="auto"/>
                  </w:tcBorders>
                  <w:vAlign w:val="center"/>
                  <w:hideMark/>
                </w:tcPr>
                <w:p w:rsidR="00832537" w:rsidRDefault="00832537" w:rsidP="001B652A">
                  <w:pPr>
                    <w:spacing w:line="276" w:lineRule="auto"/>
                    <w:jc w:val="center"/>
                    <w:rPr>
                      <w:rFonts w:ascii="Calibri" w:hAnsi="Calibri" w:cs="Calibri"/>
                      <w:b/>
                      <w:bCs/>
                      <w:sz w:val="18"/>
                      <w:szCs w:val="18"/>
                    </w:rPr>
                  </w:pPr>
                  <w:r>
                    <w:rPr>
                      <w:rFonts w:ascii="Calibri" w:hAnsi="Calibri" w:cs="Calibri"/>
                      <w:b/>
                      <w:bCs/>
                      <w:sz w:val="18"/>
                      <w:szCs w:val="18"/>
                    </w:rPr>
                    <w:t>Lot postulé</w:t>
                  </w:r>
                </w:p>
              </w:tc>
              <w:tc>
                <w:tcPr>
                  <w:tcW w:w="1735" w:type="dxa"/>
                  <w:tcBorders>
                    <w:top w:val="single" w:sz="12" w:space="0" w:color="auto"/>
                    <w:left w:val="single" w:sz="4" w:space="0" w:color="auto"/>
                    <w:bottom w:val="single" w:sz="12" w:space="0" w:color="auto"/>
                    <w:right w:val="single" w:sz="4" w:space="0" w:color="auto"/>
                  </w:tcBorders>
                  <w:vAlign w:val="center"/>
                  <w:hideMark/>
                </w:tcPr>
                <w:p w:rsidR="00832537" w:rsidRDefault="00832537" w:rsidP="001B652A">
                  <w:pPr>
                    <w:spacing w:line="276" w:lineRule="auto"/>
                    <w:jc w:val="center"/>
                    <w:rPr>
                      <w:rFonts w:ascii="Calibri" w:hAnsi="Calibri" w:cs="Calibri"/>
                      <w:b/>
                      <w:bCs/>
                      <w:sz w:val="18"/>
                      <w:szCs w:val="18"/>
                    </w:rPr>
                  </w:pPr>
                  <w:r>
                    <w:rPr>
                      <w:rFonts w:ascii="Calibri" w:hAnsi="Calibri" w:cs="Calibri"/>
                      <w:b/>
                      <w:bCs/>
                      <w:sz w:val="18"/>
                      <w:szCs w:val="18"/>
                    </w:rPr>
                    <w:t>Montant TTC proposé dans l’offre</w:t>
                  </w:r>
                </w:p>
              </w:tc>
              <w:tc>
                <w:tcPr>
                  <w:tcW w:w="1425" w:type="dxa"/>
                  <w:tcBorders>
                    <w:top w:val="single" w:sz="12" w:space="0" w:color="auto"/>
                    <w:left w:val="single" w:sz="4" w:space="0" w:color="auto"/>
                    <w:bottom w:val="single" w:sz="12" w:space="0" w:color="auto"/>
                    <w:right w:val="single" w:sz="4" w:space="0" w:color="auto"/>
                  </w:tcBorders>
                  <w:vAlign w:val="center"/>
                  <w:hideMark/>
                </w:tcPr>
                <w:p w:rsidR="00832537" w:rsidRDefault="00832537" w:rsidP="001B652A">
                  <w:pPr>
                    <w:spacing w:line="276" w:lineRule="auto"/>
                    <w:jc w:val="center"/>
                    <w:rPr>
                      <w:rFonts w:ascii="Calibri" w:hAnsi="Calibri" w:cs="Calibri"/>
                      <w:b/>
                      <w:bCs/>
                      <w:sz w:val="18"/>
                      <w:szCs w:val="18"/>
                    </w:rPr>
                  </w:pPr>
                  <w:r>
                    <w:rPr>
                      <w:rFonts w:ascii="Calibri" w:hAnsi="Calibri" w:cs="Calibri"/>
                      <w:b/>
                      <w:bCs/>
                      <w:sz w:val="18"/>
                      <w:szCs w:val="18"/>
                    </w:rPr>
                    <w:t>Montant évalué et corrigé</w:t>
                  </w:r>
                </w:p>
              </w:tc>
              <w:tc>
                <w:tcPr>
                  <w:tcW w:w="2285" w:type="dxa"/>
                  <w:tcBorders>
                    <w:top w:val="single" w:sz="12" w:space="0" w:color="auto"/>
                    <w:left w:val="single" w:sz="4" w:space="0" w:color="auto"/>
                    <w:bottom w:val="single" w:sz="12" w:space="0" w:color="auto"/>
                    <w:right w:val="single" w:sz="12" w:space="0" w:color="auto"/>
                  </w:tcBorders>
                  <w:vAlign w:val="center"/>
                  <w:hideMark/>
                </w:tcPr>
                <w:p w:rsidR="00832537" w:rsidRDefault="00832537" w:rsidP="001B652A">
                  <w:pPr>
                    <w:spacing w:line="276" w:lineRule="auto"/>
                    <w:jc w:val="center"/>
                    <w:rPr>
                      <w:rFonts w:ascii="Calibri" w:hAnsi="Calibri" w:cs="Calibri"/>
                      <w:b/>
                      <w:bCs/>
                      <w:sz w:val="18"/>
                      <w:szCs w:val="18"/>
                    </w:rPr>
                  </w:pPr>
                  <w:r>
                    <w:rPr>
                      <w:rFonts w:ascii="Calibri" w:hAnsi="Calibri" w:cs="Calibri"/>
                      <w:b/>
                      <w:bCs/>
                      <w:sz w:val="18"/>
                      <w:szCs w:val="18"/>
                    </w:rPr>
                    <w:t>Observations</w:t>
                  </w:r>
                </w:p>
              </w:tc>
            </w:tr>
            <w:tr w:rsidR="00832537" w:rsidTr="00494105">
              <w:trPr>
                <w:trHeight w:val="325"/>
              </w:trPr>
              <w:tc>
                <w:tcPr>
                  <w:tcW w:w="570" w:type="dxa"/>
                  <w:tcBorders>
                    <w:top w:val="single" w:sz="12" w:space="0" w:color="auto"/>
                    <w:left w:val="single" w:sz="12" w:space="0" w:color="auto"/>
                    <w:bottom w:val="single" w:sz="4" w:space="0" w:color="auto"/>
                    <w:right w:val="single" w:sz="4" w:space="0" w:color="auto"/>
                  </w:tcBorders>
                  <w:shd w:val="clear" w:color="auto" w:fill="FFFFFF"/>
                  <w:vAlign w:val="center"/>
                  <w:hideMark/>
                </w:tcPr>
                <w:p w:rsidR="00832537" w:rsidRDefault="00832537" w:rsidP="001B652A">
                  <w:pPr>
                    <w:spacing w:line="276" w:lineRule="auto"/>
                    <w:jc w:val="center"/>
                    <w:rPr>
                      <w:rFonts w:ascii="Calibri" w:hAnsi="Calibri" w:cs="Calibri"/>
                      <w:b/>
                      <w:bCs/>
                      <w:sz w:val="16"/>
                      <w:szCs w:val="16"/>
                    </w:rPr>
                  </w:pPr>
                </w:p>
              </w:tc>
              <w:tc>
                <w:tcPr>
                  <w:tcW w:w="1450"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Pr="0090772F" w:rsidRDefault="00832537" w:rsidP="001B652A">
                  <w:pPr>
                    <w:pStyle w:val="Paragraphedeliste"/>
                    <w:ind w:left="0"/>
                    <w:jc w:val="center"/>
                    <w:rPr>
                      <w:rFonts w:cs="Calibri"/>
                      <w:b/>
                      <w:bCs/>
                      <w:sz w:val="16"/>
                      <w:szCs w:val="16"/>
                    </w:rPr>
                  </w:pPr>
                </w:p>
              </w:tc>
              <w:tc>
                <w:tcPr>
                  <w:tcW w:w="1282"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Pr="0090772F" w:rsidRDefault="00832537" w:rsidP="00A44F06">
                  <w:pPr>
                    <w:pStyle w:val="Paragraphedeliste"/>
                    <w:numPr>
                      <w:ilvl w:val="0"/>
                      <w:numId w:val="56"/>
                    </w:numPr>
                    <w:jc w:val="center"/>
                    <w:rPr>
                      <w:rFonts w:cs="Calibri"/>
                      <w:b/>
                      <w:bCs/>
                      <w:sz w:val="16"/>
                      <w:szCs w:val="16"/>
                    </w:rPr>
                  </w:pPr>
                </w:p>
              </w:tc>
              <w:tc>
                <w:tcPr>
                  <w:tcW w:w="1735"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Default="00832537" w:rsidP="001B652A">
                  <w:pPr>
                    <w:spacing w:line="276" w:lineRule="auto"/>
                    <w:jc w:val="center"/>
                    <w:rPr>
                      <w:rFonts w:ascii="Calibri" w:hAnsi="Calibri" w:cs="Calibri"/>
                      <w:bCs/>
                      <w:sz w:val="16"/>
                      <w:szCs w:val="16"/>
                    </w:rPr>
                  </w:pPr>
                </w:p>
              </w:tc>
              <w:tc>
                <w:tcPr>
                  <w:tcW w:w="1425" w:type="dxa"/>
                  <w:tcBorders>
                    <w:top w:val="single" w:sz="12" w:space="0" w:color="auto"/>
                    <w:left w:val="single" w:sz="4" w:space="0" w:color="auto"/>
                    <w:bottom w:val="single" w:sz="4" w:space="0" w:color="auto"/>
                    <w:right w:val="single" w:sz="4" w:space="0" w:color="auto"/>
                  </w:tcBorders>
                  <w:shd w:val="clear" w:color="auto" w:fill="FFFFFF"/>
                  <w:vAlign w:val="center"/>
                  <w:hideMark/>
                </w:tcPr>
                <w:p w:rsidR="00832537" w:rsidRDefault="00832537" w:rsidP="001B652A">
                  <w:pPr>
                    <w:spacing w:line="276" w:lineRule="auto"/>
                    <w:jc w:val="center"/>
                    <w:rPr>
                      <w:rFonts w:ascii="Calibri" w:hAnsi="Calibri" w:cs="Calibri"/>
                      <w:b/>
                      <w:bCs/>
                      <w:sz w:val="16"/>
                      <w:szCs w:val="16"/>
                    </w:rPr>
                  </w:pPr>
                </w:p>
              </w:tc>
              <w:tc>
                <w:tcPr>
                  <w:tcW w:w="2285" w:type="dxa"/>
                  <w:tcBorders>
                    <w:top w:val="single" w:sz="12" w:space="0" w:color="auto"/>
                    <w:left w:val="single" w:sz="4" w:space="0" w:color="auto"/>
                    <w:bottom w:val="single" w:sz="4" w:space="0" w:color="auto"/>
                    <w:right w:val="single" w:sz="12" w:space="0" w:color="auto"/>
                  </w:tcBorders>
                  <w:shd w:val="clear" w:color="auto" w:fill="FFFFFF"/>
                  <w:vAlign w:val="center"/>
                </w:tcPr>
                <w:p w:rsidR="00832537" w:rsidRDefault="00832537" w:rsidP="001B652A">
                  <w:pPr>
                    <w:spacing w:line="276" w:lineRule="auto"/>
                    <w:jc w:val="center"/>
                    <w:rPr>
                      <w:rFonts w:ascii="Calibri" w:hAnsi="Calibri" w:cs="Calibri"/>
                      <w:b/>
                      <w:bCs/>
                      <w:sz w:val="16"/>
                      <w:szCs w:val="16"/>
                    </w:rPr>
                  </w:pPr>
                </w:p>
              </w:tc>
            </w:tr>
            <w:tr w:rsidR="00832537" w:rsidTr="00494105">
              <w:trPr>
                <w:trHeight w:val="278"/>
              </w:trPr>
              <w:tc>
                <w:tcPr>
                  <w:tcW w:w="570" w:type="dxa"/>
                  <w:tcBorders>
                    <w:top w:val="single" w:sz="4" w:space="0" w:color="auto"/>
                    <w:left w:val="single" w:sz="12" w:space="0" w:color="auto"/>
                    <w:bottom w:val="single" w:sz="12" w:space="0" w:color="auto"/>
                    <w:right w:val="single" w:sz="4" w:space="0" w:color="auto"/>
                  </w:tcBorders>
                  <w:shd w:val="clear" w:color="auto" w:fill="FFFFFF"/>
                  <w:vAlign w:val="center"/>
                </w:tcPr>
                <w:p w:rsidR="00832537" w:rsidRDefault="00832537" w:rsidP="001B652A">
                  <w:pPr>
                    <w:spacing w:line="276" w:lineRule="auto"/>
                    <w:jc w:val="center"/>
                    <w:rPr>
                      <w:rFonts w:ascii="Calibri" w:hAnsi="Calibri" w:cs="Calibri"/>
                      <w:b/>
                      <w:bCs/>
                      <w:sz w:val="16"/>
                      <w:szCs w:val="16"/>
                    </w:rPr>
                  </w:pPr>
                </w:p>
              </w:tc>
              <w:tc>
                <w:tcPr>
                  <w:tcW w:w="1450" w:type="dxa"/>
                  <w:tcBorders>
                    <w:top w:val="single" w:sz="4" w:space="0" w:color="auto"/>
                    <w:left w:val="single" w:sz="4" w:space="0" w:color="auto"/>
                    <w:bottom w:val="single" w:sz="12" w:space="0" w:color="auto"/>
                    <w:right w:val="single" w:sz="4" w:space="0" w:color="auto"/>
                  </w:tcBorders>
                  <w:shd w:val="clear" w:color="auto" w:fill="FFFFFF"/>
                  <w:vAlign w:val="center"/>
                  <w:hideMark/>
                </w:tcPr>
                <w:p w:rsidR="00832537" w:rsidRPr="0090772F" w:rsidRDefault="00832537" w:rsidP="001B652A">
                  <w:pPr>
                    <w:pStyle w:val="Paragraphedeliste"/>
                    <w:ind w:left="0"/>
                    <w:jc w:val="center"/>
                    <w:rPr>
                      <w:rFonts w:cs="Calibri"/>
                      <w:b/>
                      <w:bCs/>
                      <w:sz w:val="16"/>
                      <w:szCs w:val="16"/>
                    </w:rPr>
                  </w:pPr>
                </w:p>
              </w:tc>
              <w:tc>
                <w:tcPr>
                  <w:tcW w:w="1282" w:type="dxa"/>
                  <w:tcBorders>
                    <w:top w:val="single" w:sz="4" w:space="0" w:color="auto"/>
                    <w:left w:val="single" w:sz="4" w:space="0" w:color="auto"/>
                    <w:bottom w:val="single" w:sz="12" w:space="0" w:color="auto"/>
                    <w:right w:val="single" w:sz="4" w:space="0" w:color="auto"/>
                  </w:tcBorders>
                  <w:shd w:val="clear" w:color="auto" w:fill="FFFFFF"/>
                  <w:vAlign w:val="center"/>
                  <w:hideMark/>
                </w:tcPr>
                <w:p w:rsidR="00832537" w:rsidRPr="0090772F" w:rsidRDefault="00832537" w:rsidP="00A44F06">
                  <w:pPr>
                    <w:pStyle w:val="Paragraphedeliste"/>
                    <w:numPr>
                      <w:ilvl w:val="0"/>
                      <w:numId w:val="56"/>
                    </w:numPr>
                    <w:jc w:val="center"/>
                    <w:rPr>
                      <w:rFonts w:cs="Calibri"/>
                      <w:b/>
                      <w:bCs/>
                      <w:sz w:val="16"/>
                      <w:szCs w:val="16"/>
                    </w:rPr>
                  </w:pPr>
                </w:p>
              </w:tc>
              <w:tc>
                <w:tcPr>
                  <w:tcW w:w="1735" w:type="dxa"/>
                  <w:tcBorders>
                    <w:top w:val="single" w:sz="4" w:space="0" w:color="auto"/>
                    <w:left w:val="single" w:sz="4" w:space="0" w:color="auto"/>
                    <w:bottom w:val="single" w:sz="12" w:space="0" w:color="auto"/>
                    <w:right w:val="single" w:sz="4" w:space="0" w:color="auto"/>
                  </w:tcBorders>
                  <w:shd w:val="clear" w:color="auto" w:fill="FFFFFF"/>
                  <w:vAlign w:val="center"/>
                  <w:hideMark/>
                </w:tcPr>
                <w:p w:rsidR="00832537" w:rsidRDefault="00832537" w:rsidP="001B652A">
                  <w:pPr>
                    <w:spacing w:line="276" w:lineRule="auto"/>
                    <w:jc w:val="center"/>
                    <w:rPr>
                      <w:rFonts w:ascii="Calibri" w:hAnsi="Calibri" w:cs="Calibri"/>
                      <w:bCs/>
                      <w:sz w:val="16"/>
                      <w:szCs w:val="16"/>
                    </w:rPr>
                  </w:pPr>
                </w:p>
              </w:tc>
              <w:tc>
                <w:tcPr>
                  <w:tcW w:w="1425" w:type="dxa"/>
                  <w:tcBorders>
                    <w:top w:val="single" w:sz="4" w:space="0" w:color="auto"/>
                    <w:left w:val="single" w:sz="4" w:space="0" w:color="auto"/>
                    <w:bottom w:val="single" w:sz="12" w:space="0" w:color="auto"/>
                    <w:right w:val="single" w:sz="4" w:space="0" w:color="auto"/>
                  </w:tcBorders>
                  <w:shd w:val="clear" w:color="auto" w:fill="FFFFFF"/>
                  <w:vAlign w:val="center"/>
                  <w:hideMark/>
                </w:tcPr>
                <w:p w:rsidR="00832537" w:rsidRDefault="00832537" w:rsidP="001B652A">
                  <w:pPr>
                    <w:jc w:val="center"/>
                    <w:rPr>
                      <w:rFonts w:ascii="Calibri" w:hAnsi="Calibri" w:cs="Calibri"/>
                      <w:b/>
                      <w:bCs/>
                      <w:sz w:val="16"/>
                      <w:szCs w:val="16"/>
                    </w:rPr>
                  </w:pPr>
                </w:p>
              </w:tc>
              <w:tc>
                <w:tcPr>
                  <w:tcW w:w="2285" w:type="dxa"/>
                  <w:tcBorders>
                    <w:top w:val="single" w:sz="4" w:space="0" w:color="auto"/>
                    <w:left w:val="single" w:sz="4" w:space="0" w:color="auto"/>
                    <w:bottom w:val="single" w:sz="12" w:space="0" w:color="auto"/>
                    <w:right w:val="single" w:sz="12" w:space="0" w:color="auto"/>
                  </w:tcBorders>
                  <w:shd w:val="clear" w:color="auto" w:fill="FFFFFF"/>
                  <w:vAlign w:val="center"/>
                </w:tcPr>
                <w:p w:rsidR="00832537" w:rsidRDefault="00832537" w:rsidP="001B652A">
                  <w:pPr>
                    <w:jc w:val="center"/>
                    <w:rPr>
                      <w:rFonts w:ascii="Calibri" w:hAnsi="Calibri" w:cs="Calibri"/>
                      <w:b/>
                      <w:bCs/>
                      <w:sz w:val="16"/>
                      <w:szCs w:val="16"/>
                    </w:rPr>
                  </w:pPr>
                </w:p>
              </w:tc>
            </w:tr>
          </w:tbl>
          <w:p w:rsidR="00832537" w:rsidRPr="00832537" w:rsidRDefault="00832537" w:rsidP="00832537">
            <w:pPr>
              <w:pStyle w:val="Corpsdetexte"/>
              <w:ind w:left="1852"/>
              <w:rPr>
                <w:rFonts w:ascii="Calibri" w:hAnsi="Calibri"/>
                <w:sz w:val="2"/>
                <w:szCs w:val="22"/>
              </w:rPr>
            </w:pPr>
          </w:p>
          <w:p w:rsidR="00832537" w:rsidRDefault="00832537" w:rsidP="00832537">
            <w:pPr>
              <w:pStyle w:val="Corpsdetexte"/>
              <w:ind w:left="1852"/>
              <w:rPr>
                <w:rFonts w:ascii="Calibri" w:hAnsi="Calibri"/>
                <w:sz w:val="12"/>
                <w:szCs w:val="22"/>
              </w:rPr>
            </w:pPr>
          </w:p>
          <w:p w:rsidR="00457A89" w:rsidRDefault="00457A89" w:rsidP="000E09C6">
            <w:pPr>
              <w:pStyle w:val="Corpsdetexte"/>
              <w:rPr>
                <w:rFonts w:ascii="Calibri" w:hAnsi="Calibri"/>
                <w:sz w:val="12"/>
                <w:szCs w:val="22"/>
              </w:rPr>
            </w:pPr>
          </w:p>
          <w:p w:rsidR="00832537" w:rsidRDefault="00832537" w:rsidP="00A44F06">
            <w:pPr>
              <w:pStyle w:val="Corpsdetexte"/>
              <w:numPr>
                <w:ilvl w:val="5"/>
                <w:numId w:val="19"/>
              </w:numPr>
              <w:tabs>
                <w:tab w:val="clear" w:pos="4668"/>
                <w:tab w:val="num" w:pos="1852"/>
              </w:tabs>
              <w:ind w:left="1852"/>
              <w:rPr>
                <w:rFonts w:ascii="Calibri" w:hAnsi="Calibri" w:cs="Tahoma"/>
              </w:rPr>
            </w:pPr>
            <w:r w:rsidRPr="0048077D">
              <w:rPr>
                <w:rFonts w:ascii="Calibri" w:hAnsi="Calibri" w:cs="Tahoma"/>
              </w:rPr>
              <w:t xml:space="preserve">Comparaison des offres </w:t>
            </w:r>
            <w:r>
              <w:rPr>
                <w:rFonts w:ascii="Calibri" w:hAnsi="Calibri" w:cs="Tahoma"/>
              </w:rPr>
              <w:t>Retenues</w:t>
            </w:r>
          </w:p>
          <w:p w:rsidR="00832537" w:rsidRPr="00832537" w:rsidRDefault="00832537" w:rsidP="00832537">
            <w:pPr>
              <w:pStyle w:val="Corpsdetexte"/>
              <w:ind w:left="1852"/>
              <w:rPr>
                <w:rFonts w:ascii="Calibri" w:hAnsi="Calibri" w:cs="Tahoma"/>
                <w:sz w:val="10"/>
              </w:rPr>
            </w:pPr>
          </w:p>
          <w:tbl>
            <w:tblPr>
              <w:tblW w:w="873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3398"/>
              <w:gridCol w:w="2339"/>
              <w:gridCol w:w="1699"/>
              <w:gridCol w:w="846"/>
            </w:tblGrid>
            <w:tr w:rsidR="00832537" w:rsidTr="00494105">
              <w:trPr>
                <w:trHeight w:val="489"/>
              </w:trPr>
              <w:tc>
                <w:tcPr>
                  <w:tcW w:w="454" w:type="dxa"/>
                  <w:vMerge w:val="restart"/>
                  <w:tcBorders>
                    <w:top w:val="single" w:sz="12" w:space="0" w:color="auto"/>
                    <w:left w:val="single" w:sz="12" w:space="0" w:color="auto"/>
                    <w:bottom w:val="single" w:sz="12" w:space="0" w:color="auto"/>
                    <w:right w:val="single" w:sz="4" w:space="0" w:color="auto"/>
                  </w:tcBorders>
                  <w:vAlign w:val="center"/>
                  <w:hideMark/>
                </w:tcPr>
                <w:p w:rsidR="00832537" w:rsidRDefault="00832537" w:rsidP="001B652A">
                  <w:pPr>
                    <w:spacing w:line="276" w:lineRule="auto"/>
                    <w:jc w:val="center"/>
                    <w:rPr>
                      <w:rFonts w:ascii="Calibri" w:hAnsi="Calibri"/>
                      <w:b/>
                      <w:sz w:val="18"/>
                      <w:szCs w:val="18"/>
                    </w:rPr>
                  </w:pPr>
                  <w:r>
                    <w:rPr>
                      <w:rFonts w:ascii="Calibri" w:hAnsi="Calibri"/>
                      <w:b/>
                      <w:sz w:val="18"/>
                      <w:szCs w:val="18"/>
                    </w:rPr>
                    <w:t>Lot</w:t>
                  </w:r>
                </w:p>
              </w:tc>
              <w:tc>
                <w:tcPr>
                  <w:tcW w:w="3398" w:type="dxa"/>
                  <w:vMerge w:val="restart"/>
                  <w:tcBorders>
                    <w:top w:val="single" w:sz="12" w:space="0" w:color="auto"/>
                    <w:left w:val="single" w:sz="4" w:space="0" w:color="auto"/>
                    <w:bottom w:val="single" w:sz="12" w:space="0" w:color="auto"/>
                    <w:right w:val="single" w:sz="4" w:space="0" w:color="auto"/>
                  </w:tcBorders>
                  <w:vAlign w:val="center"/>
                  <w:hideMark/>
                </w:tcPr>
                <w:p w:rsidR="00832537" w:rsidRDefault="00832537" w:rsidP="001B652A">
                  <w:pPr>
                    <w:spacing w:line="276" w:lineRule="auto"/>
                    <w:jc w:val="center"/>
                    <w:rPr>
                      <w:rFonts w:ascii="Calibri" w:hAnsi="Calibri"/>
                      <w:b/>
                      <w:sz w:val="18"/>
                      <w:szCs w:val="18"/>
                    </w:rPr>
                  </w:pPr>
                  <w:r>
                    <w:rPr>
                      <w:rFonts w:ascii="Calibri" w:hAnsi="Calibri"/>
                      <w:b/>
                      <w:sz w:val="18"/>
                      <w:szCs w:val="18"/>
                    </w:rPr>
                    <w:t>Entreprises</w:t>
                  </w:r>
                </w:p>
              </w:tc>
              <w:tc>
                <w:tcPr>
                  <w:tcW w:w="2339" w:type="dxa"/>
                  <w:vMerge w:val="restart"/>
                  <w:tcBorders>
                    <w:top w:val="single" w:sz="12" w:space="0" w:color="auto"/>
                    <w:left w:val="single" w:sz="4" w:space="0" w:color="auto"/>
                    <w:bottom w:val="single" w:sz="12" w:space="0" w:color="auto"/>
                    <w:right w:val="single" w:sz="4" w:space="0" w:color="auto"/>
                  </w:tcBorders>
                  <w:vAlign w:val="center"/>
                  <w:hideMark/>
                </w:tcPr>
                <w:p w:rsidR="00832537" w:rsidRDefault="00832537" w:rsidP="001B652A">
                  <w:pPr>
                    <w:spacing w:line="276" w:lineRule="auto"/>
                    <w:jc w:val="center"/>
                    <w:rPr>
                      <w:rFonts w:ascii="Calibri" w:hAnsi="Calibri"/>
                      <w:b/>
                      <w:sz w:val="18"/>
                      <w:szCs w:val="18"/>
                    </w:rPr>
                  </w:pPr>
                  <w:r>
                    <w:rPr>
                      <w:rFonts w:ascii="Calibri" w:hAnsi="Calibri"/>
                      <w:b/>
                      <w:sz w:val="18"/>
                      <w:szCs w:val="18"/>
                    </w:rPr>
                    <w:t>Montant prévisionnel du DAO</w:t>
                  </w:r>
                </w:p>
              </w:tc>
              <w:tc>
                <w:tcPr>
                  <w:tcW w:w="1699" w:type="dxa"/>
                  <w:vMerge w:val="restart"/>
                  <w:tcBorders>
                    <w:top w:val="single" w:sz="12" w:space="0" w:color="auto"/>
                    <w:left w:val="single" w:sz="4" w:space="0" w:color="auto"/>
                    <w:bottom w:val="single" w:sz="12" w:space="0" w:color="auto"/>
                    <w:right w:val="single" w:sz="2" w:space="0" w:color="auto"/>
                  </w:tcBorders>
                  <w:vAlign w:val="center"/>
                  <w:hideMark/>
                </w:tcPr>
                <w:p w:rsidR="00832537" w:rsidRDefault="00832537" w:rsidP="001B652A">
                  <w:pPr>
                    <w:spacing w:line="276" w:lineRule="auto"/>
                    <w:jc w:val="center"/>
                    <w:rPr>
                      <w:rFonts w:ascii="Calibri" w:hAnsi="Calibri"/>
                      <w:b/>
                      <w:sz w:val="18"/>
                      <w:szCs w:val="18"/>
                    </w:rPr>
                  </w:pPr>
                  <w:r>
                    <w:rPr>
                      <w:rFonts w:ascii="Calibri" w:hAnsi="Calibri"/>
                      <w:b/>
                      <w:sz w:val="18"/>
                      <w:szCs w:val="18"/>
                    </w:rPr>
                    <w:t>Montant TTC proposé et corrigé</w:t>
                  </w:r>
                </w:p>
              </w:tc>
              <w:tc>
                <w:tcPr>
                  <w:tcW w:w="846" w:type="dxa"/>
                  <w:vMerge w:val="restart"/>
                  <w:tcBorders>
                    <w:top w:val="single" w:sz="12" w:space="0" w:color="auto"/>
                    <w:left w:val="single" w:sz="2" w:space="0" w:color="auto"/>
                    <w:bottom w:val="single" w:sz="12" w:space="0" w:color="auto"/>
                    <w:right w:val="single" w:sz="12" w:space="0" w:color="auto"/>
                  </w:tcBorders>
                  <w:vAlign w:val="center"/>
                  <w:hideMark/>
                </w:tcPr>
                <w:p w:rsidR="00832537" w:rsidRDefault="00832537" w:rsidP="001B652A">
                  <w:pPr>
                    <w:spacing w:line="276" w:lineRule="auto"/>
                    <w:jc w:val="center"/>
                    <w:rPr>
                      <w:rFonts w:ascii="Calibri" w:hAnsi="Calibri"/>
                      <w:b/>
                      <w:sz w:val="18"/>
                      <w:szCs w:val="18"/>
                    </w:rPr>
                  </w:pPr>
                  <w:r>
                    <w:rPr>
                      <w:rFonts w:ascii="Calibri" w:hAnsi="Calibri"/>
                      <w:b/>
                      <w:sz w:val="18"/>
                      <w:szCs w:val="18"/>
                    </w:rPr>
                    <w:t>Rang</w:t>
                  </w:r>
                </w:p>
              </w:tc>
            </w:tr>
            <w:tr w:rsidR="00832537" w:rsidTr="00494105">
              <w:trPr>
                <w:trHeight w:val="230"/>
              </w:trPr>
              <w:tc>
                <w:tcPr>
                  <w:tcW w:w="0" w:type="auto"/>
                  <w:vMerge/>
                  <w:tcBorders>
                    <w:top w:val="single" w:sz="12" w:space="0" w:color="auto"/>
                    <w:left w:val="single" w:sz="12" w:space="0" w:color="auto"/>
                    <w:bottom w:val="single" w:sz="12" w:space="0" w:color="auto"/>
                    <w:right w:val="single" w:sz="4" w:space="0" w:color="auto"/>
                  </w:tcBorders>
                  <w:vAlign w:val="center"/>
                  <w:hideMark/>
                </w:tcPr>
                <w:p w:rsidR="00832537" w:rsidRDefault="00832537" w:rsidP="001B652A">
                  <w:pPr>
                    <w:rPr>
                      <w:rFonts w:ascii="Calibri" w:hAnsi="Calibri"/>
                      <w:b/>
                      <w:sz w:val="18"/>
                      <w:szCs w:val="18"/>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832537" w:rsidRDefault="00832537" w:rsidP="001B652A">
                  <w:pPr>
                    <w:rPr>
                      <w:rFonts w:ascii="Calibri" w:hAnsi="Calibri"/>
                      <w:b/>
                      <w:sz w:val="18"/>
                      <w:szCs w:val="18"/>
                    </w:rPr>
                  </w:pPr>
                </w:p>
              </w:tc>
              <w:tc>
                <w:tcPr>
                  <w:tcW w:w="2339" w:type="dxa"/>
                  <w:vMerge/>
                  <w:tcBorders>
                    <w:top w:val="single" w:sz="12" w:space="0" w:color="auto"/>
                    <w:left w:val="single" w:sz="4" w:space="0" w:color="auto"/>
                    <w:bottom w:val="single" w:sz="12" w:space="0" w:color="auto"/>
                    <w:right w:val="single" w:sz="4" w:space="0" w:color="auto"/>
                  </w:tcBorders>
                  <w:vAlign w:val="center"/>
                  <w:hideMark/>
                </w:tcPr>
                <w:p w:rsidR="00832537" w:rsidRDefault="00832537" w:rsidP="001B652A">
                  <w:pPr>
                    <w:rPr>
                      <w:rFonts w:ascii="Calibri" w:hAnsi="Calibri"/>
                      <w:b/>
                      <w:sz w:val="18"/>
                      <w:szCs w:val="18"/>
                    </w:rPr>
                  </w:pPr>
                </w:p>
              </w:tc>
              <w:tc>
                <w:tcPr>
                  <w:tcW w:w="0" w:type="auto"/>
                  <w:vMerge/>
                  <w:tcBorders>
                    <w:top w:val="single" w:sz="12" w:space="0" w:color="auto"/>
                    <w:left w:val="single" w:sz="4" w:space="0" w:color="auto"/>
                    <w:bottom w:val="single" w:sz="12" w:space="0" w:color="auto"/>
                    <w:right w:val="single" w:sz="2" w:space="0" w:color="auto"/>
                  </w:tcBorders>
                  <w:vAlign w:val="center"/>
                  <w:hideMark/>
                </w:tcPr>
                <w:p w:rsidR="00832537" w:rsidRDefault="00832537" w:rsidP="001B652A">
                  <w:pPr>
                    <w:rPr>
                      <w:rFonts w:ascii="Calibri" w:hAnsi="Calibri"/>
                      <w:b/>
                      <w:sz w:val="18"/>
                      <w:szCs w:val="18"/>
                    </w:rPr>
                  </w:pPr>
                </w:p>
              </w:tc>
              <w:tc>
                <w:tcPr>
                  <w:tcW w:w="846" w:type="dxa"/>
                  <w:vMerge/>
                  <w:tcBorders>
                    <w:top w:val="single" w:sz="12" w:space="0" w:color="auto"/>
                    <w:left w:val="single" w:sz="2" w:space="0" w:color="auto"/>
                    <w:bottom w:val="single" w:sz="12" w:space="0" w:color="auto"/>
                    <w:right w:val="single" w:sz="12" w:space="0" w:color="auto"/>
                  </w:tcBorders>
                  <w:vAlign w:val="center"/>
                  <w:hideMark/>
                </w:tcPr>
                <w:p w:rsidR="00832537" w:rsidRDefault="00832537" w:rsidP="001B652A">
                  <w:pPr>
                    <w:rPr>
                      <w:rFonts w:ascii="Calibri" w:hAnsi="Calibri"/>
                      <w:b/>
                      <w:sz w:val="18"/>
                      <w:szCs w:val="18"/>
                    </w:rPr>
                  </w:pPr>
                </w:p>
              </w:tc>
            </w:tr>
            <w:tr w:rsidR="00832537" w:rsidTr="00494105">
              <w:trPr>
                <w:trHeight w:val="151"/>
              </w:trPr>
              <w:tc>
                <w:tcPr>
                  <w:tcW w:w="454" w:type="dxa"/>
                  <w:vMerge w:val="restart"/>
                  <w:tcBorders>
                    <w:top w:val="single" w:sz="12" w:space="0" w:color="auto"/>
                    <w:left w:val="single" w:sz="12" w:space="0" w:color="auto"/>
                    <w:bottom w:val="single" w:sz="12" w:space="0" w:color="auto"/>
                    <w:right w:val="single" w:sz="4" w:space="0" w:color="auto"/>
                  </w:tcBorders>
                  <w:vAlign w:val="center"/>
                </w:tcPr>
                <w:p w:rsidR="00832537" w:rsidRDefault="00832537" w:rsidP="001B652A">
                  <w:pPr>
                    <w:spacing w:line="276" w:lineRule="auto"/>
                    <w:jc w:val="center"/>
                    <w:rPr>
                      <w:rFonts w:ascii="Calibri" w:hAnsi="Calibri"/>
                      <w:b/>
                      <w:sz w:val="18"/>
                      <w:szCs w:val="18"/>
                    </w:rPr>
                  </w:pPr>
                  <w:r>
                    <w:rPr>
                      <w:rFonts w:ascii="Calibri" w:hAnsi="Calibri"/>
                      <w:b/>
                      <w:sz w:val="18"/>
                      <w:szCs w:val="18"/>
                    </w:rPr>
                    <w:t>1</w:t>
                  </w:r>
                </w:p>
              </w:tc>
              <w:tc>
                <w:tcPr>
                  <w:tcW w:w="3398" w:type="dxa"/>
                  <w:tcBorders>
                    <w:top w:val="single" w:sz="12" w:space="0" w:color="auto"/>
                    <w:left w:val="single" w:sz="4" w:space="0" w:color="auto"/>
                    <w:bottom w:val="single" w:sz="4" w:space="0" w:color="auto"/>
                    <w:right w:val="single" w:sz="4" w:space="0" w:color="auto"/>
                  </w:tcBorders>
                  <w:vAlign w:val="center"/>
                  <w:hideMark/>
                </w:tcPr>
                <w:p w:rsidR="00832537" w:rsidRDefault="00832537" w:rsidP="001B652A">
                  <w:pPr>
                    <w:spacing w:line="276" w:lineRule="auto"/>
                    <w:jc w:val="center"/>
                    <w:rPr>
                      <w:rFonts w:ascii="Calibri" w:hAnsi="Calibri" w:cs="Calibri"/>
                      <w:b/>
                      <w:sz w:val="18"/>
                      <w:szCs w:val="18"/>
                    </w:rPr>
                  </w:pPr>
                </w:p>
              </w:tc>
              <w:tc>
                <w:tcPr>
                  <w:tcW w:w="2339" w:type="dxa"/>
                  <w:vMerge w:val="restart"/>
                  <w:tcBorders>
                    <w:top w:val="single" w:sz="12" w:space="0" w:color="auto"/>
                    <w:left w:val="single" w:sz="4" w:space="0" w:color="auto"/>
                    <w:bottom w:val="single" w:sz="12" w:space="0" w:color="auto"/>
                    <w:right w:val="single" w:sz="4" w:space="0" w:color="auto"/>
                  </w:tcBorders>
                  <w:vAlign w:val="center"/>
                  <w:hideMark/>
                </w:tcPr>
                <w:p w:rsidR="00832537" w:rsidRDefault="00832537" w:rsidP="001B652A">
                  <w:pPr>
                    <w:spacing w:line="276" w:lineRule="auto"/>
                    <w:jc w:val="center"/>
                    <w:rPr>
                      <w:rFonts w:ascii="Calibri" w:hAnsi="Calibri" w:cs="Calibri"/>
                      <w:b/>
                      <w:sz w:val="18"/>
                      <w:szCs w:val="18"/>
                    </w:rPr>
                  </w:pPr>
                  <w:r>
                    <w:rPr>
                      <w:rFonts w:ascii="Calibri" w:hAnsi="Calibri" w:cs="Calibri"/>
                      <w:b/>
                      <w:sz w:val="18"/>
                      <w:szCs w:val="18"/>
                    </w:rPr>
                    <w:t>……………….</w:t>
                  </w:r>
                </w:p>
              </w:tc>
              <w:tc>
                <w:tcPr>
                  <w:tcW w:w="1699" w:type="dxa"/>
                  <w:tcBorders>
                    <w:top w:val="single" w:sz="12" w:space="0" w:color="auto"/>
                    <w:left w:val="single" w:sz="4" w:space="0" w:color="auto"/>
                    <w:bottom w:val="single" w:sz="4" w:space="0" w:color="auto"/>
                    <w:right w:val="single" w:sz="2" w:space="0" w:color="auto"/>
                  </w:tcBorders>
                  <w:vAlign w:val="center"/>
                  <w:hideMark/>
                </w:tcPr>
                <w:p w:rsidR="00832537" w:rsidRDefault="00832537" w:rsidP="001B652A">
                  <w:pPr>
                    <w:spacing w:line="276" w:lineRule="auto"/>
                    <w:jc w:val="center"/>
                    <w:rPr>
                      <w:rFonts w:ascii="Calibri" w:hAnsi="Calibri" w:cs="Calibri"/>
                      <w:b/>
                      <w:bCs/>
                      <w:sz w:val="18"/>
                      <w:szCs w:val="18"/>
                    </w:rPr>
                  </w:pPr>
                  <w:r>
                    <w:rPr>
                      <w:rFonts w:ascii="Calibri" w:hAnsi="Calibri" w:cs="Calibri"/>
                      <w:b/>
                      <w:bCs/>
                      <w:sz w:val="18"/>
                      <w:szCs w:val="18"/>
                    </w:rPr>
                    <w:t>……….</w:t>
                  </w:r>
                </w:p>
              </w:tc>
              <w:tc>
                <w:tcPr>
                  <w:tcW w:w="846" w:type="dxa"/>
                  <w:tcBorders>
                    <w:top w:val="single" w:sz="12" w:space="0" w:color="auto"/>
                    <w:left w:val="single" w:sz="2" w:space="0" w:color="auto"/>
                    <w:bottom w:val="single" w:sz="4" w:space="0" w:color="auto"/>
                    <w:right w:val="single" w:sz="12" w:space="0" w:color="auto"/>
                  </w:tcBorders>
                  <w:vAlign w:val="center"/>
                  <w:hideMark/>
                </w:tcPr>
                <w:p w:rsidR="00832537" w:rsidRDefault="00832537" w:rsidP="001B652A">
                  <w:pPr>
                    <w:spacing w:line="276" w:lineRule="auto"/>
                    <w:jc w:val="center"/>
                    <w:rPr>
                      <w:rFonts w:ascii="Calibri" w:hAnsi="Calibri" w:cs="Calibri"/>
                      <w:b/>
                      <w:bCs/>
                      <w:sz w:val="18"/>
                      <w:szCs w:val="18"/>
                    </w:rPr>
                  </w:pPr>
                  <w:r>
                    <w:rPr>
                      <w:rFonts w:ascii="Calibri" w:hAnsi="Calibri" w:cs="Calibri"/>
                      <w:b/>
                      <w:bCs/>
                      <w:sz w:val="18"/>
                      <w:szCs w:val="18"/>
                    </w:rPr>
                    <w:t>………</w:t>
                  </w:r>
                </w:p>
              </w:tc>
            </w:tr>
            <w:tr w:rsidR="00832537" w:rsidTr="00457A89">
              <w:trPr>
                <w:trHeight w:val="277"/>
              </w:trPr>
              <w:tc>
                <w:tcPr>
                  <w:tcW w:w="0" w:type="auto"/>
                  <w:vMerge/>
                  <w:tcBorders>
                    <w:top w:val="single" w:sz="12" w:space="0" w:color="auto"/>
                    <w:left w:val="single" w:sz="12" w:space="0" w:color="auto"/>
                    <w:bottom w:val="single" w:sz="12" w:space="0" w:color="auto"/>
                    <w:right w:val="single" w:sz="4" w:space="0" w:color="auto"/>
                  </w:tcBorders>
                  <w:vAlign w:val="center"/>
                  <w:hideMark/>
                </w:tcPr>
                <w:p w:rsidR="00832537" w:rsidRDefault="00832537" w:rsidP="001B652A">
                  <w:pPr>
                    <w:jc w:val="center"/>
                    <w:rPr>
                      <w:rFonts w:ascii="Calibri" w:hAnsi="Calibri"/>
                      <w:b/>
                      <w:sz w:val="18"/>
                      <w:szCs w:val="18"/>
                    </w:rPr>
                  </w:pPr>
                </w:p>
              </w:tc>
              <w:tc>
                <w:tcPr>
                  <w:tcW w:w="3398" w:type="dxa"/>
                  <w:tcBorders>
                    <w:top w:val="single" w:sz="4" w:space="0" w:color="auto"/>
                    <w:left w:val="single" w:sz="4" w:space="0" w:color="auto"/>
                    <w:bottom w:val="single" w:sz="12" w:space="0" w:color="auto"/>
                    <w:right w:val="single" w:sz="4" w:space="0" w:color="auto"/>
                  </w:tcBorders>
                  <w:vAlign w:val="center"/>
                  <w:hideMark/>
                </w:tcPr>
                <w:p w:rsidR="00832537" w:rsidRDefault="00832537" w:rsidP="001B652A">
                  <w:pPr>
                    <w:spacing w:line="276" w:lineRule="auto"/>
                    <w:jc w:val="center"/>
                    <w:rPr>
                      <w:rFonts w:ascii="Calibri" w:hAnsi="Calibri" w:cs="Calibri"/>
                      <w:b/>
                      <w:sz w:val="18"/>
                      <w:szCs w:val="18"/>
                    </w:rPr>
                  </w:pPr>
                </w:p>
              </w:tc>
              <w:tc>
                <w:tcPr>
                  <w:tcW w:w="2339" w:type="dxa"/>
                  <w:vMerge/>
                  <w:tcBorders>
                    <w:top w:val="single" w:sz="12" w:space="0" w:color="auto"/>
                    <w:left w:val="single" w:sz="4" w:space="0" w:color="auto"/>
                    <w:bottom w:val="single" w:sz="12" w:space="0" w:color="auto"/>
                    <w:right w:val="single" w:sz="4" w:space="0" w:color="auto"/>
                  </w:tcBorders>
                  <w:vAlign w:val="center"/>
                  <w:hideMark/>
                </w:tcPr>
                <w:p w:rsidR="00832537" w:rsidRDefault="00832537" w:rsidP="001B652A">
                  <w:pPr>
                    <w:jc w:val="center"/>
                    <w:rPr>
                      <w:rFonts w:ascii="Calibri" w:hAnsi="Calibri" w:cs="Calibri"/>
                      <w:b/>
                      <w:sz w:val="18"/>
                      <w:szCs w:val="18"/>
                    </w:rPr>
                  </w:pPr>
                </w:p>
              </w:tc>
              <w:tc>
                <w:tcPr>
                  <w:tcW w:w="1699" w:type="dxa"/>
                  <w:tcBorders>
                    <w:top w:val="single" w:sz="4" w:space="0" w:color="auto"/>
                    <w:left w:val="single" w:sz="4" w:space="0" w:color="auto"/>
                    <w:bottom w:val="single" w:sz="12" w:space="0" w:color="auto"/>
                    <w:right w:val="single" w:sz="2" w:space="0" w:color="auto"/>
                  </w:tcBorders>
                  <w:vAlign w:val="center"/>
                  <w:hideMark/>
                </w:tcPr>
                <w:p w:rsidR="00832537" w:rsidRDefault="00832537" w:rsidP="001B652A">
                  <w:pPr>
                    <w:spacing w:line="276" w:lineRule="auto"/>
                    <w:jc w:val="center"/>
                    <w:rPr>
                      <w:rFonts w:ascii="Calibri" w:hAnsi="Calibri" w:cs="Calibri"/>
                      <w:b/>
                      <w:bCs/>
                      <w:sz w:val="18"/>
                      <w:szCs w:val="18"/>
                    </w:rPr>
                  </w:pPr>
                  <w:r>
                    <w:rPr>
                      <w:rFonts w:ascii="Calibri" w:hAnsi="Calibri" w:cs="Calibri"/>
                      <w:b/>
                      <w:bCs/>
                      <w:sz w:val="18"/>
                      <w:szCs w:val="18"/>
                    </w:rPr>
                    <w:t>………..</w:t>
                  </w:r>
                </w:p>
              </w:tc>
              <w:tc>
                <w:tcPr>
                  <w:tcW w:w="846" w:type="dxa"/>
                  <w:tcBorders>
                    <w:top w:val="single" w:sz="4" w:space="0" w:color="auto"/>
                    <w:left w:val="single" w:sz="2" w:space="0" w:color="auto"/>
                    <w:bottom w:val="single" w:sz="12" w:space="0" w:color="auto"/>
                    <w:right w:val="single" w:sz="12" w:space="0" w:color="auto"/>
                  </w:tcBorders>
                  <w:vAlign w:val="center"/>
                  <w:hideMark/>
                </w:tcPr>
                <w:p w:rsidR="00832537" w:rsidRDefault="00832537" w:rsidP="001B652A">
                  <w:pPr>
                    <w:spacing w:line="276" w:lineRule="auto"/>
                    <w:jc w:val="center"/>
                    <w:rPr>
                      <w:rFonts w:ascii="Calibri" w:hAnsi="Calibri" w:cs="Calibri"/>
                      <w:b/>
                      <w:bCs/>
                      <w:sz w:val="18"/>
                      <w:szCs w:val="18"/>
                    </w:rPr>
                  </w:pPr>
                  <w:r>
                    <w:rPr>
                      <w:rFonts w:ascii="Calibri" w:hAnsi="Calibri" w:cs="Calibri"/>
                      <w:b/>
                      <w:bCs/>
                      <w:sz w:val="18"/>
                      <w:szCs w:val="18"/>
                    </w:rPr>
                    <w:t>……..</w:t>
                  </w:r>
                </w:p>
              </w:tc>
            </w:tr>
            <w:tr w:rsidR="00832537" w:rsidTr="00494105">
              <w:trPr>
                <w:trHeight w:val="151"/>
              </w:trPr>
              <w:tc>
                <w:tcPr>
                  <w:tcW w:w="454" w:type="dxa"/>
                  <w:vMerge w:val="restart"/>
                  <w:tcBorders>
                    <w:top w:val="single" w:sz="12" w:space="0" w:color="auto"/>
                    <w:left w:val="single" w:sz="12" w:space="0" w:color="auto"/>
                    <w:bottom w:val="single" w:sz="4" w:space="0" w:color="auto"/>
                    <w:right w:val="single" w:sz="4" w:space="0" w:color="auto"/>
                  </w:tcBorders>
                  <w:vAlign w:val="center"/>
                </w:tcPr>
                <w:p w:rsidR="00832537" w:rsidRDefault="00832537" w:rsidP="001B652A">
                  <w:pPr>
                    <w:spacing w:line="276" w:lineRule="auto"/>
                    <w:jc w:val="center"/>
                    <w:rPr>
                      <w:rFonts w:ascii="Calibri" w:hAnsi="Calibri"/>
                      <w:b/>
                      <w:sz w:val="18"/>
                      <w:szCs w:val="18"/>
                    </w:rPr>
                  </w:pPr>
                  <w:r>
                    <w:rPr>
                      <w:rFonts w:ascii="Calibri" w:hAnsi="Calibri"/>
                      <w:b/>
                      <w:sz w:val="18"/>
                      <w:szCs w:val="18"/>
                    </w:rPr>
                    <w:t>2</w:t>
                  </w:r>
                </w:p>
              </w:tc>
              <w:tc>
                <w:tcPr>
                  <w:tcW w:w="3398" w:type="dxa"/>
                  <w:tcBorders>
                    <w:top w:val="single" w:sz="12" w:space="0" w:color="auto"/>
                    <w:left w:val="single" w:sz="4" w:space="0" w:color="auto"/>
                    <w:bottom w:val="single" w:sz="4" w:space="0" w:color="auto"/>
                    <w:right w:val="single" w:sz="4" w:space="0" w:color="auto"/>
                  </w:tcBorders>
                  <w:vAlign w:val="center"/>
                  <w:hideMark/>
                </w:tcPr>
                <w:p w:rsidR="00832537" w:rsidRDefault="00832537" w:rsidP="001B652A">
                  <w:pPr>
                    <w:spacing w:line="276" w:lineRule="auto"/>
                    <w:jc w:val="center"/>
                    <w:rPr>
                      <w:rFonts w:ascii="Calibri" w:hAnsi="Calibri" w:cs="Calibri"/>
                      <w:b/>
                      <w:sz w:val="18"/>
                      <w:szCs w:val="18"/>
                    </w:rPr>
                  </w:pPr>
                </w:p>
              </w:tc>
              <w:tc>
                <w:tcPr>
                  <w:tcW w:w="2339" w:type="dxa"/>
                  <w:vMerge w:val="restart"/>
                  <w:tcBorders>
                    <w:top w:val="single" w:sz="12" w:space="0" w:color="auto"/>
                    <w:left w:val="single" w:sz="4" w:space="0" w:color="auto"/>
                    <w:bottom w:val="single" w:sz="4" w:space="0" w:color="auto"/>
                    <w:right w:val="single" w:sz="4" w:space="0" w:color="auto"/>
                  </w:tcBorders>
                  <w:vAlign w:val="center"/>
                  <w:hideMark/>
                </w:tcPr>
                <w:p w:rsidR="00832537" w:rsidRDefault="00832537" w:rsidP="001B652A">
                  <w:pPr>
                    <w:spacing w:line="276" w:lineRule="auto"/>
                    <w:jc w:val="center"/>
                    <w:rPr>
                      <w:rFonts w:ascii="Calibri" w:hAnsi="Calibri" w:cs="Calibri"/>
                      <w:b/>
                      <w:sz w:val="18"/>
                      <w:szCs w:val="18"/>
                    </w:rPr>
                  </w:pPr>
                  <w:r>
                    <w:rPr>
                      <w:rFonts w:ascii="Calibri" w:hAnsi="Calibri" w:cs="Calibri"/>
                      <w:b/>
                      <w:sz w:val="18"/>
                      <w:szCs w:val="18"/>
                    </w:rPr>
                    <w:t>……….</w:t>
                  </w:r>
                </w:p>
              </w:tc>
              <w:tc>
                <w:tcPr>
                  <w:tcW w:w="1699" w:type="dxa"/>
                  <w:tcBorders>
                    <w:top w:val="single" w:sz="12" w:space="0" w:color="auto"/>
                    <w:left w:val="single" w:sz="4" w:space="0" w:color="auto"/>
                    <w:bottom w:val="single" w:sz="4" w:space="0" w:color="auto"/>
                    <w:right w:val="single" w:sz="2" w:space="0" w:color="auto"/>
                  </w:tcBorders>
                  <w:vAlign w:val="center"/>
                  <w:hideMark/>
                </w:tcPr>
                <w:p w:rsidR="00832537" w:rsidRDefault="00832537" w:rsidP="001B652A">
                  <w:pPr>
                    <w:spacing w:line="276" w:lineRule="auto"/>
                    <w:jc w:val="center"/>
                    <w:rPr>
                      <w:rFonts w:ascii="Calibri" w:hAnsi="Calibri" w:cs="Calibri"/>
                      <w:b/>
                      <w:bCs/>
                      <w:sz w:val="18"/>
                      <w:szCs w:val="18"/>
                    </w:rPr>
                  </w:pPr>
                  <w:r>
                    <w:rPr>
                      <w:rFonts w:ascii="Calibri" w:hAnsi="Calibri" w:cs="Calibri"/>
                      <w:b/>
                      <w:bCs/>
                      <w:sz w:val="18"/>
                      <w:szCs w:val="18"/>
                    </w:rPr>
                    <w:t>………</w:t>
                  </w:r>
                </w:p>
              </w:tc>
              <w:tc>
                <w:tcPr>
                  <w:tcW w:w="846" w:type="dxa"/>
                  <w:tcBorders>
                    <w:top w:val="single" w:sz="12" w:space="0" w:color="auto"/>
                    <w:left w:val="single" w:sz="2" w:space="0" w:color="auto"/>
                    <w:bottom w:val="single" w:sz="4" w:space="0" w:color="auto"/>
                    <w:right w:val="single" w:sz="12" w:space="0" w:color="auto"/>
                  </w:tcBorders>
                  <w:vAlign w:val="center"/>
                  <w:hideMark/>
                </w:tcPr>
                <w:p w:rsidR="00832537" w:rsidRDefault="00832537" w:rsidP="001B652A">
                  <w:pPr>
                    <w:spacing w:line="276" w:lineRule="auto"/>
                    <w:jc w:val="center"/>
                    <w:rPr>
                      <w:rFonts w:ascii="Calibri" w:hAnsi="Calibri" w:cs="Calibri"/>
                      <w:b/>
                      <w:bCs/>
                      <w:sz w:val="18"/>
                      <w:szCs w:val="18"/>
                    </w:rPr>
                  </w:pPr>
                  <w:r>
                    <w:rPr>
                      <w:rFonts w:ascii="Calibri" w:hAnsi="Calibri" w:cs="Calibri"/>
                      <w:b/>
                      <w:bCs/>
                      <w:sz w:val="18"/>
                      <w:szCs w:val="18"/>
                    </w:rPr>
                    <w:t>……….</w:t>
                  </w:r>
                </w:p>
              </w:tc>
            </w:tr>
            <w:tr w:rsidR="00832537" w:rsidTr="00457A89">
              <w:trPr>
                <w:trHeight w:val="309"/>
              </w:trPr>
              <w:tc>
                <w:tcPr>
                  <w:tcW w:w="0" w:type="auto"/>
                  <w:vMerge/>
                  <w:tcBorders>
                    <w:top w:val="single" w:sz="12" w:space="0" w:color="auto"/>
                    <w:left w:val="single" w:sz="12" w:space="0" w:color="auto"/>
                    <w:bottom w:val="single" w:sz="12" w:space="0" w:color="auto"/>
                    <w:right w:val="single" w:sz="4" w:space="0" w:color="auto"/>
                  </w:tcBorders>
                  <w:vAlign w:val="center"/>
                  <w:hideMark/>
                </w:tcPr>
                <w:p w:rsidR="00832537" w:rsidRDefault="00832537" w:rsidP="001B652A">
                  <w:pPr>
                    <w:rPr>
                      <w:rFonts w:ascii="Calibri" w:hAnsi="Calibri"/>
                      <w:b/>
                      <w:sz w:val="18"/>
                      <w:szCs w:val="18"/>
                    </w:rPr>
                  </w:pPr>
                </w:p>
              </w:tc>
              <w:tc>
                <w:tcPr>
                  <w:tcW w:w="3398" w:type="dxa"/>
                  <w:tcBorders>
                    <w:top w:val="single" w:sz="4" w:space="0" w:color="auto"/>
                    <w:left w:val="single" w:sz="4" w:space="0" w:color="auto"/>
                    <w:bottom w:val="single" w:sz="12" w:space="0" w:color="auto"/>
                    <w:right w:val="single" w:sz="4" w:space="0" w:color="auto"/>
                  </w:tcBorders>
                  <w:vAlign w:val="center"/>
                  <w:hideMark/>
                </w:tcPr>
                <w:p w:rsidR="00832537" w:rsidRDefault="00832537" w:rsidP="001B652A">
                  <w:pPr>
                    <w:spacing w:line="276" w:lineRule="auto"/>
                    <w:jc w:val="center"/>
                    <w:rPr>
                      <w:rFonts w:ascii="Calibri" w:hAnsi="Calibri" w:cs="Calibri"/>
                      <w:b/>
                      <w:sz w:val="18"/>
                      <w:szCs w:val="18"/>
                    </w:rPr>
                  </w:pPr>
                </w:p>
              </w:tc>
              <w:tc>
                <w:tcPr>
                  <w:tcW w:w="2339" w:type="dxa"/>
                  <w:vMerge/>
                  <w:tcBorders>
                    <w:top w:val="single" w:sz="12" w:space="0" w:color="auto"/>
                    <w:left w:val="single" w:sz="4" w:space="0" w:color="auto"/>
                    <w:bottom w:val="single" w:sz="12" w:space="0" w:color="auto"/>
                    <w:right w:val="single" w:sz="4" w:space="0" w:color="auto"/>
                  </w:tcBorders>
                  <w:vAlign w:val="center"/>
                  <w:hideMark/>
                </w:tcPr>
                <w:p w:rsidR="00832537" w:rsidRDefault="00832537" w:rsidP="001B652A">
                  <w:pPr>
                    <w:rPr>
                      <w:rFonts w:ascii="Calibri" w:hAnsi="Calibri" w:cs="Calibri"/>
                      <w:b/>
                      <w:sz w:val="18"/>
                      <w:szCs w:val="18"/>
                    </w:rPr>
                  </w:pPr>
                </w:p>
              </w:tc>
              <w:tc>
                <w:tcPr>
                  <w:tcW w:w="1699" w:type="dxa"/>
                  <w:tcBorders>
                    <w:top w:val="single" w:sz="4" w:space="0" w:color="auto"/>
                    <w:left w:val="single" w:sz="4" w:space="0" w:color="auto"/>
                    <w:bottom w:val="single" w:sz="12" w:space="0" w:color="auto"/>
                    <w:right w:val="single" w:sz="2" w:space="0" w:color="auto"/>
                  </w:tcBorders>
                  <w:vAlign w:val="center"/>
                  <w:hideMark/>
                </w:tcPr>
                <w:p w:rsidR="00832537" w:rsidRDefault="00832537" w:rsidP="001B652A">
                  <w:pPr>
                    <w:spacing w:line="276" w:lineRule="auto"/>
                    <w:jc w:val="center"/>
                    <w:rPr>
                      <w:rFonts w:ascii="Calibri" w:hAnsi="Calibri" w:cs="Calibri"/>
                      <w:b/>
                      <w:bCs/>
                      <w:sz w:val="18"/>
                      <w:szCs w:val="18"/>
                    </w:rPr>
                  </w:pPr>
                  <w:r>
                    <w:rPr>
                      <w:rFonts w:ascii="Calibri" w:hAnsi="Calibri" w:cs="Calibri"/>
                      <w:b/>
                      <w:bCs/>
                      <w:sz w:val="18"/>
                      <w:szCs w:val="18"/>
                    </w:rPr>
                    <w:t>…………</w:t>
                  </w:r>
                </w:p>
              </w:tc>
              <w:tc>
                <w:tcPr>
                  <w:tcW w:w="846" w:type="dxa"/>
                  <w:tcBorders>
                    <w:top w:val="single" w:sz="4" w:space="0" w:color="auto"/>
                    <w:left w:val="single" w:sz="2" w:space="0" w:color="auto"/>
                    <w:bottom w:val="single" w:sz="12" w:space="0" w:color="auto"/>
                    <w:right w:val="single" w:sz="12" w:space="0" w:color="auto"/>
                  </w:tcBorders>
                  <w:vAlign w:val="center"/>
                  <w:hideMark/>
                </w:tcPr>
                <w:p w:rsidR="00832537" w:rsidRDefault="00832537" w:rsidP="001B652A">
                  <w:pPr>
                    <w:spacing w:line="276" w:lineRule="auto"/>
                    <w:jc w:val="center"/>
                    <w:rPr>
                      <w:rFonts w:ascii="Calibri" w:hAnsi="Calibri" w:cs="Calibri"/>
                      <w:b/>
                      <w:bCs/>
                      <w:sz w:val="18"/>
                      <w:szCs w:val="18"/>
                    </w:rPr>
                  </w:pPr>
                  <w:r>
                    <w:rPr>
                      <w:rFonts w:ascii="Calibri" w:hAnsi="Calibri" w:cs="Calibri"/>
                      <w:b/>
                      <w:bCs/>
                      <w:sz w:val="18"/>
                      <w:szCs w:val="18"/>
                    </w:rPr>
                    <w:t>…………</w:t>
                  </w:r>
                </w:p>
              </w:tc>
            </w:tr>
          </w:tbl>
          <w:p w:rsidR="00457A89" w:rsidRDefault="00457A89" w:rsidP="00A649C0">
            <w:pPr>
              <w:spacing w:line="276" w:lineRule="auto"/>
              <w:rPr>
                <w:rFonts w:ascii="Calibri" w:hAnsi="Calibri" w:cs="Calibri"/>
                <w:b/>
                <w:i/>
                <w:sz w:val="22"/>
                <w:szCs w:val="22"/>
                <w:lang w:eastAsia="en-US"/>
              </w:rPr>
            </w:pPr>
          </w:p>
        </w:tc>
      </w:tr>
      <w:tr w:rsidR="009C36F0" w:rsidRPr="00345883" w:rsidTr="00451960">
        <w:trPr>
          <w:trHeight w:val="373"/>
          <w:jc w:val="center"/>
        </w:trPr>
        <w:tc>
          <w:tcPr>
            <w:tcW w:w="1064" w:type="dxa"/>
            <w:tcBorders>
              <w:top w:val="single" w:sz="4" w:space="0" w:color="auto"/>
              <w:left w:val="single" w:sz="4" w:space="0" w:color="auto"/>
              <w:bottom w:val="single" w:sz="4" w:space="0" w:color="auto"/>
              <w:right w:val="single" w:sz="4" w:space="0" w:color="auto"/>
            </w:tcBorders>
            <w:vAlign w:val="center"/>
          </w:tcPr>
          <w:p w:rsidR="009C36F0" w:rsidRDefault="009C36F0" w:rsidP="00A649C0">
            <w:pPr>
              <w:tabs>
                <w:tab w:val="left" w:pos="3900"/>
              </w:tabs>
              <w:spacing w:line="276" w:lineRule="auto"/>
              <w:jc w:val="center"/>
              <w:rPr>
                <w:rFonts w:ascii="Calibri" w:hAnsi="Calibri" w:cs="Calibri"/>
                <w:sz w:val="22"/>
                <w:szCs w:val="22"/>
                <w:lang w:eastAsia="en-US"/>
              </w:rPr>
            </w:pP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Default="009C36F0" w:rsidP="00A649C0">
            <w:pPr>
              <w:tabs>
                <w:tab w:val="left" w:pos="3900"/>
              </w:tabs>
              <w:spacing w:line="276" w:lineRule="auto"/>
              <w:jc w:val="both"/>
              <w:rPr>
                <w:rFonts w:ascii="Calibri" w:hAnsi="Calibri" w:cs="Calibri"/>
                <w:b/>
                <w:i/>
                <w:sz w:val="22"/>
                <w:szCs w:val="22"/>
                <w:lang w:eastAsia="en-US"/>
              </w:rPr>
            </w:pPr>
            <w:r>
              <w:rPr>
                <w:rFonts w:ascii="Calibri" w:hAnsi="Calibri" w:cs="Calibri"/>
                <w:b/>
                <w:i/>
                <w:sz w:val="22"/>
                <w:szCs w:val="22"/>
                <w:lang w:eastAsia="en-US"/>
              </w:rPr>
              <w:t>ATTRIBUTION DU MARCHE</w:t>
            </w:r>
          </w:p>
        </w:tc>
      </w:tr>
      <w:tr w:rsidR="009C36F0" w:rsidRPr="00B55CED" w:rsidTr="00451960">
        <w:trPr>
          <w:trHeight w:val="641"/>
          <w:jc w:val="center"/>
        </w:trPr>
        <w:tc>
          <w:tcPr>
            <w:tcW w:w="1064" w:type="dxa"/>
            <w:tcBorders>
              <w:top w:val="single" w:sz="4" w:space="0" w:color="auto"/>
              <w:left w:val="single" w:sz="4" w:space="0" w:color="auto"/>
              <w:bottom w:val="single" w:sz="4" w:space="0" w:color="auto"/>
              <w:right w:val="single" w:sz="4" w:space="0" w:color="auto"/>
            </w:tcBorders>
            <w:vAlign w:val="center"/>
            <w:hideMark/>
          </w:tcPr>
          <w:p w:rsidR="009C36F0" w:rsidRPr="00B55CED" w:rsidRDefault="009C36F0" w:rsidP="00A649C0">
            <w:pPr>
              <w:spacing w:line="276" w:lineRule="auto"/>
              <w:jc w:val="center"/>
              <w:rPr>
                <w:rFonts w:ascii="Calibri" w:hAnsi="Calibri" w:cs="Calibri"/>
                <w:sz w:val="24"/>
                <w:szCs w:val="22"/>
                <w:lang w:eastAsia="en-US"/>
              </w:rPr>
            </w:pPr>
            <w:r w:rsidRPr="00B55CED">
              <w:rPr>
                <w:rFonts w:ascii="Calibri" w:hAnsi="Calibri" w:cs="Calibri"/>
                <w:sz w:val="24"/>
                <w:szCs w:val="22"/>
                <w:lang w:eastAsia="en-US"/>
              </w:rPr>
              <w:t>39.1.</w:t>
            </w:r>
          </w:p>
          <w:p w:rsidR="009C36F0" w:rsidRPr="00B55CED" w:rsidRDefault="009C36F0" w:rsidP="00A649C0">
            <w:pPr>
              <w:spacing w:line="276" w:lineRule="auto"/>
              <w:jc w:val="center"/>
              <w:rPr>
                <w:rFonts w:ascii="Calibri" w:hAnsi="Calibri" w:cs="Calibri"/>
                <w:sz w:val="24"/>
                <w:szCs w:val="22"/>
                <w:lang w:eastAsia="en-US"/>
              </w:rPr>
            </w:pPr>
            <w:r w:rsidRPr="00B55CED">
              <w:rPr>
                <w:rFonts w:ascii="Calibri" w:hAnsi="Calibri" w:cs="Calibri"/>
                <w:sz w:val="24"/>
                <w:szCs w:val="22"/>
                <w:lang w:eastAsia="en-US"/>
              </w:rPr>
              <w:t>39.2.</w:t>
            </w:r>
          </w:p>
          <w:p w:rsidR="009C36F0" w:rsidRPr="00B55CED" w:rsidRDefault="009C36F0" w:rsidP="00A649C0">
            <w:pPr>
              <w:spacing w:line="276" w:lineRule="auto"/>
              <w:jc w:val="center"/>
              <w:rPr>
                <w:sz w:val="24"/>
                <w:szCs w:val="22"/>
                <w:lang w:eastAsia="en-US"/>
              </w:rPr>
            </w:pPr>
          </w:p>
        </w:tc>
        <w:tc>
          <w:tcPr>
            <w:tcW w:w="9303" w:type="dxa"/>
            <w:tcBorders>
              <w:top w:val="single" w:sz="4" w:space="0" w:color="auto"/>
              <w:left w:val="single" w:sz="4" w:space="0" w:color="auto"/>
              <w:bottom w:val="single" w:sz="4" w:space="0" w:color="auto"/>
              <w:right w:val="single" w:sz="4" w:space="0" w:color="auto"/>
            </w:tcBorders>
            <w:vAlign w:val="center"/>
            <w:hideMark/>
          </w:tcPr>
          <w:p w:rsidR="009C36F0" w:rsidRPr="00B55CED" w:rsidRDefault="009C36F0" w:rsidP="006419E3">
            <w:pPr>
              <w:jc w:val="both"/>
              <w:rPr>
                <w:rFonts w:ascii="Calibri" w:hAnsi="Calibri" w:cs="Calibri"/>
                <w:sz w:val="24"/>
                <w:szCs w:val="21"/>
              </w:rPr>
            </w:pPr>
            <w:r w:rsidRPr="00B55CED">
              <w:rPr>
                <w:rFonts w:ascii="Calibri" w:hAnsi="Calibri" w:cs="Calibri"/>
                <w:sz w:val="24"/>
                <w:szCs w:val="21"/>
              </w:rPr>
              <w:t>Le Marché sera attribué au soumissionnaire dont l’offre:</w:t>
            </w:r>
          </w:p>
          <w:p w:rsidR="009C36F0" w:rsidRPr="00B55CED" w:rsidRDefault="009C36F0" w:rsidP="00A44F06">
            <w:pPr>
              <w:pStyle w:val="Paragraphedeliste"/>
              <w:numPr>
                <w:ilvl w:val="0"/>
                <w:numId w:val="57"/>
              </w:numPr>
              <w:ind w:left="562"/>
              <w:jc w:val="both"/>
              <w:rPr>
                <w:rFonts w:ascii="Calibri" w:hAnsi="Calibri" w:cs="Calibri"/>
                <w:szCs w:val="21"/>
              </w:rPr>
            </w:pPr>
            <w:r w:rsidRPr="00B55CED">
              <w:rPr>
                <w:rFonts w:ascii="Calibri" w:hAnsi="Calibri" w:cs="Calibri"/>
                <w:szCs w:val="21"/>
              </w:rPr>
              <w:t>administrative sera jugée conforme ;</w:t>
            </w:r>
          </w:p>
          <w:p w:rsidR="009C36F0" w:rsidRPr="00B55CED" w:rsidRDefault="009C36F0" w:rsidP="006419E3">
            <w:pPr>
              <w:pStyle w:val="Paragraphedeliste"/>
              <w:ind w:left="562"/>
              <w:jc w:val="both"/>
              <w:rPr>
                <w:rFonts w:ascii="Calibri" w:hAnsi="Calibri" w:cs="Calibri"/>
                <w:sz w:val="12"/>
                <w:szCs w:val="21"/>
              </w:rPr>
            </w:pPr>
          </w:p>
          <w:p w:rsidR="009C36F0" w:rsidRPr="00B55CED" w:rsidRDefault="009C36F0" w:rsidP="00A44F06">
            <w:pPr>
              <w:pStyle w:val="Paragraphedeliste"/>
              <w:numPr>
                <w:ilvl w:val="0"/>
                <w:numId w:val="57"/>
              </w:numPr>
              <w:ind w:left="562"/>
              <w:jc w:val="both"/>
              <w:rPr>
                <w:rFonts w:ascii="Calibri" w:hAnsi="Calibri" w:cs="Calibri"/>
                <w:szCs w:val="21"/>
              </w:rPr>
            </w:pPr>
            <w:r w:rsidRPr="00B55CED">
              <w:rPr>
                <w:rFonts w:ascii="Calibri" w:hAnsi="Calibri" w:cs="Calibri"/>
                <w:szCs w:val="21"/>
              </w:rPr>
              <w:t>technique sera jugée conforme et aura reçu un pourcentage de « oui » supérieur ou égal à 80 % ;</w:t>
            </w:r>
          </w:p>
          <w:p w:rsidR="009C36F0" w:rsidRPr="00B55CED" w:rsidRDefault="009C36F0" w:rsidP="006419E3">
            <w:pPr>
              <w:pStyle w:val="Paragraphedeliste"/>
              <w:ind w:left="562"/>
              <w:rPr>
                <w:rFonts w:ascii="Calibri" w:hAnsi="Calibri" w:cs="Calibri"/>
                <w:sz w:val="6"/>
                <w:szCs w:val="21"/>
              </w:rPr>
            </w:pPr>
          </w:p>
          <w:p w:rsidR="00457A89" w:rsidRPr="00592DCF" w:rsidRDefault="009C36F0" w:rsidP="00A44F06">
            <w:pPr>
              <w:pStyle w:val="Paragraphedeliste"/>
              <w:numPr>
                <w:ilvl w:val="0"/>
                <w:numId w:val="57"/>
              </w:numPr>
              <w:ind w:left="562"/>
              <w:jc w:val="both"/>
              <w:rPr>
                <w:rFonts w:ascii="Calibri" w:hAnsi="Calibri" w:cs="Calibri"/>
                <w:szCs w:val="21"/>
              </w:rPr>
            </w:pPr>
            <w:r w:rsidRPr="00B55CED">
              <w:rPr>
                <w:rFonts w:ascii="Calibri" w:hAnsi="Calibri" w:cs="Calibri"/>
                <w:szCs w:val="21"/>
              </w:rPr>
              <w:t xml:space="preserve">financière après corrections conformément aux dispositions du RPAO des sous détails des prix unitaires, du  bordereau des prix unitaires et du devis estimatif, sera jugée conforme aux dispositions du CCTP et classée la moins </w:t>
            </w:r>
            <w:proofErr w:type="spellStart"/>
            <w:r w:rsidRPr="00B55CED">
              <w:rPr>
                <w:rFonts w:ascii="Calibri" w:hAnsi="Calibri" w:cs="Calibri"/>
                <w:szCs w:val="21"/>
              </w:rPr>
              <w:t>disante</w:t>
            </w:r>
            <w:proofErr w:type="spellEnd"/>
            <w:r w:rsidRPr="00B55CED">
              <w:rPr>
                <w:rFonts w:ascii="Calibri" w:hAnsi="Calibri" w:cs="Calibri"/>
                <w:szCs w:val="21"/>
              </w:rPr>
              <w:t>.</w:t>
            </w:r>
          </w:p>
        </w:tc>
      </w:tr>
    </w:tbl>
    <w:p w:rsidR="009C36F0" w:rsidRPr="00B55CED" w:rsidRDefault="009C36F0" w:rsidP="009C36F0">
      <w:pPr>
        <w:tabs>
          <w:tab w:val="left" w:pos="3900"/>
        </w:tabs>
        <w:rPr>
          <w:sz w:val="24"/>
          <w:szCs w:val="22"/>
        </w:rPr>
      </w:pPr>
    </w:p>
    <w:p w:rsidR="009C36F0" w:rsidRPr="00073BAD" w:rsidRDefault="009C36F0" w:rsidP="009C36F0">
      <w:pPr>
        <w:spacing w:before="120" w:after="120"/>
        <w:jc w:val="both"/>
        <w:rPr>
          <w:rFonts w:ascii="Arial Narrow" w:hAnsi="Arial Narrow" w:cs="Tahoma"/>
          <w:b/>
          <w:sz w:val="24"/>
          <w:u w:val="single"/>
        </w:rPr>
      </w:pPr>
    </w:p>
    <w:p w:rsidR="009C36F0" w:rsidRDefault="009C36F0" w:rsidP="009C36F0">
      <w:pPr>
        <w:spacing w:before="120" w:after="120"/>
        <w:rPr>
          <w:rFonts w:ascii="Arial Narrow" w:hAnsi="Arial Narrow" w:cs="Tahoma"/>
        </w:rPr>
      </w:pPr>
    </w:p>
    <w:p w:rsidR="009C36F0" w:rsidRDefault="009C36F0" w:rsidP="009C36F0">
      <w:pPr>
        <w:spacing w:before="120" w:after="120"/>
        <w:rPr>
          <w:rFonts w:ascii="Arial Narrow" w:hAnsi="Arial Narrow" w:cs="Tahoma"/>
        </w:rPr>
      </w:pPr>
    </w:p>
    <w:p w:rsidR="009C36F0" w:rsidRDefault="009C36F0" w:rsidP="009C36F0">
      <w:pPr>
        <w:spacing w:before="120" w:after="120"/>
        <w:rPr>
          <w:rFonts w:ascii="Arial Narrow" w:hAnsi="Arial Narrow" w:cs="Tahoma"/>
        </w:rPr>
      </w:pPr>
    </w:p>
    <w:p w:rsidR="009C36F0" w:rsidRDefault="009C36F0" w:rsidP="009C36F0">
      <w:pPr>
        <w:spacing w:before="120" w:after="120"/>
        <w:rPr>
          <w:rFonts w:ascii="Arial Narrow" w:hAnsi="Arial Narrow" w:cs="Tahoma"/>
        </w:rPr>
      </w:pPr>
    </w:p>
    <w:p w:rsidR="00E062A3" w:rsidRPr="00073BAD" w:rsidRDefault="00E062A3" w:rsidP="00F70624">
      <w:pPr>
        <w:spacing w:before="120" w:after="120"/>
        <w:jc w:val="both"/>
        <w:rPr>
          <w:rFonts w:ascii="Arial Narrow" w:hAnsi="Arial Narrow" w:cs="Tahoma"/>
          <w:b/>
          <w:sz w:val="28"/>
          <w:u w:val="single"/>
        </w:rPr>
      </w:pPr>
    </w:p>
    <w:p w:rsidR="00282D10" w:rsidRDefault="00282D10" w:rsidP="00F70624">
      <w:pPr>
        <w:spacing w:before="120" w:after="120"/>
        <w:jc w:val="both"/>
        <w:rPr>
          <w:rFonts w:ascii="Arial Narrow" w:hAnsi="Arial Narrow" w:cs="Tahoma"/>
          <w:b/>
          <w:sz w:val="28"/>
          <w:u w:val="single"/>
        </w:rPr>
      </w:pPr>
    </w:p>
    <w:p w:rsidR="00B55CED" w:rsidRDefault="00B55CED" w:rsidP="00F70624">
      <w:pPr>
        <w:spacing w:before="120" w:after="120"/>
        <w:jc w:val="both"/>
        <w:rPr>
          <w:rFonts w:ascii="Arial Narrow" w:hAnsi="Arial Narrow" w:cs="Tahoma"/>
          <w:b/>
          <w:sz w:val="28"/>
          <w:u w:val="single"/>
        </w:rPr>
      </w:pPr>
    </w:p>
    <w:p w:rsidR="00B55CED" w:rsidRDefault="00B55CED" w:rsidP="00F70624">
      <w:pPr>
        <w:spacing w:before="120" w:after="120"/>
        <w:jc w:val="both"/>
        <w:rPr>
          <w:rFonts w:ascii="Arial Narrow" w:hAnsi="Arial Narrow" w:cs="Tahoma"/>
          <w:b/>
          <w:sz w:val="28"/>
          <w:u w:val="single"/>
        </w:rPr>
      </w:pPr>
    </w:p>
    <w:p w:rsidR="00B55CED" w:rsidRDefault="00B55CED" w:rsidP="00F70624">
      <w:pPr>
        <w:spacing w:before="120" w:after="120"/>
        <w:jc w:val="both"/>
        <w:rPr>
          <w:rFonts w:ascii="Arial Narrow" w:hAnsi="Arial Narrow" w:cs="Tahoma"/>
          <w:b/>
          <w:sz w:val="28"/>
          <w:u w:val="single"/>
        </w:rPr>
      </w:pPr>
    </w:p>
    <w:p w:rsidR="00B55CED" w:rsidRDefault="00B55CED" w:rsidP="00F70624">
      <w:pPr>
        <w:spacing w:before="120" w:after="120"/>
        <w:jc w:val="both"/>
        <w:rPr>
          <w:rFonts w:ascii="Arial Narrow" w:hAnsi="Arial Narrow" w:cs="Tahoma"/>
          <w:b/>
          <w:sz w:val="28"/>
          <w:u w:val="single"/>
        </w:rPr>
      </w:pPr>
    </w:p>
    <w:p w:rsidR="00B55CED" w:rsidRDefault="00B55CED" w:rsidP="00F70624">
      <w:pPr>
        <w:spacing w:before="120" w:after="120"/>
        <w:jc w:val="both"/>
        <w:rPr>
          <w:rFonts w:ascii="Arial Narrow" w:hAnsi="Arial Narrow" w:cs="Tahoma"/>
          <w:b/>
          <w:sz w:val="28"/>
          <w:u w:val="single"/>
        </w:rPr>
      </w:pPr>
    </w:p>
    <w:p w:rsidR="00B55CED" w:rsidRDefault="00B55CED" w:rsidP="00F70624">
      <w:pPr>
        <w:spacing w:before="120" w:after="120"/>
        <w:jc w:val="both"/>
        <w:rPr>
          <w:rFonts w:ascii="Arial Narrow" w:hAnsi="Arial Narrow" w:cs="Tahoma"/>
          <w:b/>
          <w:sz w:val="28"/>
          <w:u w:val="single"/>
        </w:rPr>
      </w:pPr>
    </w:p>
    <w:p w:rsidR="00FA2AF8" w:rsidRDefault="00FA2AF8" w:rsidP="00F70624">
      <w:pPr>
        <w:spacing w:before="120" w:after="120"/>
        <w:rPr>
          <w:rFonts w:ascii="Arial Narrow" w:hAnsi="Arial Narrow" w:cs="Tahoma"/>
        </w:rPr>
      </w:pPr>
    </w:p>
    <w:p w:rsidR="000E09C6" w:rsidRDefault="000E09C6" w:rsidP="00F70624">
      <w:pPr>
        <w:spacing w:before="120" w:after="120"/>
        <w:rPr>
          <w:rFonts w:ascii="Arial Narrow" w:hAnsi="Arial Narrow" w:cs="Tahoma"/>
        </w:rPr>
      </w:pPr>
    </w:p>
    <w:p w:rsidR="007E7613" w:rsidRDefault="007E7613" w:rsidP="00F70624">
      <w:pPr>
        <w:spacing w:before="120" w:after="120"/>
        <w:rPr>
          <w:rFonts w:ascii="Arial Narrow" w:hAnsi="Arial Narrow" w:cs="Tahoma"/>
        </w:rPr>
      </w:pPr>
    </w:p>
    <w:p w:rsidR="007E7613" w:rsidRDefault="007E7613" w:rsidP="00F70624">
      <w:pPr>
        <w:spacing w:before="120" w:after="120"/>
        <w:rPr>
          <w:rFonts w:ascii="Arial Narrow" w:hAnsi="Arial Narrow" w:cs="Tahoma"/>
        </w:rPr>
      </w:pPr>
    </w:p>
    <w:p w:rsidR="006419E3" w:rsidRDefault="006419E3" w:rsidP="00F70624">
      <w:pPr>
        <w:spacing w:before="120" w:after="120"/>
        <w:rPr>
          <w:rFonts w:ascii="Arial Narrow" w:hAnsi="Arial Narrow" w:cs="Tahoma"/>
        </w:rPr>
      </w:pPr>
    </w:p>
    <w:p w:rsidR="00BD7B87" w:rsidRDefault="00BD7B87" w:rsidP="00F70624">
      <w:pPr>
        <w:spacing w:before="120" w:after="120"/>
        <w:rPr>
          <w:rFonts w:ascii="Arial Narrow" w:hAnsi="Arial Narrow" w:cs="Tahoma"/>
        </w:rPr>
      </w:pPr>
    </w:p>
    <w:p w:rsidR="00BD7B87" w:rsidRDefault="00BD7B87" w:rsidP="00F70624">
      <w:pPr>
        <w:spacing w:before="120" w:after="120"/>
        <w:rPr>
          <w:rFonts w:ascii="Arial Narrow" w:hAnsi="Arial Narrow" w:cs="Tahoma"/>
        </w:rPr>
      </w:pPr>
    </w:p>
    <w:p w:rsidR="00BD7B87" w:rsidRDefault="00BD7B87" w:rsidP="00F70624">
      <w:pPr>
        <w:spacing w:before="120" w:after="120"/>
        <w:rPr>
          <w:rFonts w:ascii="Arial Narrow" w:hAnsi="Arial Narrow" w:cs="Tahoma"/>
        </w:rPr>
      </w:pPr>
    </w:p>
    <w:p w:rsidR="00BD7B87" w:rsidRDefault="00BD7B87" w:rsidP="00F70624">
      <w:pPr>
        <w:spacing w:before="120" w:after="120"/>
        <w:rPr>
          <w:rFonts w:ascii="Arial Narrow" w:hAnsi="Arial Narrow" w:cs="Tahoma"/>
        </w:rPr>
      </w:pPr>
    </w:p>
    <w:p w:rsidR="00BD7B87" w:rsidRDefault="00BD7B87" w:rsidP="00F70624">
      <w:pPr>
        <w:spacing w:before="120" w:after="120"/>
        <w:rPr>
          <w:rFonts w:ascii="Arial Narrow" w:hAnsi="Arial Narrow" w:cs="Tahoma"/>
        </w:rPr>
      </w:pPr>
    </w:p>
    <w:p w:rsidR="00BD7B87" w:rsidRDefault="00BD7B87" w:rsidP="00F70624">
      <w:pPr>
        <w:spacing w:before="120" w:after="120"/>
        <w:rPr>
          <w:rFonts w:ascii="Arial Narrow" w:hAnsi="Arial Narrow" w:cs="Tahoma"/>
        </w:rPr>
      </w:pPr>
    </w:p>
    <w:p w:rsidR="00BD7B87" w:rsidRDefault="00BD7B87" w:rsidP="00F70624">
      <w:pPr>
        <w:spacing w:before="120" w:after="120"/>
        <w:rPr>
          <w:rFonts w:ascii="Arial Narrow" w:hAnsi="Arial Narrow" w:cs="Tahoma"/>
        </w:rPr>
      </w:pPr>
    </w:p>
    <w:p w:rsidR="00BD7B87" w:rsidRDefault="00BD7B87" w:rsidP="00F70624">
      <w:pPr>
        <w:spacing w:before="120" w:after="120"/>
        <w:rPr>
          <w:rFonts w:ascii="Arial Narrow" w:hAnsi="Arial Narrow" w:cs="Tahoma"/>
        </w:rPr>
      </w:pPr>
    </w:p>
    <w:p w:rsidR="00BD7B87" w:rsidRDefault="00BD7B87" w:rsidP="00F70624">
      <w:pPr>
        <w:spacing w:before="120" w:after="120"/>
        <w:rPr>
          <w:rFonts w:ascii="Arial Narrow" w:hAnsi="Arial Narrow" w:cs="Tahoma"/>
        </w:rPr>
      </w:pPr>
    </w:p>
    <w:p w:rsidR="006419E3" w:rsidRDefault="006419E3" w:rsidP="00F70624">
      <w:pPr>
        <w:spacing w:before="120" w:after="120"/>
        <w:rPr>
          <w:rFonts w:ascii="Arial Narrow" w:hAnsi="Arial Narrow" w:cs="Tahoma"/>
        </w:rPr>
      </w:pPr>
    </w:p>
    <w:p w:rsidR="007E7613" w:rsidRDefault="007E7613" w:rsidP="00F70624">
      <w:pPr>
        <w:spacing w:before="120" w:after="120"/>
        <w:rPr>
          <w:rFonts w:ascii="Arial Narrow" w:hAnsi="Arial Narrow" w:cs="Tahoma"/>
        </w:rPr>
      </w:pPr>
    </w:p>
    <w:p w:rsidR="00AD3A53" w:rsidRDefault="00AD3A53" w:rsidP="00F70624">
      <w:pPr>
        <w:spacing w:before="120" w:after="120"/>
        <w:rPr>
          <w:rFonts w:ascii="Arial Narrow" w:hAnsi="Arial Narrow" w:cs="Tahoma"/>
        </w:rPr>
      </w:pPr>
    </w:p>
    <w:p w:rsidR="00A649C0" w:rsidRDefault="00712F7F" w:rsidP="00A649C0">
      <w:pPr>
        <w:spacing w:before="120" w:after="120"/>
        <w:jc w:val="center"/>
        <w:rPr>
          <w:rFonts w:ascii="Arial Narrow" w:hAnsi="Arial Narrow" w:cs="Tahoma"/>
        </w:rPr>
      </w:pPr>
      <w:r>
        <w:rPr>
          <w:rFonts w:ascii="Arial Narrow" w:hAnsi="Arial Narrow" w:cs="Tahoma"/>
          <w:b/>
          <w:noProof/>
          <w:sz w:val="24"/>
        </w:rPr>
        <mc:AlternateContent>
          <mc:Choice Requires="wps">
            <w:drawing>
              <wp:inline distT="0" distB="0" distL="0" distR="0" wp14:anchorId="1790E645" wp14:editId="2CDEA3B5">
                <wp:extent cx="5563892" cy="1552575"/>
                <wp:effectExtent l="0" t="0" r="0" b="0"/>
                <wp:docPr id="24"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63892" cy="1552575"/>
                        </a:xfrm>
                        <a:prstGeom prst="rect">
                          <a:avLst/>
                        </a:prstGeom>
                        <a:extLst>
                          <a:ext uri="{AF507438-7753-43E0-B8FC-AC1667EBCBE1}">
                            <a14:hiddenEffects xmlns:a14="http://schemas.microsoft.com/office/drawing/2010/main">
                              <a:effectLst/>
                            </a14:hiddenEffects>
                          </a:ext>
                        </a:extLst>
                      </wps:spPr>
                      <wps:txbx>
                        <w:txbxContent>
                          <w:p w:rsidR="00BD7B87" w:rsidRPr="00B463E6" w:rsidRDefault="00BD7B87" w:rsidP="00712F7F">
                            <w:pPr>
                              <w:pStyle w:val="NormalWeb"/>
                              <w:spacing w:before="0" w:beforeAutospacing="0" w:after="0" w:afterAutospacing="0"/>
                              <w:jc w:val="center"/>
                              <w:rPr>
                                <w:sz w:val="50"/>
                                <w:szCs w:val="50"/>
                              </w:rPr>
                            </w:pPr>
                            <w:r w:rsidRPr="00B463E6">
                              <w:rPr>
                                <w:color w:val="000000"/>
                                <w:sz w:val="50"/>
                                <w:szCs w:val="50"/>
                                <w14:textOutline w14:w="9525" w14:cap="flat" w14:cmpd="sng" w14:algn="ctr">
                                  <w14:solidFill>
                                    <w14:srgbClr w14:val="000000"/>
                                  </w14:solidFill>
                                  <w14:prstDash w14:val="solid"/>
                                  <w14:round/>
                                </w14:textOutline>
                              </w:rPr>
                              <w:t>Pièce N°4</w:t>
                            </w:r>
                          </w:p>
                          <w:p w:rsidR="00BD7B87" w:rsidRPr="00B463E6" w:rsidRDefault="00BD7B87" w:rsidP="00712F7F">
                            <w:pPr>
                              <w:pStyle w:val="NormalWeb"/>
                              <w:spacing w:before="0" w:beforeAutospacing="0" w:after="0" w:afterAutospacing="0"/>
                              <w:jc w:val="center"/>
                              <w:rPr>
                                <w:sz w:val="50"/>
                                <w:szCs w:val="50"/>
                              </w:rPr>
                            </w:pPr>
                            <w:r w:rsidRPr="00B463E6">
                              <w:rPr>
                                <w:rFonts w:ascii="Tahoma" w:hAnsi="Tahoma" w:cs="Tahoma"/>
                                <w:color w:val="000000"/>
                                <w:sz w:val="50"/>
                                <w:szCs w:val="50"/>
                                <w14:textOutline w14:w="9525" w14:cap="flat" w14:cmpd="sng" w14:algn="ctr">
                                  <w14:solidFill>
                                    <w14:srgbClr w14:val="000000"/>
                                  </w14:solidFill>
                                  <w14:prstDash w14:val="solid"/>
                                  <w14:round/>
                                </w14:textOutline>
                              </w:rPr>
                              <w:t>CAHIER</w:t>
                            </w:r>
                            <w:r w:rsidRPr="00B463E6">
                              <w:rPr>
                                <w:color w:val="000000"/>
                                <w:sz w:val="50"/>
                                <w:szCs w:val="50"/>
                                <w14:textOutline w14:w="9525" w14:cap="flat" w14:cmpd="sng" w14:algn="ctr">
                                  <w14:solidFill>
                                    <w14:srgbClr w14:val="000000"/>
                                  </w14:solidFill>
                                  <w14:prstDash w14:val="solid"/>
                                  <w14:round/>
                                </w14:textOutline>
                              </w:rPr>
                              <w:t xml:space="preserve"> DES CLAUSES </w:t>
                            </w:r>
                          </w:p>
                          <w:p w:rsidR="00BD7B87" w:rsidRPr="00B463E6" w:rsidRDefault="00BD7B87" w:rsidP="00712F7F">
                            <w:pPr>
                              <w:pStyle w:val="NormalWeb"/>
                              <w:spacing w:before="0" w:beforeAutospacing="0" w:after="0" w:afterAutospacing="0"/>
                              <w:jc w:val="center"/>
                              <w:rPr>
                                <w:sz w:val="50"/>
                                <w:szCs w:val="50"/>
                              </w:rPr>
                            </w:pPr>
                            <w:r w:rsidRPr="00B463E6">
                              <w:rPr>
                                <w:color w:val="000000"/>
                                <w:sz w:val="50"/>
                                <w:szCs w:val="50"/>
                                <w14:textOutline w14:w="9525" w14:cap="flat" w14:cmpd="sng" w14:algn="ctr">
                                  <w14:solidFill>
                                    <w14:srgbClr w14:val="000000"/>
                                  </w14:solidFill>
                                  <w14:prstDash w14:val="solid"/>
                                  <w14:round/>
                                </w14:textOutline>
                              </w:rPr>
                              <w:t>ADMINISTRATIVES PARTICULIERES</w:t>
                            </w:r>
                          </w:p>
                          <w:p w:rsidR="00BD7B87" w:rsidRPr="00B463E6" w:rsidRDefault="00BD7B87" w:rsidP="00712F7F">
                            <w:pPr>
                              <w:pStyle w:val="NormalWeb"/>
                              <w:spacing w:before="0" w:beforeAutospacing="0" w:after="0" w:afterAutospacing="0"/>
                              <w:jc w:val="center"/>
                              <w:rPr>
                                <w:sz w:val="50"/>
                                <w:szCs w:val="50"/>
                              </w:rPr>
                            </w:pPr>
                            <w:r w:rsidRPr="00B463E6">
                              <w:rPr>
                                <w:color w:val="000000"/>
                                <w:sz w:val="50"/>
                                <w:szCs w:val="50"/>
                                <w14:textOutline w14:w="9525" w14:cap="flat" w14:cmpd="sng" w14:algn="ctr">
                                  <w14:solidFill>
                                    <w14:srgbClr w14:val="000000"/>
                                  </w14:solidFill>
                                  <w14:prstDash w14:val="solid"/>
                                  <w14:round/>
                                </w14:textOutline>
                              </w:rPr>
                              <w:t xml:space="preserve"> (CCAP)</w:t>
                            </w:r>
                          </w:p>
                        </w:txbxContent>
                      </wps:txbx>
                      <wps:bodyPr wrap="square" numCol="1" fromWordArt="1">
                        <a:prstTxWarp prst="textPlain">
                          <a:avLst>
                            <a:gd name="adj" fmla="val 50000"/>
                          </a:avLst>
                        </a:prstTxWarp>
                        <a:spAutoFit/>
                      </wps:bodyPr>
                    </wps:wsp>
                  </a:graphicData>
                </a:graphic>
              </wp:inline>
            </w:drawing>
          </mc:Choice>
          <mc:Fallback>
            <w:pict>
              <v:shape id="WordArt 7" o:spid="_x0000_s1037" type="#_x0000_t202" style="width:438.1pt;height:1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" filled="f" stroked="f">
                <o:lock v:ext="edit" text="t" shapetype="t"/>
                <v:textbox style="mso-fit-shape-to-text:t">
                  <w:txbxContent>
                    <w:p w:rsidR="00BD7B87" w:rsidRPr="00B463E6" w:rsidRDefault="00BD7B87" w:rsidP="00712F7F">
                      <w:pPr>
                        <w:pStyle w:val="NormalWeb"/>
                        <w:spacing w:before="0" w:beforeAutospacing="0" w:after="0" w:afterAutospacing="0"/>
                        <w:jc w:val="center"/>
                        <w:rPr>
                          <w:sz w:val="50"/>
                          <w:szCs w:val="50"/>
                        </w:rPr>
                      </w:pPr>
                      <w:r w:rsidRPr="00B463E6">
                        <w:rPr>
                          <w:color w:val="000000"/>
                          <w:sz w:val="50"/>
                          <w:szCs w:val="50"/>
                          <w14:textOutline w14:w="9525" w14:cap="flat" w14:cmpd="sng" w14:algn="ctr">
                            <w14:solidFill>
                              <w14:srgbClr w14:val="000000"/>
                            </w14:solidFill>
                            <w14:prstDash w14:val="solid"/>
                            <w14:round/>
                          </w14:textOutline>
                        </w:rPr>
                        <w:t>Pièce N°4</w:t>
                      </w:r>
                    </w:p>
                    <w:p w:rsidR="00BD7B87" w:rsidRPr="00B463E6" w:rsidRDefault="00BD7B87" w:rsidP="00712F7F">
                      <w:pPr>
                        <w:pStyle w:val="NormalWeb"/>
                        <w:spacing w:before="0" w:beforeAutospacing="0" w:after="0" w:afterAutospacing="0"/>
                        <w:jc w:val="center"/>
                        <w:rPr>
                          <w:sz w:val="50"/>
                          <w:szCs w:val="50"/>
                        </w:rPr>
                      </w:pPr>
                      <w:r w:rsidRPr="00B463E6">
                        <w:rPr>
                          <w:rFonts w:ascii="Tahoma" w:hAnsi="Tahoma" w:cs="Tahoma"/>
                          <w:color w:val="000000"/>
                          <w:sz w:val="50"/>
                          <w:szCs w:val="50"/>
                          <w14:textOutline w14:w="9525" w14:cap="flat" w14:cmpd="sng" w14:algn="ctr">
                            <w14:solidFill>
                              <w14:srgbClr w14:val="000000"/>
                            </w14:solidFill>
                            <w14:prstDash w14:val="solid"/>
                            <w14:round/>
                          </w14:textOutline>
                        </w:rPr>
                        <w:t>CAHIER</w:t>
                      </w:r>
                      <w:r w:rsidRPr="00B463E6">
                        <w:rPr>
                          <w:color w:val="000000"/>
                          <w:sz w:val="50"/>
                          <w:szCs w:val="50"/>
                          <w14:textOutline w14:w="9525" w14:cap="flat" w14:cmpd="sng" w14:algn="ctr">
                            <w14:solidFill>
                              <w14:srgbClr w14:val="000000"/>
                            </w14:solidFill>
                            <w14:prstDash w14:val="solid"/>
                            <w14:round/>
                          </w14:textOutline>
                        </w:rPr>
                        <w:t xml:space="preserve"> DES CLAUSES </w:t>
                      </w:r>
                    </w:p>
                    <w:p w:rsidR="00BD7B87" w:rsidRPr="00B463E6" w:rsidRDefault="00BD7B87" w:rsidP="00712F7F">
                      <w:pPr>
                        <w:pStyle w:val="NormalWeb"/>
                        <w:spacing w:before="0" w:beforeAutospacing="0" w:after="0" w:afterAutospacing="0"/>
                        <w:jc w:val="center"/>
                        <w:rPr>
                          <w:sz w:val="50"/>
                          <w:szCs w:val="50"/>
                        </w:rPr>
                      </w:pPr>
                      <w:r w:rsidRPr="00B463E6">
                        <w:rPr>
                          <w:color w:val="000000"/>
                          <w:sz w:val="50"/>
                          <w:szCs w:val="50"/>
                          <w14:textOutline w14:w="9525" w14:cap="flat" w14:cmpd="sng" w14:algn="ctr">
                            <w14:solidFill>
                              <w14:srgbClr w14:val="000000"/>
                            </w14:solidFill>
                            <w14:prstDash w14:val="solid"/>
                            <w14:round/>
                          </w14:textOutline>
                        </w:rPr>
                        <w:t>ADMINISTRATIVES PARTICULIERES</w:t>
                      </w:r>
                    </w:p>
                    <w:p w:rsidR="00BD7B87" w:rsidRPr="00B463E6" w:rsidRDefault="00BD7B87" w:rsidP="00712F7F">
                      <w:pPr>
                        <w:pStyle w:val="NormalWeb"/>
                        <w:spacing w:before="0" w:beforeAutospacing="0" w:after="0" w:afterAutospacing="0"/>
                        <w:jc w:val="center"/>
                        <w:rPr>
                          <w:sz w:val="50"/>
                          <w:szCs w:val="50"/>
                        </w:rPr>
                      </w:pPr>
                      <w:r w:rsidRPr="00B463E6">
                        <w:rPr>
                          <w:color w:val="000000"/>
                          <w:sz w:val="50"/>
                          <w:szCs w:val="50"/>
                          <w14:textOutline w14:w="9525" w14:cap="flat" w14:cmpd="sng" w14:algn="ctr">
                            <w14:solidFill>
                              <w14:srgbClr w14:val="000000"/>
                            </w14:solidFill>
                            <w14:prstDash w14:val="solid"/>
                            <w14:round/>
                          </w14:textOutline>
                        </w:rPr>
                        <w:t xml:space="preserve"> (CCAP)</w:t>
                      </w:r>
                    </w:p>
                  </w:txbxContent>
                </v:textbox>
                <w10:anchorlock/>
              </v:shape>
            </w:pict>
          </mc:Fallback>
        </mc:AlternateContent>
      </w:r>
    </w:p>
    <w:p w:rsidR="00174D61" w:rsidRDefault="00174D61" w:rsidP="00F70624">
      <w:pPr>
        <w:spacing w:before="120" w:after="120"/>
        <w:rPr>
          <w:rFonts w:ascii="Arial Narrow" w:hAnsi="Arial Narrow" w:cs="Tahoma"/>
        </w:rPr>
      </w:pPr>
    </w:p>
    <w:p w:rsidR="00174D61" w:rsidRDefault="00174D61" w:rsidP="00F70624">
      <w:pPr>
        <w:spacing w:before="120" w:after="120"/>
        <w:rPr>
          <w:rFonts w:ascii="Arial Narrow" w:hAnsi="Arial Narrow" w:cs="Tahoma"/>
        </w:rPr>
      </w:pPr>
    </w:p>
    <w:p w:rsidR="00101D0A" w:rsidRPr="00073BAD" w:rsidRDefault="00101D0A" w:rsidP="00F70624">
      <w:pPr>
        <w:spacing w:before="120" w:after="120"/>
        <w:rPr>
          <w:rFonts w:ascii="Arial Narrow" w:hAnsi="Arial Narrow" w:cs="Tahoma"/>
        </w:rPr>
      </w:pPr>
    </w:p>
    <w:p w:rsidR="00DD20CD" w:rsidRPr="00B40AAD" w:rsidRDefault="00DD20CD" w:rsidP="00DD20CD">
      <w:pPr>
        <w:spacing w:before="120" w:after="120"/>
        <w:rPr>
          <w:i/>
          <w:sz w:val="48"/>
          <w:szCs w:val="48"/>
        </w:rPr>
      </w:pPr>
    </w:p>
    <w:p w:rsidR="00DD20CD" w:rsidRPr="00073BAD" w:rsidRDefault="00DD20CD" w:rsidP="00DD20CD">
      <w:pPr>
        <w:spacing w:before="120" w:after="120"/>
        <w:rPr>
          <w:rFonts w:ascii="Arial Narrow" w:hAnsi="Arial Narrow" w:cs="Tahoma"/>
        </w:rPr>
      </w:pPr>
    </w:p>
    <w:p w:rsidR="00DD20CD" w:rsidRPr="00073BAD" w:rsidRDefault="00DD20CD" w:rsidP="00DD20CD">
      <w:pPr>
        <w:spacing w:before="120" w:after="120"/>
        <w:rPr>
          <w:rFonts w:ascii="Arial Narrow" w:hAnsi="Arial Narrow" w:cs="Tahoma"/>
        </w:rPr>
      </w:pPr>
    </w:p>
    <w:p w:rsidR="00DD20CD" w:rsidRPr="00073BAD" w:rsidRDefault="00DD20CD" w:rsidP="00DD20CD">
      <w:pPr>
        <w:spacing w:before="120" w:after="120"/>
        <w:rPr>
          <w:rFonts w:ascii="Arial Narrow" w:hAnsi="Arial Narrow" w:cs="Tahoma"/>
        </w:rPr>
      </w:pPr>
    </w:p>
    <w:p w:rsidR="00DD20CD" w:rsidRPr="00073BAD" w:rsidRDefault="00DD20CD" w:rsidP="00DD20CD">
      <w:pPr>
        <w:spacing w:before="120" w:after="120"/>
        <w:rPr>
          <w:rFonts w:ascii="Arial Narrow" w:hAnsi="Arial Narrow" w:cs="Tahoma"/>
        </w:rPr>
      </w:pPr>
    </w:p>
    <w:p w:rsidR="00DD20CD" w:rsidRPr="00073BAD" w:rsidRDefault="00DD20CD" w:rsidP="00DD20CD">
      <w:pPr>
        <w:spacing w:before="120" w:after="120"/>
        <w:rPr>
          <w:rFonts w:ascii="Arial Narrow" w:hAnsi="Arial Narrow" w:cs="Tahoma"/>
        </w:rPr>
      </w:pPr>
    </w:p>
    <w:p w:rsidR="00DD20CD" w:rsidRDefault="00DD20CD" w:rsidP="00DD20CD">
      <w:pPr>
        <w:spacing w:before="120" w:after="120"/>
        <w:rPr>
          <w:rFonts w:ascii="Arial Narrow" w:hAnsi="Arial Narrow" w:cs="Tahoma"/>
        </w:rPr>
      </w:pPr>
    </w:p>
    <w:p w:rsidR="00DD20CD" w:rsidRPr="00073BAD" w:rsidRDefault="00DD20CD" w:rsidP="00DD20CD">
      <w:pPr>
        <w:spacing w:before="120" w:after="120"/>
        <w:rPr>
          <w:rFonts w:ascii="Arial Narrow" w:hAnsi="Arial Narrow" w:cs="Tahoma"/>
        </w:rPr>
      </w:pPr>
    </w:p>
    <w:p w:rsidR="00AE6347" w:rsidRDefault="00AE6347" w:rsidP="00F70624">
      <w:pPr>
        <w:spacing w:before="120" w:after="120"/>
        <w:rPr>
          <w:rFonts w:ascii="Arial Narrow" w:hAnsi="Arial Narrow" w:cs="Tahoma"/>
        </w:rPr>
      </w:pPr>
    </w:p>
    <w:p w:rsidR="0044514B" w:rsidRDefault="0044514B" w:rsidP="00F70624">
      <w:pPr>
        <w:spacing w:before="120" w:after="120"/>
        <w:rPr>
          <w:rFonts w:ascii="Arial Narrow" w:hAnsi="Arial Narrow" w:cs="Tahoma"/>
        </w:rPr>
      </w:pPr>
    </w:p>
    <w:p w:rsidR="0044514B" w:rsidRPr="00073BAD" w:rsidRDefault="0044514B" w:rsidP="00F70624">
      <w:pPr>
        <w:spacing w:before="120" w:after="120"/>
        <w:rPr>
          <w:rFonts w:ascii="Arial Narrow" w:hAnsi="Arial Narrow" w:cs="Tahoma"/>
        </w:rPr>
      </w:pPr>
    </w:p>
    <w:p w:rsidR="00104379" w:rsidRPr="00073BAD" w:rsidRDefault="00104379" w:rsidP="00F70624">
      <w:pPr>
        <w:spacing w:before="120" w:after="120"/>
        <w:rPr>
          <w:rFonts w:ascii="Arial Narrow" w:hAnsi="Arial Narrow" w:cs="Tahoma"/>
        </w:rPr>
      </w:pPr>
    </w:p>
    <w:tbl>
      <w:tblPr>
        <w:tblW w:w="928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055"/>
        <w:gridCol w:w="7229"/>
      </w:tblGrid>
      <w:tr w:rsidR="007B3F4C" w:rsidRPr="007A363B" w:rsidTr="007B3F4C">
        <w:trPr>
          <w:jc w:val="center"/>
        </w:trPr>
        <w:tc>
          <w:tcPr>
            <w:tcW w:w="9284" w:type="dxa"/>
            <w:gridSpan w:val="2"/>
            <w:vAlign w:val="center"/>
          </w:tcPr>
          <w:p w:rsidR="007B3F4C" w:rsidRPr="00101D0A" w:rsidRDefault="007B3F4C" w:rsidP="002051FA">
            <w:pPr>
              <w:pStyle w:val="Titre10"/>
              <w:rPr>
                <w:rFonts w:ascii="Arial Narrow" w:hAnsi="Arial Narrow" w:cs="Tahoma"/>
                <w:szCs w:val="28"/>
              </w:rPr>
            </w:pPr>
            <w:r w:rsidRPr="007A363B">
              <w:rPr>
                <w:rFonts w:ascii="Arial Narrow" w:hAnsi="Arial Narrow" w:cs="Tahoma"/>
                <w:sz w:val="20"/>
              </w:rPr>
              <w:lastRenderedPageBreak/>
              <w:br w:type="page"/>
            </w:r>
            <w:r w:rsidRPr="00101D0A">
              <w:rPr>
                <w:rFonts w:ascii="Arial Narrow" w:hAnsi="Arial Narrow" w:cs="Tahoma"/>
                <w:szCs w:val="28"/>
              </w:rPr>
              <w:t>SOMMAIRE C.C.A.P</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6E2EEA" w:rsidRDefault="007B3F4C" w:rsidP="002051FA">
            <w:pPr>
              <w:pStyle w:val="Titre3"/>
              <w:jc w:val="center"/>
              <w:rPr>
                <w:rFonts w:ascii="Arial Narrow" w:hAnsi="Arial Narrow" w:cs="Tahoma"/>
                <w:i w:val="0"/>
                <w:sz w:val="20"/>
                <w:lang w:val="en-GB"/>
              </w:rPr>
            </w:pPr>
            <w:r w:rsidRPr="006E2EEA">
              <w:rPr>
                <w:rFonts w:ascii="Arial Narrow" w:hAnsi="Arial Narrow" w:cs="Tahoma"/>
                <w:i w:val="0"/>
                <w:sz w:val="20"/>
                <w:lang w:val="en-GB"/>
              </w:rPr>
              <w:t>CHAPITRE I</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b/>
                <w:lang w:val="en-GB"/>
              </w:rPr>
            </w:pPr>
            <w:r w:rsidRPr="007A363B">
              <w:rPr>
                <w:rFonts w:ascii="Arial Narrow" w:hAnsi="Arial Narrow" w:cs="Tahoma"/>
                <w:b/>
                <w:lang w:val="en-GB"/>
              </w:rPr>
              <w:t>GENERALITES</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6E2EEA" w:rsidRDefault="007B3F4C" w:rsidP="002051FA">
            <w:pPr>
              <w:pStyle w:val="Titre2"/>
              <w:jc w:val="center"/>
              <w:rPr>
                <w:rFonts w:ascii="Arial Narrow" w:hAnsi="Arial Narrow" w:cs="Tahoma"/>
                <w:sz w:val="20"/>
              </w:rPr>
            </w:pPr>
            <w:r w:rsidRPr="006E2EEA">
              <w:rPr>
                <w:rFonts w:ascii="Arial Narrow" w:hAnsi="Arial Narrow" w:cs="Tahoma"/>
                <w:sz w:val="20"/>
              </w:rPr>
              <w:t>Article 1</w:t>
            </w:r>
            <w:r w:rsidR="005775F3" w:rsidRPr="0007297B">
              <w:rPr>
                <w:rFonts w:ascii="Arial Narrow" w:hAnsi="Arial Narrow" w:cs="Tahoma"/>
                <w:sz w:val="20"/>
                <w:vertAlign w:val="superscript"/>
              </w:rPr>
              <w:t>er</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Objet de la Lett</w:t>
            </w:r>
            <w:r w:rsidR="005775F3">
              <w:rPr>
                <w:rFonts w:ascii="Arial Narrow" w:hAnsi="Arial Narrow" w:cs="Tahoma"/>
              </w:rPr>
              <w:t>r</w:t>
            </w:r>
            <w:r w:rsidRPr="007A363B">
              <w:rPr>
                <w:rFonts w:ascii="Arial Narrow" w:hAnsi="Arial Narrow" w:cs="Tahoma"/>
              </w:rPr>
              <w:t>e-Commande</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2</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Procédure de passation de la Lett</w:t>
            </w:r>
            <w:r w:rsidR="005775F3">
              <w:rPr>
                <w:rFonts w:ascii="Arial Narrow" w:hAnsi="Arial Narrow" w:cs="Tahoma"/>
              </w:rPr>
              <w:t>r</w:t>
            </w:r>
            <w:r w:rsidRPr="007A363B">
              <w:rPr>
                <w:rFonts w:ascii="Arial Narrow" w:hAnsi="Arial Narrow" w:cs="Tahoma"/>
              </w:rPr>
              <w:t>e-Commande</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3</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 xml:space="preserve">Pièces contractuelles constitutives de la </w:t>
            </w:r>
            <w:r w:rsidR="009E6F8E" w:rsidRPr="007A363B">
              <w:rPr>
                <w:rFonts w:ascii="Arial Narrow" w:hAnsi="Arial Narrow" w:cs="Tahoma"/>
              </w:rPr>
              <w:t>Let</w:t>
            </w:r>
            <w:r w:rsidR="009E6F8E">
              <w:rPr>
                <w:rFonts w:ascii="Arial Narrow" w:hAnsi="Arial Narrow" w:cs="Tahoma"/>
              </w:rPr>
              <w:t>t</w:t>
            </w:r>
            <w:r w:rsidR="009E6F8E" w:rsidRPr="007A363B">
              <w:rPr>
                <w:rFonts w:ascii="Arial Narrow" w:hAnsi="Arial Narrow" w:cs="Tahoma"/>
              </w:rPr>
              <w:t>re</w:t>
            </w:r>
            <w:r w:rsidRPr="007A363B">
              <w:rPr>
                <w:rFonts w:ascii="Arial Narrow" w:hAnsi="Arial Narrow" w:cs="Tahoma"/>
              </w:rPr>
              <w:t>-Commande (CCAP Article 9)</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4</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Textes généraux applicables à la Lett</w:t>
            </w:r>
            <w:r w:rsidR="005775F3">
              <w:rPr>
                <w:rFonts w:ascii="Arial Narrow" w:hAnsi="Arial Narrow" w:cs="Tahoma"/>
              </w:rPr>
              <w:t>r</w:t>
            </w:r>
            <w:r w:rsidRPr="007A363B">
              <w:rPr>
                <w:rFonts w:ascii="Arial Narrow" w:hAnsi="Arial Narrow" w:cs="Tahoma"/>
              </w:rPr>
              <w:t>e-Commande</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5</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Définitions et attributions (CCAP Article 2 complété)</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b/>
              </w:rPr>
            </w:pPr>
            <w:r w:rsidRPr="007A363B">
              <w:rPr>
                <w:rFonts w:ascii="Arial Narrow" w:hAnsi="Arial Narrow" w:cs="Tahoma"/>
                <w:b/>
              </w:rPr>
              <w:t>CHAPITRE II</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b/>
              </w:rPr>
            </w:pPr>
            <w:r w:rsidRPr="007A363B">
              <w:rPr>
                <w:rFonts w:ascii="Arial Narrow" w:hAnsi="Arial Narrow" w:cs="Tahoma"/>
                <w:b/>
              </w:rPr>
              <w:t>EXECUTION DES TRAVAUX</w:t>
            </w:r>
          </w:p>
        </w:tc>
      </w:tr>
      <w:tr w:rsidR="007B3F4C" w:rsidRPr="007A363B" w:rsidTr="00B55CED">
        <w:tblPrEx>
          <w:tblBorders>
            <w:top w:val="none" w:sz="0" w:space="0" w:color="auto"/>
            <w:left w:val="none" w:sz="0" w:space="0" w:color="auto"/>
            <w:bottom w:val="none" w:sz="0" w:space="0" w:color="auto"/>
            <w:right w:val="none" w:sz="0" w:space="0" w:color="auto"/>
          </w:tblBorders>
        </w:tblPrEx>
        <w:trPr>
          <w:trHeight w:val="250"/>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6</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pStyle w:val="Titre7"/>
              <w:rPr>
                <w:rFonts w:ascii="Arial Narrow" w:hAnsi="Arial Narrow" w:cs="Tahoma"/>
                <w:sz w:val="20"/>
              </w:rPr>
            </w:pPr>
            <w:r w:rsidRPr="007A363B">
              <w:rPr>
                <w:rFonts w:ascii="Arial Narrow" w:hAnsi="Arial Narrow" w:cs="Tahoma"/>
                <w:sz w:val="20"/>
              </w:rPr>
              <w:t>Délai d’exécution (CCAP Article 38)</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7</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Communication (CCAP Article 6 et 10 complétés)</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8</w:t>
            </w:r>
          </w:p>
        </w:tc>
        <w:tc>
          <w:tcPr>
            <w:tcW w:w="7229"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Ordre de Service (CCAP Article 8)</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9</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Rôle et responsabilité du Cocontractant (CCAP Article 40)</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10</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Sous-traitance (CCAP Article 54)</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11</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Projet d’Exécution (CCAP Article 49)</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12</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Matériel et personnel à mettre en place (CCAP Article 15 complété)</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13</w:t>
            </w:r>
          </w:p>
        </w:tc>
        <w:tc>
          <w:tcPr>
            <w:tcW w:w="7229"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Législation concernant la main d’œuvre (CCAP Article 14)</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14</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Remplacement du personnel d’encadrement</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15</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Modification des ouvrages</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16</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Matériaux (CCAP Article 53)</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17</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Démolition des ouvrages défectueux et enlèvement des matériaux refusés</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18</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Brevet d’invention</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19</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Phasage des travaux</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20</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Accès au chantier (CCAP Article 44 complété)</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21</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 xml:space="preserve">Attributions </w:t>
            </w:r>
            <w:r w:rsidR="00F47111">
              <w:rPr>
                <w:rFonts w:ascii="Arial Narrow" w:hAnsi="Arial Narrow" w:cs="Tahoma"/>
              </w:rPr>
              <w:t>de l’Ingénieur</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22</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Réunions de chantier (CCAP Article 57)</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23</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Journal de chantier (CCAP Article 56 complété)</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24</w:t>
            </w:r>
          </w:p>
        </w:tc>
        <w:tc>
          <w:tcPr>
            <w:tcW w:w="7229"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Mise à disposition des lieux (CCAP Article 42 complété)</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25</w:t>
            </w:r>
          </w:p>
        </w:tc>
        <w:tc>
          <w:tcPr>
            <w:tcW w:w="7229"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Mesures de sécurité (CCAP Article 48)</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26</w:t>
            </w:r>
          </w:p>
        </w:tc>
        <w:tc>
          <w:tcPr>
            <w:tcW w:w="7229"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Protection de l’environnement (CCAP Article 16)</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27</w:t>
            </w:r>
          </w:p>
        </w:tc>
        <w:tc>
          <w:tcPr>
            <w:tcW w:w="7229"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Remise en état des lieux (CCAP Article 69)</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b/>
              </w:rPr>
            </w:pPr>
            <w:r w:rsidRPr="007A363B">
              <w:rPr>
                <w:rFonts w:ascii="Arial Narrow" w:hAnsi="Arial Narrow" w:cs="Tahoma"/>
                <w:b/>
              </w:rPr>
              <w:t>CHAPITRE III</w:t>
            </w:r>
          </w:p>
        </w:tc>
        <w:tc>
          <w:tcPr>
            <w:tcW w:w="7229"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both"/>
              <w:rPr>
                <w:rFonts w:ascii="Arial Narrow" w:hAnsi="Arial Narrow" w:cs="Tahoma"/>
                <w:b/>
              </w:rPr>
            </w:pPr>
            <w:r w:rsidRPr="007A363B">
              <w:rPr>
                <w:rFonts w:ascii="Arial Narrow" w:hAnsi="Arial Narrow" w:cs="Tahoma"/>
                <w:b/>
              </w:rPr>
              <w:t>RECEPTION DES TRAVAUX</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28</w:t>
            </w:r>
          </w:p>
        </w:tc>
        <w:tc>
          <w:tcPr>
            <w:tcW w:w="7229"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Réception provisoire (CCAP Article 67)</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29</w:t>
            </w:r>
          </w:p>
        </w:tc>
        <w:tc>
          <w:tcPr>
            <w:tcW w:w="7229"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Délai de garantie (CCAP Article 70)</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30</w:t>
            </w:r>
          </w:p>
        </w:tc>
        <w:tc>
          <w:tcPr>
            <w:tcW w:w="7229"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Entretien pendant la période de garantie (CCAP Article 71)</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31</w:t>
            </w:r>
          </w:p>
        </w:tc>
        <w:tc>
          <w:tcPr>
            <w:tcW w:w="7229"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Réception définitive (CCAP Article 72)</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32</w:t>
            </w:r>
          </w:p>
        </w:tc>
        <w:tc>
          <w:tcPr>
            <w:tcW w:w="7229"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Commission de réception</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b/>
              </w:rPr>
            </w:pPr>
            <w:r w:rsidRPr="007A363B">
              <w:rPr>
                <w:rFonts w:ascii="Arial Narrow" w:hAnsi="Arial Narrow" w:cs="Tahoma"/>
                <w:b/>
              </w:rPr>
              <w:t>CHAPITRE IV</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b/>
              </w:rPr>
            </w:pPr>
            <w:r w:rsidRPr="007A363B">
              <w:rPr>
                <w:rFonts w:ascii="Arial Narrow" w:hAnsi="Arial Narrow" w:cs="Tahoma"/>
                <w:b/>
              </w:rPr>
              <w:t>DISPOSITIONS FINANCIERES</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33</w:t>
            </w:r>
          </w:p>
        </w:tc>
        <w:tc>
          <w:tcPr>
            <w:tcW w:w="7229" w:type="dxa"/>
            <w:tcBorders>
              <w:top w:val="single" w:sz="4" w:space="0" w:color="auto"/>
              <w:left w:val="nil"/>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Montant de la Lett</w:t>
            </w:r>
            <w:r w:rsidR="00174D61">
              <w:rPr>
                <w:rFonts w:ascii="Arial Narrow" w:hAnsi="Arial Narrow" w:cs="Tahoma"/>
              </w:rPr>
              <w:t>r</w:t>
            </w:r>
            <w:r w:rsidRPr="007A363B">
              <w:rPr>
                <w:rFonts w:ascii="Arial Narrow" w:hAnsi="Arial Narrow" w:cs="Tahoma"/>
              </w:rPr>
              <w:t>e-Commande (CCAP Article 18 et 19 complété)</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34</w:t>
            </w:r>
          </w:p>
        </w:tc>
        <w:tc>
          <w:tcPr>
            <w:tcW w:w="7229" w:type="dxa"/>
            <w:tcBorders>
              <w:top w:val="single" w:sz="4" w:space="0" w:color="auto"/>
              <w:left w:val="nil"/>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Consistance des travaux</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35</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Sous-détail des prix</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36</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Travaux supplémentaires – variation dans la masse des travaux et la nature des travaux</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37</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Préparation des Décomptes</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38</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Modalités et règlement des travaux exécutés</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39</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Avance de démarrage (CCAP Article 28)</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40</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Cautionnement définitif (CCAP Article 41)</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41</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Retenue de garantie (CCAP Article 29</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42</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Assurance et protection des chantiers (CCAP Article 45)</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43</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Variation des prix (CCAP Article 20)</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44</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Régime fiscal et douanier (CCAP Article 36)</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45</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Nantissement de la Lette-Commande</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46</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Timbre et enregistrement (CCAP Article 37)</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47</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Pénalités de retard (CCAP Article 32)</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AD3A53" w:rsidP="00AD3A53">
            <w:pPr>
              <w:jc w:val="center"/>
              <w:rPr>
                <w:rFonts w:ascii="Arial Narrow" w:hAnsi="Arial Narrow" w:cs="Tahoma"/>
              </w:rPr>
            </w:pPr>
            <w:r w:rsidRPr="007A363B">
              <w:rPr>
                <w:rFonts w:ascii="Arial Narrow" w:hAnsi="Arial Narrow" w:cs="Tahoma"/>
                <w:b/>
              </w:rPr>
              <w:t>CHAPITRE V</w:t>
            </w:r>
            <w:r w:rsidRPr="007A363B">
              <w:rPr>
                <w:rFonts w:ascii="Arial Narrow" w:hAnsi="Arial Narrow" w:cs="Tahoma"/>
              </w:rPr>
              <w:t xml:space="preserve"> </w:t>
            </w:r>
          </w:p>
        </w:tc>
        <w:tc>
          <w:tcPr>
            <w:tcW w:w="7229" w:type="dxa"/>
            <w:tcBorders>
              <w:top w:val="single" w:sz="4" w:space="0" w:color="auto"/>
              <w:left w:val="nil"/>
              <w:bottom w:val="single" w:sz="4" w:space="0" w:color="auto"/>
              <w:right w:val="single" w:sz="4" w:space="0" w:color="auto"/>
            </w:tcBorders>
            <w:vAlign w:val="center"/>
          </w:tcPr>
          <w:p w:rsidR="007B3F4C" w:rsidRPr="00AD3A53" w:rsidRDefault="007B3F4C" w:rsidP="002051FA">
            <w:pPr>
              <w:jc w:val="both"/>
              <w:rPr>
                <w:rFonts w:ascii="Arial Narrow" w:hAnsi="Arial Narrow" w:cs="Tahoma"/>
                <w:b/>
              </w:rPr>
            </w:pPr>
            <w:r w:rsidRPr="00AD3A53">
              <w:rPr>
                <w:rFonts w:ascii="Arial Narrow" w:hAnsi="Arial Narrow" w:cs="Tahoma"/>
                <w:b/>
              </w:rPr>
              <w:t>CLAUSES DIVERSES</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AD3A53" w:rsidP="002051FA">
            <w:pPr>
              <w:jc w:val="center"/>
              <w:rPr>
                <w:rFonts w:ascii="Arial Narrow" w:hAnsi="Arial Narrow" w:cs="Tahoma"/>
                <w:b/>
              </w:rPr>
            </w:pPr>
            <w:r w:rsidRPr="007A363B">
              <w:rPr>
                <w:rFonts w:ascii="Arial Narrow" w:hAnsi="Arial Narrow" w:cs="Tahoma"/>
              </w:rPr>
              <w:t>Article 48</w:t>
            </w:r>
          </w:p>
        </w:tc>
        <w:tc>
          <w:tcPr>
            <w:tcW w:w="7229" w:type="dxa"/>
            <w:tcBorders>
              <w:top w:val="single" w:sz="4" w:space="0" w:color="auto"/>
              <w:left w:val="nil"/>
              <w:bottom w:val="single" w:sz="4" w:space="0" w:color="auto"/>
              <w:right w:val="single" w:sz="4" w:space="0" w:color="auto"/>
            </w:tcBorders>
            <w:vAlign w:val="center"/>
          </w:tcPr>
          <w:p w:rsidR="007B3F4C" w:rsidRPr="00AD3A53" w:rsidRDefault="007B3F4C" w:rsidP="002051FA">
            <w:pPr>
              <w:jc w:val="both"/>
              <w:rPr>
                <w:rFonts w:ascii="Arial Narrow" w:hAnsi="Arial Narrow" w:cs="Tahoma"/>
              </w:rPr>
            </w:pPr>
            <w:r w:rsidRPr="00AD3A53">
              <w:rPr>
                <w:rFonts w:ascii="Arial Narrow" w:hAnsi="Arial Narrow" w:cs="Tahoma"/>
              </w:rPr>
              <w:t>Frais commerciaux extraordinaires</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49</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Transports internationaux</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AD3A53" w:rsidRDefault="007B3F4C" w:rsidP="002051FA">
            <w:pPr>
              <w:pStyle w:val="Titre2"/>
              <w:jc w:val="center"/>
              <w:rPr>
                <w:rFonts w:ascii="Arial Narrow" w:hAnsi="Arial Narrow" w:cs="Tahoma"/>
                <w:sz w:val="20"/>
              </w:rPr>
            </w:pPr>
            <w:r w:rsidRPr="00AD3A53">
              <w:rPr>
                <w:rFonts w:ascii="Arial Narrow" w:hAnsi="Arial Narrow" w:cs="Tahoma"/>
                <w:sz w:val="20"/>
              </w:rPr>
              <w:t>Article 50</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Informations de chantier à afficher</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51</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Résiliation de la Lett</w:t>
            </w:r>
            <w:r w:rsidR="00174D61">
              <w:rPr>
                <w:rFonts w:ascii="Arial Narrow" w:hAnsi="Arial Narrow" w:cs="Tahoma"/>
              </w:rPr>
              <w:t>r</w:t>
            </w:r>
            <w:r w:rsidRPr="007A363B">
              <w:rPr>
                <w:rFonts w:ascii="Arial Narrow" w:hAnsi="Arial Narrow" w:cs="Tahoma"/>
              </w:rPr>
              <w:t>e-Commande (CCAP Article 74)</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52</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Différends et litiges (CCAP Article 79)</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53</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Cas de force majeure</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54</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Edition et diffusion de la présente Lettre-commande</w:t>
            </w:r>
          </w:p>
        </w:tc>
      </w:tr>
      <w:tr w:rsidR="007B3F4C" w:rsidRPr="007A363B" w:rsidTr="007B3F4C">
        <w:tblPrEx>
          <w:tblBorders>
            <w:top w:val="none" w:sz="0" w:space="0" w:color="auto"/>
            <w:left w:val="none" w:sz="0" w:space="0" w:color="auto"/>
            <w:bottom w:val="none" w:sz="0" w:space="0" w:color="auto"/>
            <w:right w:val="none" w:sz="0" w:space="0" w:color="auto"/>
          </w:tblBorders>
        </w:tblPrEx>
        <w:trPr>
          <w:jc w:val="center"/>
        </w:trPr>
        <w:tc>
          <w:tcPr>
            <w:tcW w:w="2055" w:type="dxa"/>
            <w:tcBorders>
              <w:top w:val="single" w:sz="4" w:space="0" w:color="auto"/>
              <w:left w:val="single" w:sz="4" w:space="0" w:color="auto"/>
              <w:bottom w:val="single" w:sz="4" w:space="0" w:color="auto"/>
              <w:right w:val="single" w:sz="4" w:space="0" w:color="auto"/>
            </w:tcBorders>
            <w:vAlign w:val="center"/>
          </w:tcPr>
          <w:p w:rsidR="007B3F4C" w:rsidRPr="007A363B" w:rsidRDefault="007B3F4C" w:rsidP="002051FA">
            <w:pPr>
              <w:jc w:val="center"/>
              <w:rPr>
                <w:rFonts w:ascii="Arial Narrow" w:hAnsi="Arial Narrow" w:cs="Tahoma"/>
              </w:rPr>
            </w:pPr>
            <w:r w:rsidRPr="007A363B">
              <w:rPr>
                <w:rFonts w:ascii="Arial Narrow" w:hAnsi="Arial Narrow" w:cs="Tahoma"/>
              </w:rPr>
              <w:t>Article 55 et dernier</w:t>
            </w:r>
          </w:p>
        </w:tc>
        <w:tc>
          <w:tcPr>
            <w:tcW w:w="7229" w:type="dxa"/>
            <w:tcBorders>
              <w:top w:val="single" w:sz="4" w:space="0" w:color="auto"/>
              <w:left w:val="nil"/>
              <w:bottom w:val="single" w:sz="4" w:space="0" w:color="auto"/>
              <w:right w:val="single" w:sz="4" w:space="0" w:color="auto"/>
            </w:tcBorders>
            <w:vAlign w:val="center"/>
          </w:tcPr>
          <w:p w:rsidR="007B3F4C" w:rsidRPr="007A363B" w:rsidRDefault="007B3F4C" w:rsidP="002051FA">
            <w:pPr>
              <w:jc w:val="both"/>
              <w:rPr>
                <w:rFonts w:ascii="Arial Narrow" w:hAnsi="Arial Narrow" w:cs="Tahoma"/>
              </w:rPr>
            </w:pPr>
            <w:r w:rsidRPr="007A363B">
              <w:rPr>
                <w:rFonts w:ascii="Arial Narrow" w:hAnsi="Arial Narrow" w:cs="Tahoma"/>
              </w:rPr>
              <w:t>Validité et entrée en vigueur de la Lett</w:t>
            </w:r>
            <w:r w:rsidR="005775F3">
              <w:rPr>
                <w:rFonts w:ascii="Arial Narrow" w:hAnsi="Arial Narrow" w:cs="Tahoma"/>
              </w:rPr>
              <w:t>r</w:t>
            </w:r>
            <w:r w:rsidRPr="007A363B">
              <w:rPr>
                <w:rFonts w:ascii="Arial Narrow" w:hAnsi="Arial Narrow" w:cs="Tahoma"/>
              </w:rPr>
              <w:t>e-Commande</w:t>
            </w:r>
          </w:p>
        </w:tc>
      </w:tr>
    </w:tbl>
    <w:p w:rsidR="003B528B" w:rsidRDefault="003B528B" w:rsidP="007B3F4C">
      <w:pPr>
        <w:rPr>
          <w:rFonts w:ascii="Arial Narrow" w:hAnsi="Arial Narrow" w:cs="Tahoma"/>
          <w:b/>
          <w:u w:val="single"/>
        </w:rPr>
      </w:pPr>
    </w:p>
    <w:p w:rsidR="003B528B" w:rsidRDefault="003B528B" w:rsidP="007B3F4C">
      <w:pPr>
        <w:rPr>
          <w:rFonts w:ascii="Arial Narrow" w:hAnsi="Arial Narrow" w:cs="Tahoma"/>
          <w:b/>
          <w:u w:val="single"/>
        </w:rPr>
      </w:pPr>
    </w:p>
    <w:p w:rsidR="007B3F4C" w:rsidRPr="00FB092D" w:rsidRDefault="007B3F4C" w:rsidP="00FB092D">
      <w:pPr>
        <w:ind w:left="142"/>
        <w:rPr>
          <w:rFonts w:ascii="Tahoma" w:hAnsi="Tahoma" w:cs="Tahoma"/>
          <w:b/>
        </w:rPr>
      </w:pPr>
      <w:r w:rsidRPr="00FB092D">
        <w:rPr>
          <w:rFonts w:ascii="Tahoma" w:hAnsi="Tahoma" w:cs="Tahoma"/>
          <w:b/>
          <w:u w:val="single"/>
        </w:rPr>
        <w:lastRenderedPageBreak/>
        <w:t>CHAPITRE I :</w:t>
      </w:r>
      <w:r w:rsidRPr="00FB092D">
        <w:rPr>
          <w:rFonts w:ascii="Tahoma" w:hAnsi="Tahoma" w:cs="Tahoma"/>
          <w:b/>
        </w:rPr>
        <w:t xml:space="preserve"> GENERALITES</w:t>
      </w:r>
    </w:p>
    <w:p w:rsidR="007B3F4C" w:rsidRPr="00FB092D" w:rsidRDefault="0007297B" w:rsidP="00FB092D">
      <w:pPr>
        <w:spacing w:before="120" w:after="120"/>
        <w:ind w:left="142"/>
        <w:jc w:val="both"/>
        <w:rPr>
          <w:rFonts w:ascii="Tahoma" w:hAnsi="Tahoma" w:cs="Tahoma"/>
        </w:rPr>
      </w:pPr>
      <w:r w:rsidRPr="00FB092D">
        <w:rPr>
          <w:rFonts w:ascii="Tahoma" w:hAnsi="Tahoma" w:cs="Tahoma"/>
          <w:b/>
          <w:bCs/>
          <w:u w:val="single"/>
        </w:rPr>
        <w:t>Article 1</w:t>
      </w:r>
      <w:r w:rsidRPr="00FB092D">
        <w:rPr>
          <w:rFonts w:ascii="Tahoma" w:hAnsi="Tahoma" w:cs="Tahoma"/>
          <w:b/>
          <w:bCs/>
          <w:u w:val="single"/>
          <w:vertAlign w:val="superscript"/>
        </w:rPr>
        <w:t>er </w:t>
      </w:r>
      <w:r w:rsidRPr="00FB092D">
        <w:rPr>
          <w:rFonts w:ascii="Tahoma" w:hAnsi="Tahoma" w:cs="Tahoma"/>
          <w:b/>
          <w:bCs/>
          <w:u w:val="single"/>
        </w:rPr>
        <w:t>:</w:t>
      </w:r>
      <w:r w:rsidRPr="00FB092D">
        <w:rPr>
          <w:rFonts w:ascii="Tahoma" w:hAnsi="Tahoma" w:cs="Tahoma"/>
          <w:b/>
          <w:bCs/>
        </w:rPr>
        <w:tab/>
      </w:r>
      <w:r w:rsidR="007B3F4C" w:rsidRPr="00FB092D">
        <w:rPr>
          <w:rFonts w:ascii="Tahoma" w:hAnsi="Tahoma" w:cs="Tahoma"/>
          <w:b/>
          <w:bCs/>
        </w:rPr>
        <w:t>OBJET DE LA LETTRE-COMMANDE</w:t>
      </w:r>
      <w:r w:rsidR="00FE057A" w:rsidRPr="00FB092D">
        <w:rPr>
          <w:rFonts w:ascii="Tahoma" w:hAnsi="Tahoma" w:cs="Tahoma"/>
        </w:rPr>
        <w:t xml:space="preserve"> </w:t>
      </w:r>
      <w:r w:rsidR="007B0F4E" w:rsidRPr="00FB092D">
        <w:rPr>
          <w:rFonts w:ascii="Tahoma" w:hAnsi="Tahoma" w:cs="Tahoma"/>
        </w:rPr>
        <w:t xml:space="preserve">exécution des </w:t>
      </w:r>
      <w:r w:rsidR="006419E3" w:rsidRPr="00FB092D">
        <w:rPr>
          <w:rFonts w:ascii="Tahoma" w:hAnsi="Tahoma" w:cs="Tahoma"/>
        </w:rPr>
        <w:t xml:space="preserve">travaux de construction d'une clôture à l'Ecole Maternelle Publique  de </w:t>
      </w:r>
      <w:proofErr w:type="spellStart"/>
      <w:r w:rsidR="006419E3" w:rsidRPr="00FB092D">
        <w:rPr>
          <w:rFonts w:ascii="Tahoma" w:hAnsi="Tahoma" w:cs="Tahoma"/>
        </w:rPr>
        <w:t>Salapoumbe</w:t>
      </w:r>
      <w:proofErr w:type="spellEnd"/>
      <w:r w:rsidR="006419E3" w:rsidRPr="00FB092D">
        <w:rPr>
          <w:rFonts w:ascii="Tahoma" w:hAnsi="Tahoma" w:cs="Tahoma"/>
        </w:rPr>
        <w:t xml:space="preserve"> (longueur 146 m) dans la Commune de </w:t>
      </w:r>
      <w:proofErr w:type="spellStart"/>
      <w:r w:rsidR="006419E3" w:rsidRPr="00FB092D">
        <w:rPr>
          <w:rFonts w:ascii="Tahoma" w:hAnsi="Tahoma" w:cs="Tahoma"/>
        </w:rPr>
        <w:t>Salapoumbe</w:t>
      </w:r>
      <w:proofErr w:type="spellEnd"/>
      <w:r w:rsidR="006419E3" w:rsidRPr="00FB092D">
        <w:rPr>
          <w:rFonts w:ascii="Tahoma" w:hAnsi="Tahoma" w:cs="Tahoma"/>
        </w:rPr>
        <w:t xml:space="preserve">, Département de la </w:t>
      </w:r>
      <w:proofErr w:type="spellStart"/>
      <w:r w:rsidR="006419E3" w:rsidRPr="00FB092D">
        <w:rPr>
          <w:rFonts w:ascii="Tahoma" w:hAnsi="Tahoma" w:cs="Tahoma"/>
        </w:rPr>
        <w:t>Boumba</w:t>
      </w:r>
      <w:proofErr w:type="spellEnd"/>
      <w:r w:rsidR="006419E3" w:rsidRPr="00FB092D">
        <w:rPr>
          <w:rFonts w:ascii="Tahoma" w:hAnsi="Tahoma" w:cs="Tahoma"/>
        </w:rPr>
        <w:t xml:space="preserve"> et Ngoko, Région de l’Est</w:t>
      </w:r>
      <w:r w:rsidR="00D64D1D">
        <w:rPr>
          <w:rFonts w:ascii="Tahoma" w:hAnsi="Tahoma" w:cs="Tahoma"/>
        </w:rPr>
        <w:t>.</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PROCEDURE DE PASSATION DE LA LETTRE-COMMANDE</w:t>
      </w:r>
    </w:p>
    <w:p w:rsidR="007B3F4C" w:rsidRPr="00FB092D" w:rsidRDefault="007B3F4C" w:rsidP="00FB092D">
      <w:pPr>
        <w:spacing w:line="276" w:lineRule="auto"/>
        <w:ind w:left="142"/>
        <w:jc w:val="both"/>
        <w:rPr>
          <w:rFonts w:ascii="Tahoma" w:hAnsi="Tahoma" w:cs="Tahoma"/>
        </w:rPr>
      </w:pPr>
      <w:r w:rsidRPr="00FB092D">
        <w:rPr>
          <w:rFonts w:ascii="Tahoma" w:hAnsi="Tahoma" w:cs="Tahoma"/>
        </w:rPr>
        <w:t>La présente Lettre-</w:t>
      </w:r>
      <w:r w:rsidR="00FA2AF8" w:rsidRPr="00FB092D">
        <w:rPr>
          <w:rFonts w:ascii="Tahoma" w:hAnsi="Tahoma" w:cs="Tahoma"/>
        </w:rPr>
        <w:t>C</w:t>
      </w:r>
      <w:r w:rsidRPr="00FB092D">
        <w:rPr>
          <w:rFonts w:ascii="Tahoma" w:hAnsi="Tahoma" w:cs="Tahoma"/>
        </w:rPr>
        <w:t>ommande est passée après Appel d’Offres National ouvert N°</w:t>
      </w:r>
      <w:r w:rsidR="009262EA" w:rsidRPr="00FB092D">
        <w:rPr>
          <w:rFonts w:ascii="Tahoma" w:hAnsi="Tahoma" w:cs="Tahoma"/>
        </w:rPr>
        <w:t>_____</w:t>
      </w:r>
      <w:r w:rsidRPr="00FB092D">
        <w:rPr>
          <w:rFonts w:ascii="Tahoma" w:hAnsi="Tahoma" w:cs="Tahoma"/>
        </w:rPr>
        <w:t>/</w:t>
      </w:r>
      <w:r w:rsidR="007B0F4E" w:rsidRPr="00FB092D">
        <w:rPr>
          <w:rFonts w:ascii="Tahoma" w:hAnsi="Tahoma" w:cs="Tahoma"/>
        </w:rPr>
        <w:t>AONO/</w:t>
      </w:r>
      <w:r w:rsidR="00F418BD" w:rsidRPr="00FB092D">
        <w:rPr>
          <w:rFonts w:ascii="Tahoma" w:hAnsi="Tahoma" w:cs="Tahoma"/>
        </w:rPr>
        <w:t>C.SAL</w:t>
      </w:r>
      <w:r w:rsidR="00FA2AF8" w:rsidRPr="00FB092D">
        <w:rPr>
          <w:rFonts w:ascii="Tahoma" w:hAnsi="Tahoma" w:cs="Tahoma"/>
        </w:rPr>
        <w:t>/</w:t>
      </w:r>
      <w:r w:rsidR="00BE3BAA" w:rsidRPr="00FB092D">
        <w:rPr>
          <w:rFonts w:ascii="Tahoma" w:hAnsi="Tahoma" w:cs="Tahoma"/>
        </w:rPr>
        <w:t>SG/ST/CI</w:t>
      </w:r>
      <w:r w:rsidRPr="00FB092D">
        <w:rPr>
          <w:rFonts w:ascii="Tahoma" w:hAnsi="Tahoma" w:cs="Tahoma"/>
        </w:rPr>
        <w:t>PM/</w:t>
      </w:r>
      <w:r w:rsidR="0025711B" w:rsidRPr="00FB092D">
        <w:rPr>
          <w:rFonts w:ascii="Tahoma" w:hAnsi="Tahoma" w:cs="Tahoma"/>
        </w:rPr>
        <w:t>2026</w:t>
      </w:r>
      <w:r w:rsidR="00F1252C" w:rsidRPr="00FB092D">
        <w:rPr>
          <w:rFonts w:ascii="Tahoma" w:hAnsi="Tahoma" w:cs="Tahoma"/>
        </w:rPr>
        <w:t xml:space="preserve"> </w:t>
      </w:r>
      <w:r w:rsidRPr="00FB092D">
        <w:rPr>
          <w:rFonts w:ascii="Tahoma" w:hAnsi="Tahoma" w:cs="Tahoma"/>
        </w:rPr>
        <w:t xml:space="preserve">du </w:t>
      </w:r>
      <w:r w:rsidR="00654E2A" w:rsidRPr="00FB092D">
        <w:rPr>
          <w:rFonts w:ascii="Tahoma" w:hAnsi="Tahoma" w:cs="Tahoma"/>
          <w:b/>
          <w:szCs w:val="24"/>
        </w:rPr>
        <w:t>______________</w:t>
      </w:r>
      <w:r w:rsidRPr="00FB092D">
        <w:rPr>
          <w:rFonts w:ascii="Tahoma" w:hAnsi="Tahoma" w:cs="Tahoma"/>
        </w:rPr>
        <w:t xml:space="preserve">pour </w:t>
      </w:r>
      <w:r w:rsidR="007B0F4E" w:rsidRPr="00FB092D">
        <w:rPr>
          <w:rFonts w:ascii="Tahoma" w:hAnsi="Tahoma" w:cs="Tahoma"/>
        </w:rPr>
        <w:t xml:space="preserve">l’exécution des </w:t>
      </w:r>
      <w:r w:rsidR="006419E3" w:rsidRPr="00FB092D">
        <w:rPr>
          <w:rFonts w:ascii="Tahoma" w:hAnsi="Tahoma" w:cs="Tahoma"/>
        </w:rPr>
        <w:t xml:space="preserve">travaux de construction d'une clôture à l'Ecole Maternelle Publique  de </w:t>
      </w:r>
      <w:proofErr w:type="spellStart"/>
      <w:r w:rsidR="006419E3" w:rsidRPr="00FB092D">
        <w:rPr>
          <w:rFonts w:ascii="Tahoma" w:hAnsi="Tahoma" w:cs="Tahoma"/>
        </w:rPr>
        <w:t>Salapoumbe</w:t>
      </w:r>
      <w:proofErr w:type="spellEnd"/>
      <w:r w:rsidR="006419E3" w:rsidRPr="00FB092D">
        <w:rPr>
          <w:rFonts w:ascii="Tahoma" w:hAnsi="Tahoma" w:cs="Tahoma"/>
        </w:rPr>
        <w:t xml:space="preserve"> (longueur 146 m) dans la Commune de </w:t>
      </w:r>
      <w:proofErr w:type="spellStart"/>
      <w:r w:rsidR="006419E3" w:rsidRPr="00FB092D">
        <w:rPr>
          <w:rFonts w:ascii="Tahoma" w:hAnsi="Tahoma" w:cs="Tahoma"/>
        </w:rPr>
        <w:t>Salapoumbe</w:t>
      </w:r>
      <w:proofErr w:type="spellEnd"/>
      <w:r w:rsidR="006419E3" w:rsidRPr="00FB092D">
        <w:rPr>
          <w:rFonts w:ascii="Tahoma" w:hAnsi="Tahoma" w:cs="Tahoma"/>
        </w:rPr>
        <w:t xml:space="preserve">, Département de la </w:t>
      </w:r>
      <w:proofErr w:type="spellStart"/>
      <w:r w:rsidR="006419E3" w:rsidRPr="00FB092D">
        <w:rPr>
          <w:rFonts w:ascii="Tahoma" w:hAnsi="Tahoma" w:cs="Tahoma"/>
        </w:rPr>
        <w:t>Boumba</w:t>
      </w:r>
      <w:proofErr w:type="spellEnd"/>
      <w:r w:rsidR="006419E3" w:rsidRPr="00FB092D">
        <w:rPr>
          <w:rFonts w:ascii="Tahoma" w:hAnsi="Tahoma" w:cs="Tahoma"/>
        </w:rPr>
        <w:t xml:space="preserve"> et Ngoko, Région de l’Est</w:t>
      </w:r>
      <w:r w:rsidR="00D64D1D">
        <w:rPr>
          <w:rFonts w:ascii="Tahoma" w:hAnsi="Tahoma" w:cs="Tahoma"/>
        </w:rPr>
        <w:t>.</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 xml:space="preserve">PIECES CONTRACTUELLES CONSTITUTIVES DE LA LETTRE-COMMANDE (CCAG </w:t>
      </w:r>
    </w:p>
    <w:p w:rsidR="007B3F4C" w:rsidRPr="00FB092D" w:rsidRDefault="007B3F4C" w:rsidP="00FB092D">
      <w:pPr>
        <w:spacing w:before="120"/>
        <w:ind w:left="142"/>
        <w:jc w:val="both"/>
        <w:rPr>
          <w:rFonts w:ascii="Tahoma" w:hAnsi="Tahoma" w:cs="Tahoma"/>
        </w:rPr>
      </w:pPr>
      <w:r w:rsidRPr="00FB092D">
        <w:rPr>
          <w:rFonts w:ascii="Tahoma" w:hAnsi="Tahoma" w:cs="Tahoma"/>
        </w:rPr>
        <w:t>Le Cocontractant est soumis aux pièces contractuelles énumérées ci-dessous :</w:t>
      </w:r>
    </w:p>
    <w:p w:rsidR="007B3F4C" w:rsidRPr="00FB092D" w:rsidRDefault="007B3F4C" w:rsidP="00A44F06">
      <w:pPr>
        <w:numPr>
          <w:ilvl w:val="0"/>
          <w:numId w:val="11"/>
        </w:numPr>
        <w:ind w:left="709" w:firstLine="0"/>
        <w:jc w:val="both"/>
        <w:rPr>
          <w:rFonts w:ascii="Tahoma" w:hAnsi="Tahoma" w:cs="Tahoma"/>
        </w:rPr>
      </w:pPr>
      <w:r w:rsidRPr="00FB092D">
        <w:rPr>
          <w:rFonts w:ascii="Tahoma" w:hAnsi="Tahoma" w:cs="Tahoma"/>
        </w:rPr>
        <w:t>La lettre de soumission ;</w:t>
      </w:r>
    </w:p>
    <w:p w:rsidR="007B3F4C" w:rsidRPr="00FB092D" w:rsidRDefault="007B3F4C" w:rsidP="00A44F06">
      <w:pPr>
        <w:numPr>
          <w:ilvl w:val="0"/>
          <w:numId w:val="11"/>
        </w:numPr>
        <w:ind w:left="709" w:firstLine="0"/>
        <w:jc w:val="both"/>
        <w:rPr>
          <w:rFonts w:ascii="Tahoma" w:hAnsi="Tahoma" w:cs="Tahoma"/>
        </w:rPr>
      </w:pPr>
      <w:r w:rsidRPr="00FB092D">
        <w:rPr>
          <w:rFonts w:ascii="Tahoma" w:hAnsi="Tahoma" w:cs="Tahoma"/>
        </w:rPr>
        <w:t>la soumission du Cocontractant et ses annexes dans toutes les dispositions non contraires au Cahier des Clauses Administratives Particulières et au Cahier des Clauses Techniques Particulières ci-dessous visés ;</w:t>
      </w:r>
    </w:p>
    <w:p w:rsidR="007B3F4C" w:rsidRPr="00FB092D" w:rsidRDefault="007B3F4C" w:rsidP="00A44F06">
      <w:pPr>
        <w:numPr>
          <w:ilvl w:val="0"/>
          <w:numId w:val="11"/>
        </w:numPr>
        <w:ind w:left="709" w:firstLine="0"/>
        <w:jc w:val="both"/>
        <w:rPr>
          <w:rFonts w:ascii="Tahoma" w:hAnsi="Tahoma" w:cs="Tahoma"/>
        </w:rPr>
      </w:pPr>
      <w:r w:rsidRPr="00FB092D">
        <w:rPr>
          <w:rFonts w:ascii="Tahoma" w:hAnsi="Tahoma" w:cs="Tahoma"/>
        </w:rPr>
        <w:t>le cahier des Clauses Administratives Particulières (CCAP) ;</w:t>
      </w:r>
    </w:p>
    <w:p w:rsidR="007B3F4C" w:rsidRPr="00FB092D" w:rsidRDefault="007B3F4C" w:rsidP="00A44F06">
      <w:pPr>
        <w:numPr>
          <w:ilvl w:val="0"/>
          <w:numId w:val="11"/>
        </w:numPr>
        <w:ind w:left="709" w:firstLine="0"/>
        <w:jc w:val="both"/>
        <w:rPr>
          <w:rFonts w:ascii="Tahoma" w:hAnsi="Tahoma" w:cs="Tahoma"/>
        </w:rPr>
      </w:pPr>
      <w:r w:rsidRPr="00FB092D">
        <w:rPr>
          <w:rFonts w:ascii="Tahoma" w:hAnsi="Tahoma" w:cs="Tahoma"/>
        </w:rPr>
        <w:t>le cahier des Clauses Techniques Particulières CCTP) ;</w:t>
      </w:r>
    </w:p>
    <w:p w:rsidR="007B3F4C" w:rsidRPr="00FB092D" w:rsidRDefault="007B3F4C" w:rsidP="00A44F06">
      <w:pPr>
        <w:numPr>
          <w:ilvl w:val="0"/>
          <w:numId w:val="11"/>
        </w:numPr>
        <w:ind w:left="709" w:firstLine="0"/>
        <w:jc w:val="both"/>
        <w:rPr>
          <w:rFonts w:ascii="Tahoma" w:hAnsi="Tahoma" w:cs="Tahoma"/>
        </w:rPr>
      </w:pPr>
      <w:r w:rsidRPr="00FB092D">
        <w:rPr>
          <w:rFonts w:ascii="Tahoma" w:hAnsi="Tahoma" w:cs="Tahoma"/>
        </w:rPr>
        <w:t xml:space="preserve">les éléments propres à la détermination du montant </w:t>
      </w:r>
      <w:r w:rsidR="00787639" w:rsidRPr="00FB092D">
        <w:rPr>
          <w:rFonts w:ascii="Tahoma" w:hAnsi="Tahoma" w:cs="Tahoma"/>
        </w:rPr>
        <w:t>de la Lettre-C</w:t>
      </w:r>
      <w:r w:rsidRPr="00FB092D">
        <w:rPr>
          <w:rFonts w:ascii="Tahoma" w:hAnsi="Tahoma" w:cs="Tahoma"/>
        </w:rPr>
        <w:t xml:space="preserve">ommande, tels que, par ordre de priorité : </w:t>
      </w:r>
    </w:p>
    <w:p w:rsidR="007B3F4C" w:rsidRPr="00FB092D" w:rsidRDefault="007B3F4C" w:rsidP="00A44F06">
      <w:pPr>
        <w:numPr>
          <w:ilvl w:val="0"/>
          <w:numId w:val="20"/>
        </w:numPr>
        <w:tabs>
          <w:tab w:val="clear" w:pos="1020"/>
          <w:tab w:val="num" w:pos="1418"/>
        </w:tabs>
        <w:ind w:left="709" w:firstLine="0"/>
        <w:jc w:val="both"/>
        <w:rPr>
          <w:rFonts w:ascii="Tahoma" w:hAnsi="Tahoma" w:cs="Tahoma"/>
        </w:rPr>
      </w:pPr>
      <w:r w:rsidRPr="00FB092D">
        <w:rPr>
          <w:rFonts w:ascii="Tahoma" w:hAnsi="Tahoma" w:cs="Tahoma"/>
        </w:rPr>
        <w:t xml:space="preserve">les bordereaux des prix unitaires ; </w:t>
      </w:r>
    </w:p>
    <w:p w:rsidR="007B3F4C" w:rsidRPr="00FB092D" w:rsidRDefault="007B3F4C" w:rsidP="00A44F06">
      <w:pPr>
        <w:numPr>
          <w:ilvl w:val="0"/>
          <w:numId w:val="20"/>
        </w:numPr>
        <w:tabs>
          <w:tab w:val="clear" w:pos="1020"/>
          <w:tab w:val="num" w:pos="1418"/>
        </w:tabs>
        <w:ind w:left="709" w:firstLine="0"/>
        <w:jc w:val="both"/>
        <w:rPr>
          <w:rFonts w:ascii="Tahoma" w:hAnsi="Tahoma" w:cs="Tahoma"/>
        </w:rPr>
      </w:pPr>
      <w:r w:rsidRPr="00FB092D">
        <w:rPr>
          <w:rFonts w:ascii="Tahoma" w:hAnsi="Tahoma" w:cs="Tahoma"/>
        </w:rPr>
        <w:t xml:space="preserve">le détail ou le devis estimatif ; </w:t>
      </w:r>
    </w:p>
    <w:p w:rsidR="007B3F4C" w:rsidRPr="00FB092D" w:rsidRDefault="007B3F4C" w:rsidP="00A44F06">
      <w:pPr>
        <w:numPr>
          <w:ilvl w:val="0"/>
          <w:numId w:val="20"/>
        </w:numPr>
        <w:tabs>
          <w:tab w:val="clear" w:pos="1020"/>
          <w:tab w:val="num" w:pos="1418"/>
        </w:tabs>
        <w:ind w:left="709" w:firstLine="0"/>
        <w:jc w:val="both"/>
        <w:rPr>
          <w:rFonts w:ascii="Tahoma" w:hAnsi="Tahoma" w:cs="Tahoma"/>
        </w:rPr>
      </w:pPr>
      <w:r w:rsidRPr="00FB092D">
        <w:rPr>
          <w:rFonts w:ascii="Tahoma" w:hAnsi="Tahoma" w:cs="Tahoma"/>
        </w:rPr>
        <w:t>le sous-détail des prix unitaires ;</w:t>
      </w:r>
    </w:p>
    <w:p w:rsidR="007B3F4C" w:rsidRPr="00FB092D" w:rsidRDefault="007B3F4C" w:rsidP="00A44F06">
      <w:pPr>
        <w:numPr>
          <w:ilvl w:val="0"/>
          <w:numId w:val="11"/>
        </w:numPr>
        <w:ind w:left="709" w:firstLine="0"/>
        <w:jc w:val="both"/>
        <w:rPr>
          <w:rFonts w:ascii="Tahoma" w:hAnsi="Tahoma" w:cs="Tahoma"/>
        </w:rPr>
      </w:pPr>
      <w:r w:rsidRPr="00FB092D">
        <w:rPr>
          <w:rFonts w:ascii="Tahoma" w:hAnsi="Tahoma" w:cs="Tahoma"/>
        </w:rPr>
        <w:t>les plans et dessins approuvés par l’Ingénieur du Marché ;</w:t>
      </w:r>
    </w:p>
    <w:p w:rsidR="007B3F4C" w:rsidRPr="00FB092D" w:rsidRDefault="007B3F4C" w:rsidP="00A44F06">
      <w:pPr>
        <w:numPr>
          <w:ilvl w:val="0"/>
          <w:numId w:val="11"/>
        </w:numPr>
        <w:ind w:left="709" w:firstLine="0"/>
        <w:jc w:val="both"/>
        <w:rPr>
          <w:rFonts w:ascii="Tahoma" w:hAnsi="Tahoma" w:cs="Tahoma"/>
        </w:rPr>
      </w:pPr>
      <w:r w:rsidRPr="00FB092D">
        <w:rPr>
          <w:rFonts w:ascii="Tahoma" w:hAnsi="Tahoma" w:cs="Tahoma"/>
        </w:rPr>
        <w:t>le planning d’exécution approuvé ;</w:t>
      </w:r>
    </w:p>
    <w:p w:rsidR="007B3F4C" w:rsidRPr="00FB092D" w:rsidRDefault="007B3F4C" w:rsidP="00A44F06">
      <w:pPr>
        <w:numPr>
          <w:ilvl w:val="0"/>
          <w:numId w:val="11"/>
        </w:numPr>
        <w:ind w:left="709" w:firstLine="0"/>
        <w:jc w:val="both"/>
        <w:rPr>
          <w:rFonts w:ascii="Tahoma" w:hAnsi="Tahoma" w:cs="Tahoma"/>
        </w:rPr>
      </w:pPr>
      <w:r w:rsidRPr="00FB092D">
        <w:rPr>
          <w:rFonts w:ascii="Tahoma" w:hAnsi="Tahoma" w:cs="Tahoma"/>
        </w:rPr>
        <w:t>le cahier des Clauses Administratives Générales (CCAG) applicable aux marchés publics de travaux mis en vigueur par arrêté n° 033 du 13 février 2007 ;</w:t>
      </w:r>
    </w:p>
    <w:p w:rsidR="007B3F4C" w:rsidRPr="00FB092D" w:rsidRDefault="007B3F4C" w:rsidP="00A44F06">
      <w:pPr>
        <w:numPr>
          <w:ilvl w:val="0"/>
          <w:numId w:val="11"/>
        </w:numPr>
        <w:ind w:left="709" w:firstLine="0"/>
        <w:jc w:val="both"/>
        <w:rPr>
          <w:rFonts w:ascii="Tahoma" w:hAnsi="Tahoma" w:cs="Tahoma"/>
        </w:rPr>
      </w:pPr>
      <w:r w:rsidRPr="00FB092D">
        <w:rPr>
          <w:rFonts w:ascii="Tahoma" w:hAnsi="Tahoma" w:cs="Tahoma"/>
        </w:rPr>
        <w:t>le ou les Cahiers des Clauses Techniques Générales (CCTG) applicables aux marchés des travaux.</w:t>
      </w:r>
    </w:p>
    <w:p w:rsidR="007B3F4C" w:rsidRPr="00FB092D" w:rsidRDefault="007B3F4C" w:rsidP="00A44F06">
      <w:pPr>
        <w:numPr>
          <w:ilvl w:val="0"/>
          <w:numId w:val="11"/>
        </w:numPr>
        <w:ind w:left="709" w:firstLine="0"/>
        <w:jc w:val="both"/>
        <w:rPr>
          <w:rFonts w:ascii="Tahoma" w:hAnsi="Tahoma" w:cs="Tahoma"/>
        </w:rPr>
      </w:pPr>
      <w:r w:rsidRPr="00FB092D">
        <w:rPr>
          <w:rFonts w:ascii="Tahoma" w:hAnsi="Tahoma" w:cs="Tahoma"/>
        </w:rPr>
        <w:t xml:space="preserve">la décision portant attribution </w:t>
      </w:r>
      <w:r w:rsidR="00787639" w:rsidRPr="00FB092D">
        <w:rPr>
          <w:rFonts w:ascii="Tahoma" w:hAnsi="Tahoma" w:cs="Tahoma"/>
        </w:rPr>
        <w:t>de la Lettre-Commande</w:t>
      </w:r>
      <w:r w:rsidRPr="00FB092D">
        <w:rPr>
          <w:rFonts w:ascii="Tahoma" w:hAnsi="Tahoma" w:cs="Tahoma"/>
        </w:rPr>
        <w:t> ;</w:t>
      </w:r>
    </w:p>
    <w:p w:rsidR="00A649C0" w:rsidRPr="00FB092D" w:rsidRDefault="00A649C0" w:rsidP="00A44F06">
      <w:pPr>
        <w:numPr>
          <w:ilvl w:val="0"/>
          <w:numId w:val="7"/>
        </w:numPr>
        <w:spacing w:before="120" w:after="120"/>
        <w:ind w:left="142" w:firstLine="0"/>
        <w:jc w:val="both"/>
        <w:rPr>
          <w:rFonts w:ascii="Tahoma" w:hAnsi="Tahoma" w:cs="Tahoma"/>
          <w:b/>
          <w:bCs/>
          <w:sz w:val="21"/>
          <w:szCs w:val="21"/>
        </w:rPr>
      </w:pPr>
      <w:r w:rsidRPr="00FB092D">
        <w:rPr>
          <w:rFonts w:ascii="Tahoma" w:hAnsi="Tahoma" w:cs="Tahoma"/>
          <w:b/>
          <w:bCs/>
          <w:sz w:val="21"/>
          <w:szCs w:val="21"/>
        </w:rPr>
        <w:t>TEXTES GENERAUX APPLICABLES A LA PRESENTE LETTRE-COMMANDE</w:t>
      </w:r>
    </w:p>
    <w:p w:rsidR="00A649C0" w:rsidRPr="00FB092D" w:rsidRDefault="00A649C0" w:rsidP="00FB092D">
      <w:pPr>
        <w:ind w:left="142"/>
        <w:jc w:val="both"/>
        <w:rPr>
          <w:rFonts w:ascii="Tahoma" w:hAnsi="Tahoma" w:cs="Tahoma"/>
          <w:sz w:val="21"/>
          <w:szCs w:val="21"/>
        </w:rPr>
      </w:pPr>
      <w:r w:rsidRPr="00FB092D">
        <w:rPr>
          <w:rFonts w:ascii="Tahoma" w:hAnsi="Tahoma" w:cs="Tahoma"/>
          <w:sz w:val="21"/>
          <w:szCs w:val="21"/>
        </w:rPr>
        <w:t>La présente Lettre-Commande est soumise aux textes généraux ci-après :</w:t>
      </w:r>
    </w:p>
    <w:p w:rsidR="00BD7B87" w:rsidRPr="00BD7B87" w:rsidRDefault="00BD7B87" w:rsidP="00BD7B87">
      <w:pPr>
        <w:pStyle w:val="Paragraphedeliste"/>
        <w:numPr>
          <w:ilvl w:val="0"/>
          <w:numId w:val="20"/>
        </w:numPr>
        <w:jc w:val="both"/>
        <w:rPr>
          <w:rFonts w:ascii="Arial Narrow" w:hAnsi="Arial Narrow" w:cs="Tahoma"/>
          <w:sz w:val="22"/>
          <w:szCs w:val="22"/>
        </w:rPr>
      </w:pPr>
      <w:r w:rsidRPr="00BD7B87">
        <w:rPr>
          <w:rFonts w:ascii="Arial Narrow" w:hAnsi="Arial Narrow" w:cs="Tahoma"/>
          <w:sz w:val="22"/>
          <w:szCs w:val="22"/>
        </w:rPr>
        <w:t>La Loi n° 92/007 du 14 août 1992 portant Code du travail ; </w:t>
      </w:r>
    </w:p>
    <w:p w:rsidR="00BD7B87" w:rsidRPr="001D1162" w:rsidRDefault="00BD7B87" w:rsidP="00BD7B87">
      <w:pPr>
        <w:pStyle w:val="Paragraphedeliste"/>
        <w:numPr>
          <w:ilvl w:val="0"/>
          <w:numId w:val="20"/>
        </w:numPr>
        <w:jc w:val="both"/>
        <w:rPr>
          <w:rFonts w:ascii="Arial Narrow" w:hAnsi="Arial Narrow" w:cs="Tahoma"/>
          <w:sz w:val="22"/>
          <w:szCs w:val="22"/>
        </w:rPr>
      </w:pPr>
      <w:r w:rsidRPr="001D1162">
        <w:rPr>
          <w:rFonts w:ascii="Arial Narrow" w:hAnsi="Arial Narrow" w:cs="Tahoma"/>
          <w:sz w:val="22"/>
          <w:szCs w:val="22"/>
        </w:rPr>
        <w:t>La Loi n° 096/12 du 05 août 1996 portant loi cadre relative à la gestion de l’Environnement ;</w:t>
      </w:r>
    </w:p>
    <w:p w:rsidR="00BD7B87" w:rsidRPr="001D1162" w:rsidRDefault="00BD7B87" w:rsidP="00BD7B87">
      <w:pPr>
        <w:pStyle w:val="Paragraphedeliste"/>
        <w:numPr>
          <w:ilvl w:val="0"/>
          <w:numId w:val="20"/>
        </w:numPr>
        <w:jc w:val="both"/>
        <w:rPr>
          <w:rFonts w:ascii="Arial Narrow" w:hAnsi="Arial Narrow" w:cs="Tahoma"/>
          <w:sz w:val="22"/>
          <w:szCs w:val="22"/>
        </w:rPr>
      </w:pPr>
      <w:r w:rsidRPr="001D1162">
        <w:rPr>
          <w:rFonts w:ascii="Arial Narrow" w:hAnsi="Arial Narrow" w:cs="Tahoma"/>
          <w:sz w:val="22"/>
          <w:szCs w:val="22"/>
        </w:rPr>
        <w:t>La Loi n° 2000/09 du 13 juillet 2000 fixant l’organisation et les modalités d’exercice de la profession d’Ingénieur de Génie-civil ;</w:t>
      </w:r>
    </w:p>
    <w:p w:rsidR="00BD7B87" w:rsidRPr="001D1162" w:rsidRDefault="00BD7B87" w:rsidP="00BD7B87">
      <w:pPr>
        <w:pStyle w:val="Paragraphedeliste"/>
        <w:numPr>
          <w:ilvl w:val="0"/>
          <w:numId w:val="20"/>
        </w:numPr>
        <w:jc w:val="both"/>
        <w:rPr>
          <w:rFonts w:ascii="Arial Narrow" w:hAnsi="Arial Narrow" w:cs="Tahoma"/>
          <w:sz w:val="22"/>
          <w:szCs w:val="22"/>
        </w:rPr>
      </w:pPr>
      <w:r w:rsidRPr="001D1162">
        <w:rPr>
          <w:rFonts w:ascii="Arial Narrow" w:hAnsi="Arial Narrow" w:cs="Tahoma"/>
          <w:sz w:val="22"/>
          <w:szCs w:val="22"/>
        </w:rPr>
        <w:t>La Loi 2015/019  du 21 Décembre 2015 portant Loi de Finances de la République du Cameroun pour l’Exercice 2016 ;</w:t>
      </w:r>
    </w:p>
    <w:p w:rsidR="00BD7B87" w:rsidRPr="001D1162" w:rsidRDefault="00BD7B87" w:rsidP="00BD7B87">
      <w:pPr>
        <w:pStyle w:val="Paragraphedeliste"/>
        <w:numPr>
          <w:ilvl w:val="0"/>
          <w:numId w:val="20"/>
        </w:numPr>
        <w:jc w:val="both"/>
        <w:rPr>
          <w:rFonts w:ascii="Arial Narrow" w:hAnsi="Arial Narrow" w:cs="Tahoma"/>
          <w:sz w:val="22"/>
          <w:szCs w:val="22"/>
        </w:rPr>
      </w:pPr>
      <w:r w:rsidRPr="001D1162">
        <w:rPr>
          <w:rFonts w:ascii="Arial Narrow" w:hAnsi="Arial Narrow" w:cs="Tahoma"/>
          <w:sz w:val="22"/>
          <w:szCs w:val="22"/>
        </w:rPr>
        <w:t>Le Décret n° 2001/048 du 23 février 2001 portant organisation et fonctionnement de l’Agence de Régulation des Marchés Publics ;</w:t>
      </w:r>
    </w:p>
    <w:p w:rsidR="00BD7B87" w:rsidRPr="001D1162" w:rsidRDefault="00BD7B87" w:rsidP="00BD7B87">
      <w:pPr>
        <w:pStyle w:val="Paragraphedeliste"/>
        <w:numPr>
          <w:ilvl w:val="0"/>
          <w:numId w:val="20"/>
        </w:numPr>
        <w:jc w:val="both"/>
        <w:rPr>
          <w:rFonts w:ascii="Arial Narrow" w:hAnsi="Arial Narrow" w:cs="Tahoma"/>
          <w:sz w:val="22"/>
          <w:szCs w:val="22"/>
        </w:rPr>
      </w:pPr>
      <w:r w:rsidRPr="001D1162">
        <w:rPr>
          <w:rFonts w:ascii="Arial Narrow" w:hAnsi="Arial Narrow" w:cs="Tahoma"/>
          <w:sz w:val="22"/>
          <w:szCs w:val="22"/>
        </w:rPr>
        <w:t>Le Décret n° 2003/651/PM du 16 avril 2003 fixant les modalités d’application du régime fiscal et douanier des Marchés Publics ;</w:t>
      </w:r>
    </w:p>
    <w:p w:rsidR="00BD7B87" w:rsidRPr="001D1162" w:rsidRDefault="00BD7B87" w:rsidP="00BD7B87">
      <w:pPr>
        <w:pStyle w:val="Paragraphedeliste"/>
        <w:numPr>
          <w:ilvl w:val="0"/>
          <w:numId w:val="20"/>
        </w:numPr>
        <w:jc w:val="both"/>
        <w:rPr>
          <w:rFonts w:ascii="Arial Narrow" w:hAnsi="Arial Narrow" w:cs="Tahoma"/>
          <w:sz w:val="22"/>
          <w:szCs w:val="22"/>
        </w:rPr>
      </w:pPr>
      <w:r w:rsidRPr="001D1162">
        <w:rPr>
          <w:rFonts w:ascii="Arial Narrow" w:hAnsi="Arial Narrow" w:cs="Tahoma"/>
          <w:sz w:val="22"/>
          <w:szCs w:val="22"/>
        </w:rPr>
        <w:t>Le Décret N° 2018/366 du 20 juin 2018 portant Code des Marchés Publics ;</w:t>
      </w:r>
    </w:p>
    <w:p w:rsidR="00BD7B87" w:rsidRPr="001D1162" w:rsidRDefault="00BD7B87" w:rsidP="00BD7B87">
      <w:pPr>
        <w:pStyle w:val="Paragraphedeliste"/>
        <w:numPr>
          <w:ilvl w:val="0"/>
          <w:numId w:val="20"/>
        </w:numPr>
        <w:jc w:val="both"/>
        <w:rPr>
          <w:rFonts w:ascii="Arial Narrow" w:hAnsi="Arial Narrow" w:cs="Tahoma"/>
          <w:sz w:val="22"/>
          <w:szCs w:val="22"/>
        </w:rPr>
      </w:pPr>
      <w:r w:rsidRPr="001D1162">
        <w:rPr>
          <w:rFonts w:ascii="Arial Narrow" w:hAnsi="Arial Narrow" w:cs="Tahoma"/>
          <w:sz w:val="22"/>
          <w:szCs w:val="22"/>
        </w:rPr>
        <w:t>Le Décret n° 2008/376 du 12 novembre 2008 portant organisation administrative de la République du Cameroun ;</w:t>
      </w:r>
    </w:p>
    <w:p w:rsidR="00BD7B87" w:rsidRPr="001D1162" w:rsidRDefault="00BD7B87" w:rsidP="00BD7B87">
      <w:pPr>
        <w:pStyle w:val="Paragraphedeliste"/>
        <w:numPr>
          <w:ilvl w:val="0"/>
          <w:numId w:val="20"/>
        </w:numPr>
        <w:jc w:val="both"/>
        <w:rPr>
          <w:rFonts w:ascii="Arial Narrow" w:hAnsi="Arial Narrow" w:cs="Tahoma"/>
          <w:sz w:val="22"/>
          <w:szCs w:val="22"/>
        </w:rPr>
      </w:pPr>
      <w:r w:rsidRPr="001D1162">
        <w:rPr>
          <w:rFonts w:ascii="Arial Narrow" w:hAnsi="Arial Narrow" w:cs="Tahoma"/>
          <w:sz w:val="22"/>
          <w:szCs w:val="22"/>
        </w:rPr>
        <w:t>Le Décret N° 2011/1339 du 23 mai 2011 portant exonération des droits de régulation des marchés publics et accordant le bénéfice des frais d’acquisition des dossiers d’appels d’offres des marchés des Collectivités Territoriales Décentralisée ;</w:t>
      </w:r>
    </w:p>
    <w:p w:rsidR="00BD7B87" w:rsidRPr="001D1162" w:rsidRDefault="00BD7B87" w:rsidP="00BD7B87">
      <w:pPr>
        <w:pStyle w:val="Paragraphedeliste"/>
        <w:numPr>
          <w:ilvl w:val="0"/>
          <w:numId w:val="20"/>
        </w:numPr>
        <w:jc w:val="both"/>
        <w:rPr>
          <w:rFonts w:ascii="Arial Narrow" w:hAnsi="Arial Narrow" w:cs="Tahoma"/>
          <w:sz w:val="22"/>
          <w:szCs w:val="22"/>
        </w:rPr>
      </w:pPr>
      <w:r w:rsidRPr="001D1162">
        <w:rPr>
          <w:rFonts w:ascii="Arial Narrow" w:hAnsi="Arial Narrow" w:cs="Tahoma"/>
          <w:sz w:val="22"/>
          <w:szCs w:val="22"/>
        </w:rPr>
        <w:t>Le Décret n° 2012/075 du 08 mars 2012 portant organisation du Ministère des  Marchés Publics;</w:t>
      </w:r>
    </w:p>
    <w:p w:rsidR="00BD7B87" w:rsidRPr="001D1162" w:rsidRDefault="00BD7B87" w:rsidP="00BD7B87">
      <w:pPr>
        <w:pStyle w:val="Paragraphedeliste"/>
        <w:numPr>
          <w:ilvl w:val="0"/>
          <w:numId w:val="20"/>
        </w:numPr>
        <w:jc w:val="both"/>
        <w:rPr>
          <w:rFonts w:ascii="Arial Narrow" w:hAnsi="Arial Narrow" w:cs="Tahoma"/>
          <w:sz w:val="22"/>
          <w:szCs w:val="22"/>
        </w:rPr>
      </w:pPr>
      <w:r w:rsidRPr="001D1162">
        <w:rPr>
          <w:rFonts w:ascii="Arial Narrow" w:hAnsi="Arial Narrow" w:cs="Tahoma"/>
          <w:sz w:val="22"/>
          <w:szCs w:val="22"/>
        </w:rPr>
        <w:t>Le Décret n° 2012/074 du 08 mars 2012 portant création, organisation et fonctionnement des commissions de passation des marchés Publics;</w:t>
      </w:r>
    </w:p>
    <w:p w:rsidR="00BD7B87" w:rsidRPr="001D1162" w:rsidRDefault="00BD7B87" w:rsidP="00BD7B87">
      <w:pPr>
        <w:pStyle w:val="Paragraphedeliste"/>
        <w:numPr>
          <w:ilvl w:val="0"/>
          <w:numId w:val="20"/>
        </w:numPr>
        <w:jc w:val="both"/>
        <w:rPr>
          <w:rFonts w:ascii="Arial Narrow" w:hAnsi="Arial Narrow" w:cs="Tahoma"/>
          <w:sz w:val="22"/>
          <w:szCs w:val="22"/>
        </w:rPr>
      </w:pPr>
      <w:r w:rsidRPr="001D1162">
        <w:rPr>
          <w:rFonts w:ascii="Arial Narrow" w:hAnsi="Arial Narrow" w:cs="Tahoma"/>
          <w:sz w:val="22"/>
          <w:szCs w:val="22"/>
        </w:rPr>
        <w:t>Le Décret n° 2012/076 du 08 mars 2012 modifiant et complétant certaines dispositions du décret n° 2001/048 du 23 février 2001 portant création, organisation et fonctionnement de l’Agence de Régulation des Marchés Publics;</w:t>
      </w:r>
    </w:p>
    <w:p w:rsidR="00BD7B87" w:rsidRPr="001D1162" w:rsidRDefault="00BD7B87" w:rsidP="00BD7B87">
      <w:pPr>
        <w:pStyle w:val="Paragraphedeliste"/>
        <w:numPr>
          <w:ilvl w:val="0"/>
          <w:numId w:val="20"/>
        </w:numPr>
        <w:jc w:val="both"/>
        <w:rPr>
          <w:rFonts w:ascii="Arial Narrow" w:hAnsi="Arial Narrow" w:cs="Tahoma"/>
          <w:sz w:val="22"/>
          <w:szCs w:val="22"/>
        </w:rPr>
      </w:pPr>
      <w:r w:rsidRPr="001D1162">
        <w:rPr>
          <w:rFonts w:ascii="Arial Narrow" w:hAnsi="Arial Narrow" w:cs="Tahoma"/>
          <w:sz w:val="22"/>
          <w:szCs w:val="22"/>
        </w:rPr>
        <w:t>Le décret N°2018/4992/PM du 21 Juin 2018 fixant les règles régissant le processus de maturation des projets d’investissement public ;</w:t>
      </w:r>
    </w:p>
    <w:p w:rsidR="00BD7B87" w:rsidRPr="001D1162" w:rsidRDefault="00BD7B87" w:rsidP="00BD7B87">
      <w:pPr>
        <w:pStyle w:val="Paragraphedeliste"/>
        <w:numPr>
          <w:ilvl w:val="0"/>
          <w:numId w:val="20"/>
        </w:numPr>
        <w:jc w:val="both"/>
        <w:rPr>
          <w:rFonts w:ascii="Arial Narrow" w:hAnsi="Arial Narrow" w:cs="Tahoma"/>
          <w:sz w:val="22"/>
          <w:szCs w:val="22"/>
        </w:rPr>
      </w:pPr>
      <w:r w:rsidRPr="001D1162">
        <w:rPr>
          <w:rFonts w:ascii="Arial Narrow" w:hAnsi="Arial Narrow" w:cs="Tahoma"/>
          <w:sz w:val="22"/>
          <w:szCs w:val="22"/>
        </w:rPr>
        <w:t>L’Arrêté n° 033/CAB/PM du 13 février 2007 mettant en vigueur les Cahiers des Clauses Administratives Générales (CCAG) applicable aux marchés publics;</w:t>
      </w:r>
    </w:p>
    <w:p w:rsidR="00BD7B87" w:rsidRPr="001D1162" w:rsidRDefault="00BD7B87" w:rsidP="00BD7B87">
      <w:pPr>
        <w:pStyle w:val="Paragraphedeliste"/>
        <w:numPr>
          <w:ilvl w:val="0"/>
          <w:numId w:val="20"/>
        </w:numPr>
        <w:jc w:val="both"/>
        <w:rPr>
          <w:rFonts w:ascii="Arial Narrow" w:hAnsi="Arial Narrow" w:cs="Tahoma"/>
          <w:sz w:val="22"/>
          <w:szCs w:val="22"/>
        </w:rPr>
      </w:pPr>
      <w:r w:rsidRPr="001D1162">
        <w:rPr>
          <w:rFonts w:ascii="Arial Narrow" w:hAnsi="Arial Narrow" w:cs="Tahoma"/>
          <w:sz w:val="22"/>
          <w:szCs w:val="22"/>
        </w:rPr>
        <w:lastRenderedPageBreak/>
        <w:t>L’Arrêté n° 093/CAB/PM du 05 novembre 2000 fixant les montants de la caution de soumission et les frais du dossier d’appel d’offres ;</w:t>
      </w:r>
    </w:p>
    <w:p w:rsidR="00BD7B87" w:rsidRPr="001D1162" w:rsidRDefault="00BD7B87" w:rsidP="00BD7B87">
      <w:pPr>
        <w:pStyle w:val="Paragraphedeliste"/>
        <w:numPr>
          <w:ilvl w:val="0"/>
          <w:numId w:val="20"/>
        </w:numPr>
        <w:jc w:val="both"/>
        <w:rPr>
          <w:rFonts w:ascii="Arial Narrow" w:hAnsi="Arial Narrow" w:cs="Tahoma"/>
          <w:sz w:val="22"/>
          <w:szCs w:val="22"/>
        </w:rPr>
      </w:pPr>
      <w:r w:rsidRPr="001D1162">
        <w:rPr>
          <w:rFonts w:ascii="Arial Narrow" w:hAnsi="Arial Narrow" w:cs="Tahoma"/>
          <w:sz w:val="22"/>
          <w:szCs w:val="22"/>
        </w:rPr>
        <w:t>L’Arrêté n° 022/CAB/PM du 02 février 2011 fixant les modalités de recrutement des Consultants individuels ;</w:t>
      </w:r>
    </w:p>
    <w:p w:rsidR="00BD7B87" w:rsidRPr="001D1162" w:rsidRDefault="00BD7B87" w:rsidP="00BD7B87">
      <w:pPr>
        <w:pStyle w:val="Paragraphedeliste"/>
        <w:numPr>
          <w:ilvl w:val="0"/>
          <w:numId w:val="20"/>
        </w:numPr>
        <w:jc w:val="both"/>
        <w:rPr>
          <w:rFonts w:ascii="Arial Narrow" w:hAnsi="Arial Narrow" w:cs="Tahoma"/>
          <w:sz w:val="22"/>
          <w:szCs w:val="22"/>
        </w:rPr>
      </w:pPr>
      <w:proofErr w:type="gramStart"/>
      <w:r w:rsidRPr="001D1162">
        <w:rPr>
          <w:rFonts w:ascii="Arial Narrow" w:hAnsi="Arial Narrow" w:cs="Tahoma"/>
          <w:sz w:val="22"/>
          <w:szCs w:val="22"/>
        </w:rPr>
        <w:t>La</w:t>
      </w:r>
      <w:proofErr w:type="gramEnd"/>
      <w:r w:rsidRPr="001D1162">
        <w:rPr>
          <w:rFonts w:ascii="Arial Narrow" w:hAnsi="Arial Narrow" w:cs="Tahoma"/>
          <w:sz w:val="22"/>
          <w:szCs w:val="22"/>
        </w:rPr>
        <w:t xml:space="preserve"> Circulaire n° 004/CAB/PM du 30 décembre 2005 relative à l’application du Code des Marchés publics ;</w:t>
      </w:r>
    </w:p>
    <w:p w:rsidR="00BD7B87" w:rsidRPr="001D1162" w:rsidRDefault="00BD7B87" w:rsidP="00BD7B87">
      <w:pPr>
        <w:pStyle w:val="Paragraphedeliste"/>
        <w:numPr>
          <w:ilvl w:val="0"/>
          <w:numId w:val="20"/>
        </w:numPr>
        <w:jc w:val="both"/>
        <w:rPr>
          <w:rFonts w:ascii="Arial Narrow" w:hAnsi="Arial Narrow" w:cs="Tahoma"/>
          <w:sz w:val="22"/>
          <w:szCs w:val="22"/>
        </w:rPr>
      </w:pPr>
      <w:proofErr w:type="gramStart"/>
      <w:r w:rsidRPr="001D1162">
        <w:rPr>
          <w:rFonts w:ascii="Arial Narrow" w:hAnsi="Arial Narrow" w:cs="Tahoma"/>
          <w:sz w:val="22"/>
          <w:szCs w:val="22"/>
        </w:rPr>
        <w:t>La</w:t>
      </w:r>
      <w:proofErr w:type="gramEnd"/>
      <w:r w:rsidRPr="001D1162">
        <w:rPr>
          <w:rFonts w:ascii="Arial Narrow" w:hAnsi="Arial Narrow" w:cs="Tahoma"/>
          <w:sz w:val="22"/>
          <w:szCs w:val="22"/>
        </w:rPr>
        <w:t xml:space="preserve"> Circulaire n° 003/CAB/PM du 18 avril 2008 relative au respect des règles régissant la passation, l’exécution et le contrôle des Marchés Publics ;</w:t>
      </w:r>
    </w:p>
    <w:p w:rsidR="00BD7B87" w:rsidRPr="001D1162" w:rsidRDefault="00BD7B87" w:rsidP="00BD7B87">
      <w:pPr>
        <w:pStyle w:val="Paragraphedeliste"/>
        <w:numPr>
          <w:ilvl w:val="0"/>
          <w:numId w:val="20"/>
        </w:numPr>
        <w:jc w:val="both"/>
        <w:rPr>
          <w:rFonts w:ascii="Arial Narrow" w:hAnsi="Arial Narrow" w:cs="Tahoma"/>
          <w:sz w:val="22"/>
          <w:szCs w:val="22"/>
        </w:rPr>
      </w:pPr>
      <w:proofErr w:type="gramStart"/>
      <w:r w:rsidRPr="001D1162">
        <w:rPr>
          <w:rFonts w:ascii="Arial Narrow" w:hAnsi="Arial Narrow" w:cs="Tahoma"/>
          <w:sz w:val="22"/>
          <w:szCs w:val="22"/>
        </w:rPr>
        <w:t>La</w:t>
      </w:r>
      <w:proofErr w:type="gramEnd"/>
      <w:r w:rsidRPr="001D1162">
        <w:rPr>
          <w:rFonts w:ascii="Arial Narrow" w:hAnsi="Arial Narrow" w:cs="Tahoma"/>
          <w:sz w:val="22"/>
          <w:szCs w:val="22"/>
        </w:rPr>
        <w:t xml:space="preserve"> Circulaire n° 002/CAB/PM du 31 janvier 2011 relative à l’amélioration de la performance du système des Marchés Publics ;</w:t>
      </w:r>
    </w:p>
    <w:p w:rsidR="00BD7B87" w:rsidRPr="001D1162" w:rsidRDefault="00BD7B87" w:rsidP="00BD7B87">
      <w:pPr>
        <w:pStyle w:val="Paragraphedeliste"/>
        <w:numPr>
          <w:ilvl w:val="0"/>
          <w:numId w:val="20"/>
        </w:numPr>
        <w:jc w:val="both"/>
        <w:rPr>
          <w:rFonts w:ascii="Arial Narrow" w:hAnsi="Arial Narrow" w:cs="Tahoma"/>
          <w:sz w:val="22"/>
          <w:szCs w:val="22"/>
        </w:rPr>
      </w:pPr>
      <w:r w:rsidRPr="001D1162">
        <w:rPr>
          <w:rFonts w:ascii="Arial Narrow" w:hAnsi="Arial Narrow" w:cs="Tahoma"/>
          <w:sz w:val="22"/>
          <w:szCs w:val="22"/>
        </w:rPr>
        <w:t>La Circulaire n°003/CAB/PM du 31 janvier 2011 précisant les modalités de gestion des changements  des conditions économiques des Marchés Publics ;</w:t>
      </w:r>
    </w:p>
    <w:p w:rsidR="00BD7B87" w:rsidRPr="001D1162" w:rsidRDefault="00BD7B87" w:rsidP="00BD7B87">
      <w:pPr>
        <w:pStyle w:val="Paragraphedeliste"/>
        <w:numPr>
          <w:ilvl w:val="0"/>
          <w:numId w:val="20"/>
        </w:numPr>
        <w:jc w:val="both"/>
        <w:rPr>
          <w:rFonts w:ascii="Arial Narrow" w:hAnsi="Arial Narrow" w:cs="Tahoma"/>
          <w:sz w:val="22"/>
          <w:szCs w:val="22"/>
        </w:rPr>
      </w:pPr>
      <w:r w:rsidRPr="001D1162">
        <w:rPr>
          <w:rFonts w:ascii="Arial Narrow" w:hAnsi="Arial Narrow" w:cs="Tahoma"/>
          <w:sz w:val="22"/>
          <w:szCs w:val="22"/>
        </w:rPr>
        <w:t>La Circulaire N°001/CAB/PR du 19 juin 2012 relative à la passation et au contrôle de l’exécution des marchés publics ;</w:t>
      </w:r>
    </w:p>
    <w:p w:rsidR="00BD7B87" w:rsidRPr="00BD7B87" w:rsidRDefault="00BD7B87" w:rsidP="00BD7B87">
      <w:pPr>
        <w:pStyle w:val="Paragraphedeliste"/>
        <w:numPr>
          <w:ilvl w:val="0"/>
          <w:numId w:val="20"/>
        </w:numPr>
        <w:jc w:val="both"/>
        <w:rPr>
          <w:rFonts w:ascii="Arial Narrow" w:hAnsi="Arial Narrow" w:cs="Tahoma"/>
          <w:sz w:val="22"/>
          <w:szCs w:val="22"/>
        </w:rPr>
      </w:pPr>
      <w:r w:rsidRPr="00BD7B87">
        <w:rPr>
          <w:rFonts w:ascii="Arial Narrow" w:hAnsi="Arial Narrow" w:cs="Tahoma"/>
          <w:sz w:val="22"/>
          <w:szCs w:val="22"/>
        </w:rPr>
        <w:t>La Lettre-Circulaire N° 0001879/LC/MINFI  du 31 Décembre 2025 relatives à l’Exécution, au Suivi et au Contrôle de l’Exécution  du Budget Collectivités Territoriales Décentralisées  pour l’Exercice 2026;</w:t>
      </w:r>
    </w:p>
    <w:p w:rsidR="00BD7B87" w:rsidRPr="001D1162" w:rsidRDefault="00BD7B87" w:rsidP="00BD7B87">
      <w:pPr>
        <w:pStyle w:val="Paragraphedeliste"/>
        <w:numPr>
          <w:ilvl w:val="0"/>
          <w:numId w:val="20"/>
        </w:numPr>
        <w:jc w:val="both"/>
        <w:rPr>
          <w:rFonts w:ascii="Arial Narrow" w:hAnsi="Arial Narrow" w:cs="Tahoma"/>
          <w:sz w:val="22"/>
          <w:szCs w:val="22"/>
        </w:rPr>
      </w:pPr>
      <w:r w:rsidRPr="001D1162">
        <w:rPr>
          <w:rFonts w:ascii="Arial Narrow" w:hAnsi="Arial Narrow" w:cs="Tahoma"/>
          <w:sz w:val="22"/>
          <w:szCs w:val="22"/>
        </w:rPr>
        <w:t>La Convention collective nationale des entreprises du bâtiment, des travaux publics et des activités annexes du 25 août 2004 est à prendre en compte comme un texte d’application obligatoire pour les entreprises soumissionnaires à la présente Lettre-Commande et leurs sous-traitants.</w:t>
      </w:r>
    </w:p>
    <w:p w:rsidR="007B3F4C" w:rsidRPr="00FB092D" w:rsidRDefault="007B3F4C" w:rsidP="00A44F06">
      <w:pPr>
        <w:numPr>
          <w:ilvl w:val="0"/>
          <w:numId w:val="7"/>
        </w:numPr>
        <w:tabs>
          <w:tab w:val="clear" w:pos="510"/>
        </w:tabs>
        <w:spacing w:before="120" w:after="120"/>
        <w:ind w:left="142" w:firstLine="0"/>
        <w:jc w:val="both"/>
        <w:rPr>
          <w:rFonts w:ascii="Tahoma" w:hAnsi="Tahoma" w:cs="Tahoma"/>
          <w:b/>
          <w:bCs/>
        </w:rPr>
      </w:pPr>
      <w:r w:rsidRPr="00FB092D">
        <w:rPr>
          <w:rFonts w:ascii="Tahoma" w:hAnsi="Tahoma" w:cs="Tahoma"/>
          <w:b/>
          <w:bCs/>
        </w:rPr>
        <w:t>DEFINITIONS ET ATTRIBUTIONS (CCAG Article 2 complété)</w:t>
      </w:r>
    </w:p>
    <w:p w:rsidR="007B3F4C" w:rsidRPr="00FB092D" w:rsidRDefault="007B3F4C" w:rsidP="00FB092D">
      <w:pPr>
        <w:spacing w:before="120"/>
        <w:ind w:left="142"/>
        <w:jc w:val="both"/>
        <w:rPr>
          <w:rFonts w:ascii="Tahoma" w:hAnsi="Tahoma" w:cs="Tahoma"/>
        </w:rPr>
      </w:pPr>
      <w:r w:rsidRPr="00FB092D">
        <w:rPr>
          <w:rFonts w:ascii="Tahoma" w:hAnsi="Tahoma" w:cs="Tahoma"/>
        </w:rPr>
        <w:t>Pour l’application des dispositions de la présente Lettre-</w:t>
      </w:r>
      <w:r w:rsidR="00BA2F1D" w:rsidRPr="00FB092D">
        <w:rPr>
          <w:rFonts w:ascii="Tahoma" w:hAnsi="Tahoma" w:cs="Tahoma"/>
        </w:rPr>
        <w:t>C</w:t>
      </w:r>
      <w:r w:rsidRPr="00FB092D">
        <w:rPr>
          <w:rFonts w:ascii="Tahoma" w:hAnsi="Tahoma" w:cs="Tahoma"/>
        </w:rPr>
        <w:t>ommande, il est à préciser que :</w:t>
      </w:r>
    </w:p>
    <w:p w:rsidR="007B3F4C" w:rsidRPr="00FB092D" w:rsidRDefault="00576DDE" w:rsidP="00A44F06">
      <w:pPr>
        <w:numPr>
          <w:ilvl w:val="0"/>
          <w:numId w:val="12"/>
        </w:numPr>
        <w:tabs>
          <w:tab w:val="num" w:pos="993"/>
        </w:tabs>
        <w:ind w:left="851" w:hanging="284"/>
        <w:jc w:val="both"/>
        <w:rPr>
          <w:rFonts w:ascii="Tahoma" w:hAnsi="Tahoma" w:cs="Tahoma"/>
        </w:rPr>
      </w:pPr>
      <w:r w:rsidRPr="00FB092D">
        <w:rPr>
          <w:rFonts w:ascii="Tahoma" w:hAnsi="Tahoma" w:cs="Tahoma"/>
        </w:rPr>
        <w:t>Le Maître</w:t>
      </w:r>
      <w:r w:rsidR="007B3F4C" w:rsidRPr="00FB092D">
        <w:rPr>
          <w:rFonts w:ascii="Tahoma" w:hAnsi="Tahoma" w:cs="Tahoma"/>
        </w:rPr>
        <w:t xml:space="preserve"> d’Ouvrage est le </w:t>
      </w:r>
      <w:r w:rsidR="00BE3BAA" w:rsidRPr="00FB092D">
        <w:rPr>
          <w:rFonts w:ascii="Tahoma" w:hAnsi="Tahoma" w:cs="Tahoma"/>
        </w:rPr>
        <w:t xml:space="preserve">Maire de la Commune de </w:t>
      </w:r>
      <w:r w:rsidR="00FB6597" w:rsidRPr="00FB092D">
        <w:rPr>
          <w:rFonts w:ascii="Tahoma" w:hAnsi="Tahoma" w:cs="Tahoma"/>
        </w:rPr>
        <w:t>SALAPOUMBE ;</w:t>
      </w:r>
    </w:p>
    <w:p w:rsidR="007B3F4C" w:rsidRPr="00FB092D" w:rsidRDefault="007B3F4C" w:rsidP="00A44F06">
      <w:pPr>
        <w:numPr>
          <w:ilvl w:val="0"/>
          <w:numId w:val="12"/>
        </w:numPr>
        <w:tabs>
          <w:tab w:val="num" w:pos="993"/>
        </w:tabs>
        <w:ind w:left="851" w:hanging="284"/>
        <w:jc w:val="both"/>
        <w:rPr>
          <w:rFonts w:ascii="Tahoma" w:hAnsi="Tahoma" w:cs="Tahoma"/>
        </w:rPr>
      </w:pPr>
      <w:r w:rsidRPr="00FB092D">
        <w:rPr>
          <w:rFonts w:ascii="Tahoma" w:hAnsi="Tahoma" w:cs="Tahoma"/>
        </w:rPr>
        <w:t xml:space="preserve">La Commission de Passation des Marchés est la Commission </w:t>
      </w:r>
      <w:r w:rsidR="00BE3BAA" w:rsidRPr="00FB092D">
        <w:rPr>
          <w:rFonts w:ascii="Tahoma" w:hAnsi="Tahoma" w:cs="Tahoma"/>
        </w:rPr>
        <w:t xml:space="preserve">Interne de la Commune de </w:t>
      </w:r>
      <w:r w:rsidR="00FB6597" w:rsidRPr="00FB092D">
        <w:rPr>
          <w:rFonts w:ascii="Tahoma" w:hAnsi="Tahoma" w:cs="Tahoma"/>
        </w:rPr>
        <w:t>SALAPOUMBE ;</w:t>
      </w:r>
    </w:p>
    <w:p w:rsidR="007B3F4C" w:rsidRPr="00FB092D" w:rsidRDefault="007B3F4C" w:rsidP="00A44F06">
      <w:pPr>
        <w:numPr>
          <w:ilvl w:val="0"/>
          <w:numId w:val="12"/>
        </w:numPr>
        <w:tabs>
          <w:tab w:val="num" w:pos="993"/>
        </w:tabs>
        <w:ind w:left="851" w:hanging="284"/>
        <w:jc w:val="both"/>
        <w:rPr>
          <w:rFonts w:ascii="Tahoma" w:hAnsi="Tahoma" w:cs="Tahoma"/>
        </w:rPr>
      </w:pPr>
      <w:r w:rsidRPr="00FB092D">
        <w:rPr>
          <w:rFonts w:ascii="Tahoma" w:hAnsi="Tahoma" w:cs="Tahoma"/>
        </w:rPr>
        <w:t xml:space="preserve">Le Chef de Service du </w:t>
      </w:r>
      <w:r w:rsidR="00BA2F1D" w:rsidRPr="00FB092D">
        <w:rPr>
          <w:rFonts w:ascii="Tahoma" w:hAnsi="Tahoma" w:cs="Tahoma"/>
        </w:rPr>
        <w:t>Marché, ci-après</w:t>
      </w:r>
      <w:r w:rsidR="00C00F51" w:rsidRPr="00FB092D">
        <w:rPr>
          <w:rFonts w:ascii="Tahoma" w:hAnsi="Tahoma" w:cs="Tahoma"/>
        </w:rPr>
        <w:t xml:space="preserve"> désigné le </w:t>
      </w:r>
      <w:r w:rsidR="0044514B">
        <w:rPr>
          <w:rFonts w:ascii="Tahoma" w:hAnsi="Tahoma" w:cs="Tahoma"/>
        </w:rPr>
        <w:t xml:space="preserve">Chef service technique </w:t>
      </w:r>
      <w:r w:rsidR="00BE3BAA" w:rsidRPr="00FB092D">
        <w:rPr>
          <w:rFonts w:ascii="Tahoma" w:hAnsi="Tahoma" w:cs="Tahoma"/>
        </w:rPr>
        <w:t xml:space="preserve">de la Commune de </w:t>
      </w:r>
      <w:r w:rsidR="00FB6597" w:rsidRPr="00FB092D">
        <w:rPr>
          <w:rFonts w:ascii="Tahoma" w:hAnsi="Tahoma" w:cs="Tahoma"/>
        </w:rPr>
        <w:t>SALAPOUMBE ;</w:t>
      </w:r>
    </w:p>
    <w:p w:rsidR="007B3F4C" w:rsidRPr="00FB092D" w:rsidRDefault="007B3F4C" w:rsidP="00A44F06">
      <w:pPr>
        <w:numPr>
          <w:ilvl w:val="0"/>
          <w:numId w:val="12"/>
        </w:numPr>
        <w:tabs>
          <w:tab w:val="clear" w:pos="1333"/>
          <w:tab w:val="num" w:pos="993"/>
        </w:tabs>
        <w:ind w:left="851" w:hanging="284"/>
        <w:jc w:val="both"/>
        <w:rPr>
          <w:rFonts w:ascii="Tahoma" w:hAnsi="Tahoma" w:cs="Tahoma"/>
        </w:rPr>
      </w:pPr>
      <w:r w:rsidRPr="00FB092D">
        <w:rPr>
          <w:rFonts w:ascii="Tahoma" w:hAnsi="Tahoma" w:cs="Tahoma"/>
        </w:rPr>
        <w:t xml:space="preserve">L’Ingénieur du </w:t>
      </w:r>
      <w:r w:rsidR="00BA2F1D" w:rsidRPr="00FB092D">
        <w:rPr>
          <w:rFonts w:ascii="Tahoma" w:hAnsi="Tahoma" w:cs="Tahoma"/>
        </w:rPr>
        <w:t>Marché, ci-</w:t>
      </w:r>
      <w:r w:rsidR="00C00F51" w:rsidRPr="00FB092D">
        <w:rPr>
          <w:rFonts w:ascii="Tahoma" w:hAnsi="Tahoma" w:cs="Tahoma"/>
        </w:rPr>
        <w:t xml:space="preserve">après désigné l’Ingénieur, </w:t>
      </w:r>
      <w:r w:rsidRPr="00FB092D">
        <w:rPr>
          <w:rFonts w:ascii="Tahoma" w:hAnsi="Tahoma" w:cs="Tahoma"/>
        </w:rPr>
        <w:t xml:space="preserve">est </w:t>
      </w:r>
      <w:r w:rsidR="00550C2B" w:rsidRPr="00FB092D">
        <w:rPr>
          <w:rFonts w:ascii="Tahoma" w:hAnsi="Tahoma" w:cs="Tahoma"/>
        </w:rPr>
        <w:t xml:space="preserve">le </w:t>
      </w:r>
      <w:r w:rsidR="0044514B">
        <w:rPr>
          <w:rFonts w:ascii="Tahoma" w:hAnsi="Tahoma" w:cs="Tahoma"/>
        </w:rPr>
        <w:t>Délégué Départemental des travaux Publics de la BOUMBA-ET-NGOKO</w:t>
      </w:r>
      <w:r w:rsidRPr="00FB092D">
        <w:rPr>
          <w:rFonts w:ascii="Tahoma" w:hAnsi="Tahoma" w:cs="Tahoma"/>
        </w:rPr>
        <w:t>. Il est chargé d’ass</w:t>
      </w:r>
      <w:r w:rsidR="00C00F51" w:rsidRPr="00FB092D">
        <w:rPr>
          <w:rFonts w:ascii="Tahoma" w:hAnsi="Tahoma" w:cs="Tahoma"/>
        </w:rPr>
        <w:t>urer la supervision du chantier</w:t>
      </w:r>
      <w:r w:rsidRPr="00FB092D">
        <w:rPr>
          <w:rFonts w:ascii="Tahoma" w:hAnsi="Tahoma" w:cs="Tahoma"/>
        </w:rPr>
        <w:t>;</w:t>
      </w:r>
    </w:p>
    <w:p w:rsidR="007B3F4C" w:rsidRPr="00FB092D" w:rsidRDefault="007B3F4C" w:rsidP="00A44F06">
      <w:pPr>
        <w:numPr>
          <w:ilvl w:val="0"/>
          <w:numId w:val="12"/>
        </w:numPr>
        <w:tabs>
          <w:tab w:val="num" w:pos="993"/>
        </w:tabs>
        <w:ind w:left="851" w:hanging="284"/>
        <w:jc w:val="both"/>
        <w:rPr>
          <w:rFonts w:ascii="Tahoma" w:hAnsi="Tahoma" w:cs="Tahoma"/>
        </w:rPr>
      </w:pPr>
      <w:r w:rsidRPr="00FB092D">
        <w:rPr>
          <w:rFonts w:ascii="Tahoma" w:hAnsi="Tahoma" w:cs="Tahoma"/>
        </w:rPr>
        <w:t>Le mot « Entrepreneur » désigne la ou les personnes, firmes ou sociétés dont la soumission a été acceptée.</w:t>
      </w:r>
    </w:p>
    <w:p w:rsidR="007B3F4C" w:rsidRPr="00FB092D" w:rsidRDefault="007B3F4C" w:rsidP="00A44F06">
      <w:pPr>
        <w:numPr>
          <w:ilvl w:val="0"/>
          <w:numId w:val="12"/>
        </w:numPr>
        <w:tabs>
          <w:tab w:val="clear" w:pos="1333"/>
          <w:tab w:val="num" w:pos="993"/>
        </w:tabs>
        <w:ind w:left="851" w:hanging="284"/>
        <w:jc w:val="both"/>
        <w:rPr>
          <w:rFonts w:ascii="Tahoma" w:hAnsi="Tahoma" w:cs="Tahoma"/>
        </w:rPr>
      </w:pPr>
      <w:r w:rsidRPr="00FB092D">
        <w:rPr>
          <w:rFonts w:ascii="Tahoma" w:hAnsi="Tahoma" w:cs="Tahoma"/>
        </w:rPr>
        <w:t>les « Travaux » désignent l’exécution des travaux</w:t>
      </w:r>
      <w:r w:rsidR="00620AAD" w:rsidRPr="00FB092D">
        <w:rPr>
          <w:rFonts w:ascii="Tahoma" w:hAnsi="Tahoma" w:cs="Tahoma"/>
        </w:rPr>
        <w:t xml:space="preserve"> de réhabilitation</w:t>
      </w:r>
      <w:r w:rsidRPr="00FB092D">
        <w:rPr>
          <w:rFonts w:ascii="Tahoma" w:hAnsi="Tahoma" w:cs="Tahoma"/>
        </w:rPr>
        <w:t xml:space="preserve"> </w:t>
      </w:r>
      <w:r w:rsidR="00451960" w:rsidRPr="00FB092D">
        <w:rPr>
          <w:rFonts w:ascii="Tahoma" w:hAnsi="Tahoma" w:cs="Tahoma"/>
        </w:rPr>
        <w:t>de certaines infrastructures routières</w:t>
      </w:r>
      <w:r w:rsidR="00A97F9D" w:rsidRPr="00FB092D">
        <w:rPr>
          <w:rFonts w:ascii="Tahoma" w:hAnsi="Tahoma" w:cs="Tahoma"/>
        </w:rPr>
        <w:t xml:space="preserve"> </w:t>
      </w:r>
      <w:r w:rsidR="00BE3BAA" w:rsidRPr="00FB092D">
        <w:rPr>
          <w:rFonts w:ascii="Tahoma" w:hAnsi="Tahoma" w:cs="Tahoma"/>
        </w:rPr>
        <w:t xml:space="preserve"> </w:t>
      </w:r>
      <w:r w:rsidRPr="00FB092D">
        <w:rPr>
          <w:rFonts w:ascii="Tahoma" w:hAnsi="Tahoma" w:cs="Tahoma"/>
        </w:rPr>
        <w:t>à réaliser dans le cadre de la présente Lettre-</w:t>
      </w:r>
      <w:r w:rsidR="00BA2F1D" w:rsidRPr="00FB092D">
        <w:rPr>
          <w:rFonts w:ascii="Tahoma" w:hAnsi="Tahoma" w:cs="Tahoma"/>
        </w:rPr>
        <w:t>C</w:t>
      </w:r>
      <w:r w:rsidRPr="00FB092D">
        <w:rPr>
          <w:rFonts w:ascii="Tahoma" w:hAnsi="Tahoma" w:cs="Tahoma"/>
        </w:rPr>
        <w:t xml:space="preserve">ommande. </w:t>
      </w:r>
    </w:p>
    <w:p w:rsidR="00591675" w:rsidRPr="00FB092D" w:rsidRDefault="007B3F4C" w:rsidP="00A44F06">
      <w:pPr>
        <w:numPr>
          <w:ilvl w:val="0"/>
          <w:numId w:val="12"/>
        </w:numPr>
        <w:tabs>
          <w:tab w:val="clear" w:pos="1333"/>
          <w:tab w:val="num" w:pos="993"/>
        </w:tabs>
        <w:ind w:left="851" w:hanging="284"/>
        <w:jc w:val="both"/>
        <w:rPr>
          <w:rFonts w:ascii="Tahoma" w:hAnsi="Tahoma" w:cs="Tahoma"/>
        </w:rPr>
      </w:pPr>
      <w:r w:rsidRPr="00FB092D">
        <w:rPr>
          <w:rFonts w:ascii="Tahoma" w:hAnsi="Tahoma" w:cs="Tahoma"/>
        </w:rPr>
        <w:t>Le « Chantier » désigne le terrain et les autres emplacements sur, sous, dans, ou à travers lesquels les travaux conçus par le Maître d’Ouvrage doivent être exécutés et tous les autres terrains et emplacements fournis par le Maître d’Ouvrage en tant que lieux de travail ou à toutes fins et spécifiquement désignés dans le marché comme faisant partie intégrante du chantier.</w:t>
      </w:r>
    </w:p>
    <w:p w:rsidR="007B3F4C" w:rsidRPr="00FB092D" w:rsidRDefault="007B3F4C" w:rsidP="00FB092D">
      <w:pPr>
        <w:spacing w:before="100" w:beforeAutospacing="1"/>
        <w:ind w:left="142"/>
        <w:rPr>
          <w:rFonts w:ascii="Tahoma" w:hAnsi="Tahoma" w:cs="Tahoma"/>
          <w:b/>
        </w:rPr>
      </w:pPr>
      <w:r w:rsidRPr="00FB092D">
        <w:rPr>
          <w:rFonts w:ascii="Tahoma" w:hAnsi="Tahoma" w:cs="Tahoma"/>
          <w:b/>
          <w:u w:val="single"/>
        </w:rPr>
        <w:t>CHAPITRE II :</w:t>
      </w:r>
      <w:r w:rsidRPr="00FB092D">
        <w:rPr>
          <w:rFonts w:ascii="Tahoma" w:hAnsi="Tahoma" w:cs="Tahoma"/>
          <w:b/>
        </w:rPr>
        <w:t xml:space="preserve"> EXECUTION DES TRAVAUX</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DELAI D’EXECUTION (CCAG Article 38)</w:t>
      </w:r>
    </w:p>
    <w:p w:rsidR="007B3F4C" w:rsidRPr="00FB092D" w:rsidRDefault="007B3F4C" w:rsidP="00FB092D">
      <w:pPr>
        <w:spacing w:before="120"/>
        <w:ind w:left="142"/>
        <w:jc w:val="both"/>
        <w:rPr>
          <w:rFonts w:ascii="Tahoma" w:hAnsi="Tahoma" w:cs="Tahoma"/>
        </w:rPr>
      </w:pPr>
      <w:r w:rsidRPr="00FB092D">
        <w:rPr>
          <w:rFonts w:ascii="Tahoma" w:hAnsi="Tahoma" w:cs="Tahoma"/>
        </w:rPr>
        <w:t>6.1. Le délai maximum d’exécution des trava</w:t>
      </w:r>
      <w:r w:rsidR="00BA2F1D" w:rsidRPr="00FB092D">
        <w:rPr>
          <w:rFonts w:ascii="Tahoma" w:hAnsi="Tahoma" w:cs="Tahoma"/>
        </w:rPr>
        <w:t>ux objet de la présente Lettre-C</w:t>
      </w:r>
      <w:r w:rsidRPr="00FB092D">
        <w:rPr>
          <w:rFonts w:ascii="Tahoma" w:hAnsi="Tahoma" w:cs="Tahoma"/>
        </w:rPr>
        <w:t xml:space="preserve">ommande est de </w:t>
      </w:r>
      <w:r w:rsidR="00330FE8" w:rsidRPr="00FB092D">
        <w:rPr>
          <w:rFonts w:ascii="Tahoma" w:hAnsi="Tahoma" w:cs="Tahoma"/>
          <w:b/>
        </w:rPr>
        <w:t>quatre</w:t>
      </w:r>
      <w:r w:rsidR="00892692" w:rsidRPr="00FB092D">
        <w:rPr>
          <w:rFonts w:ascii="Tahoma" w:hAnsi="Tahoma" w:cs="Tahoma"/>
          <w:b/>
        </w:rPr>
        <w:t xml:space="preserve"> </w:t>
      </w:r>
      <w:r w:rsidR="00A649C0" w:rsidRPr="00FB092D">
        <w:rPr>
          <w:rFonts w:ascii="Tahoma" w:hAnsi="Tahoma" w:cs="Tahoma"/>
          <w:b/>
        </w:rPr>
        <w:t>(0</w:t>
      </w:r>
      <w:r w:rsidR="00330FE8" w:rsidRPr="00FB092D">
        <w:rPr>
          <w:rFonts w:ascii="Tahoma" w:hAnsi="Tahoma" w:cs="Tahoma"/>
          <w:b/>
        </w:rPr>
        <w:t>4</w:t>
      </w:r>
      <w:r w:rsidR="00A649C0" w:rsidRPr="00FB092D">
        <w:rPr>
          <w:rFonts w:ascii="Tahoma" w:hAnsi="Tahoma" w:cs="Tahoma"/>
          <w:b/>
        </w:rPr>
        <w:t xml:space="preserve">) </w:t>
      </w:r>
      <w:r w:rsidRPr="00FB092D">
        <w:rPr>
          <w:rFonts w:ascii="Tahoma" w:hAnsi="Tahoma" w:cs="Tahoma"/>
          <w:b/>
        </w:rPr>
        <w:t>mois</w:t>
      </w:r>
      <w:r w:rsidRPr="00FB092D">
        <w:rPr>
          <w:rFonts w:ascii="Tahoma" w:hAnsi="Tahoma" w:cs="Tahoma"/>
        </w:rPr>
        <w:t>, incluant toutes les contraintes liées à l’enclavement et aux contraintes particulières du site relatives aux conditions climatiques et aux moyens d’accès sur place.</w:t>
      </w:r>
    </w:p>
    <w:p w:rsidR="007B3F4C" w:rsidRPr="00FB092D" w:rsidRDefault="007B3F4C" w:rsidP="00FB092D">
      <w:pPr>
        <w:spacing w:before="120"/>
        <w:ind w:left="142"/>
        <w:jc w:val="both"/>
        <w:rPr>
          <w:rFonts w:ascii="Tahoma" w:hAnsi="Tahoma" w:cs="Tahoma"/>
        </w:rPr>
      </w:pPr>
      <w:r w:rsidRPr="00FB092D">
        <w:rPr>
          <w:rFonts w:ascii="Tahoma" w:hAnsi="Tahoma" w:cs="Tahoma"/>
        </w:rPr>
        <w:t>6.2. Ce délai court à compter de la date de notification de l’ordre de service de commencer les travaux.</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 COMMUNICATION (CCAG Article 6 et 10 complétés)</w:t>
      </w:r>
    </w:p>
    <w:p w:rsidR="007B3F4C" w:rsidRPr="00FB092D" w:rsidRDefault="007B3F4C" w:rsidP="0044514B">
      <w:pPr>
        <w:spacing w:before="120" w:after="120"/>
        <w:ind w:left="567" w:hanging="283"/>
        <w:jc w:val="both"/>
        <w:rPr>
          <w:rFonts w:ascii="Tahoma" w:hAnsi="Tahoma" w:cs="Tahoma"/>
        </w:rPr>
      </w:pPr>
      <w:r w:rsidRPr="00FB092D">
        <w:rPr>
          <w:rFonts w:ascii="Tahoma" w:hAnsi="Tahoma" w:cs="Tahoma"/>
        </w:rPr>
        <w:t>7.1. Toutes les notifications et communications écrites dans le cadre de la présente Lettre-commande devront être faites aux adresses suivantes :</w:t>
      </w:r>
    </w:p>
    <w:p w:rsidR="00576DDE" w:rsidRPr="00FB092D" w:rsidRDefault="007B3F4C" w:rsidP="00A44F06">
      <w:pPr>
        <w:numPr>
          <w:ilvl w:val="0"/>
          <w:numId w:val="12"/>
        </w:numPr>
        <w:tabs>
          <w:tab w:val="num" w:pos="993"/>
        </w:tabs>
        <w:ind w:left="567" w:hanging="283"/>
        <w:jc w:val="both"/>
        <w:rPr>
          <w:rFonts w:ascii="Tahoma" w:hAnsi="Tahoma" w:cs="Tahoma"/>
        </w:rPr>
      </w:pPr>
      <w:r w:rsidRPr="00FB092D">
        <w:rPr>
          <w:rFonts w:ascii="Tahoma" w:hAnsi="Tahoma" w:cs="Tahoma"/>
        </w:rPr>
        <w:t xml:space="preserve">Dans le cas </w:t>
      </w:r>
      <w:r w:rsidR="00BE3BAA" w:rsidRPr="00FB092D">
        <w:rPr>
          <w:rFonts w:ascii="Tahoma" w:hAnsi="Tahoma" w:cs="Tahoma"/>
        </w:rPr>
        <w:t>où</w:t>
      </w:r>
      <w:r w:rsidRPr="00FB092D">
        <w:rPr>
          <w:rFonts w:ascii="Tahoma" w:hAnsi="Tahoma" w:cs="Tahoma"/>
        </w:rPr>
        <w:t xml:space="preserve"> l’E</w:t>
      </w:r>
      <w:r w:rsidR="00576DDE" w:rsidRPr="00FB092D">
        <w:rPr>
          <w:rFonts w:ascii="Tahoma" w:hAnsi="Tahoma" w:cs="Tahoma"/>
        </w:rPr>
        <w:t>ntrepreneur est le destinataire :</w:t>
      </w:r>
      <w:r w:rsidR="00685EEE" w:rsidRPr="00FB092D">
        <w:rPr>
          <w:rFonts w:ascii="Tahoma" w:hAnsi="Tahoma" w:cs="Tahoma"/>
        </w:rPr>
        <w:t>……………………………………………..</w:t>
      </w:r>
    </w:p>
    <w:p w:rsidR="007B3F4C" w:rsidRPr="00FB092D" w:rsidRDefault="00576DDE" w:rsidP="0044514B">
      <w:pPr>
        <w:ind w:left="567" w:hanging="283"/>
        <w:jc w:val="both"/>
        <w:rPr>
          <w:rFonts w:ascii="Tahoma" w:hAnsi="Tahoma" w:cs="Tahoma"/>
        </w:rPr>
      </w:pPr>
      <w:r w:rsidRPr="00FB092D">
        <w:rPr>
          <w:rFonts w:ascii="Tahoma" w:hAnsi="Tahoma" w:cs="Tahoma"/>
        </w:rPr>
        <w:t xml:space="preserve">      </w:t>
      </w:r>
      <w:r w:rsidR="007B3F4C" w:rsidRPr="00FB092D">
        <w:rPr>
          <w:rFonts w:ascii="Tahoma" w:hAnsi="Tahoma" w:cs="Tahoma"/>
        </w:rPr>
        <w:t xml:space="preserve"> </w:t>
      </w:r>
      <w:proofErr w:type="gramStart"/>
      <w:r w:rsidR="007B3F4C" w:rsidRPr="00FB092D">
        <w:rPr>
          <w:rFonts w:ascii="Tahoma" w:hAnsi="Tahoma" w:cs="Tahoma"/>
        </w:rPr>
        <w:t>passé</w:t>
      </w:r>
      <w:proofErr w:type="gramEnd"/>
      <w:r w:rsidR="007B3F4C" w:rsidRPr="00FB092D">
        <w:rPr>
          <w:rFonts w:ascii="Tahoma" w:hAnsi="Tahoma" w:cs="Tahoma"/>
        </w:rPr>
        <w:t xml:space="preserve"> le délai de quinze (15) jours fixé à l’article 6.1 du CCAG pour faire connaître au Chef de Service son domicile, et dès achèvement des travaux, les correspondances seront valablement adressées à la Mairie de la Commune où s’exécutent les travaux.  </w:t>
      </w:r>
    </w:p>
    <w:p w:rsidR="00B55CED" w:rsidRPr="00FB092D" w:rsidRDefault="00B55CED" w:rsidP="0044514B">
      <w:pPr>
        <w:ind w:left="567" w:hanging="283"/>
        <w:jc w:val="both"/>
        <w:rPr>
          <w:rFonts w:ascii="Tahoma" w:hAnsi="Tahoma" w:cs="Tahoma"/>
        </w:rPr>
      </w:pPr>
    </w:p>
    <w:p w:rsidR="007B3F4C" w:rsidRPr="00FB092D" w:rsidRDefault="007B3F4C" w:rsidP="00A44F06">
      <w:pPr>
        <w:numPr>
          <w:ilvl w:val="0"/>
          <w:numId w:val="12"/>
        </w:numPr>
        <w:tabs>
          <w:tab w:val="num" w:pos="993"/>
        </w:tabs>
        <w:ind w:left="567" w:hanging="283"/>
        <w:jc w:val="both"/>
        <w:rPr>
          <w:rFonts w:ascii="Tahoma" w:hAnsi="Tahoma" w:cs="Tahoma"/>
        </w:rPr>
      </w:pPr>
      <w:r w:rsidRPr="00FB092D">
        <w:rPr>
          <w:rFonts w:ascii="Tahoma" w:hAnsi="Tahoma" w:cs="Tahoma"/>
        </w:rPr>
        <w:t xml:space="preserve"> Dans le cas où le Chef de Service est le destinataire :</w:t>
      </w:r>
    </w:p>
    <w:p w:rsidR="007B3F4C" w:rsidRPr="00FB092D" w:rsidRDefault="007B3F4C" w:rsidP="00A44F06">
      <w:pPr>
        <w:numPr>
          <w:ilvl w:val="1"/>
          <w:numId w:val="12"/>
        </w:numPr>
        <w:ind w:left="567" w:hanging="283"/>
        <w:jc w:val="both"/>
        <w:rPr>
          <w:rFonts w:ascii="Tahoma" w:hAnsi="Tahoma" w:cs="Tahoma"/>
        </w:rPr>
      </w:pPr>
      <w:r w:rsidRPr="00FB092D">
        <w:rPr>
          <w:rFonts w:ascii="Tahoma" w:hAnsi="Tahoma" w:cs="Tahoma"/>
        </w:rPr>
        <w:t>Monsieur le </w:t>
      </w:r>
      <w:r w:rsidR="00620AAD" w:rsidRPr="00FB092D">
        <w:rPr>
          <w:rFonts w:ascii="Tahoma" w:hAnsi="Tahoma" w:cs="Tahoma"/>
        </w:rPr>
        <w:t>Secrétaire Général</w:t>
      </w:r>
      <w:r w:rsidR="00892692" w:rsidRPr="00FB092D">
        <w:rPr>
          <w:rFonts w:ascii="Tahoma" w:hAnsi="Tahoma" w:cs="Tahoma"/>
        </w:rPr>
        <w:t xml:space="preserve"> </w:t>
      </w:r>
      <w:r w:rsidR="00586B6A" w:rsidRPr="00FB092D">
        <w:rPr>
          <w:rFonts w:ascii="Tahoma" w:hAnsi="Tahoma" w:cs="Tahoma"/>
        </w:rPr>
        <w:t xml:space="preserve"> de la Commune de </w:t>
      </w:r>
      <w:r w:rsidR="000005AF" w:rsidRPr="00FB092D">
        <w:rPr>
          <w:rFonts w:ascii="Tahoma" w:hAnsi="Tahoma" w:cs="Tahoma"/>
        </w:rPr>
        <w:t xml:space="preserve">SALAPOUMBE </w:t>
      </w:r>
      <w:r w:rsidRPr="00FB092D">
        <w:rPr>
          <w:rFonts w:ascii="Tahoma" w:hAnsi="Tahoma" w:cs="Tahoma"/>
        </w:rPr>
        <w:t xml:space="preserve"> avec copies adressées dans les mêmes délais, à l’Ingénieur et </w:t>
      </w:r>
      <w:r w:rsidR="00586B6A" w:rsidRPr="00FB092D">
        <w:rPr>
          <w:rFonts w:ascii="Tahoma" w:hAnsi="Tahoma" w:cs="Tahoma"/>
        </w:rPr>
        <w:t>au Maître d’Ouvrage</w:t>
      </w:r>
      <w:r w:rsidRPr="00FB092D">
        <w:rPr>
          <w:rFonts w:ascii="Tahoma" w:hAnsi="Tahoma" w:cs="Tahoma"/>
        </w:rPr>
        <w:t> ;</w:t>
      </w:r>
    </w:p>
    <w:p w:rsidR="00B55CED" w:rsidRPr="00FB092D" w:rsidRDefault="00B55CED" w:rsidP="0044514B">
      <w:pPr>
        <w:ind w:left="567" w:hanging="283"/>
        <w:jc w:val="both"/>
        <w:rPr>
          <w:rFonts w:ascii="Tahoma" w:hAnsi="Tahoma" w:cs="Tahoma"/>
        </w:rPr>
      </w:pPr>
    </w:p>
    <w:p w:rsidR="007B3F4C" w:rsidRPr="00FB092D" w:rsidRDefault="007B3F4C" w:rsidP="00A44F06">
      <w:pPr>
        <w:numPr>
          <w:ilvl w:val="0"/>
          <w:numId w:val="12"/>
        </w:numPr>
        <w:tabs>
          <w:tab w:val="num" w:pos="993"/>
        </w:tabs>
        <w:ind w:left="567" w:hanging="283"/>
        <w:jc w:val="both"/>
        <w:rPr>
          <w:rFonts w:ascii="Tahoma" w:hAnsi="Tahoma" w:cs="Tahoma"/>
        </w:rPr>
      </w:pPr>
      <w:r w:rsidRPr="00FB092D">
        <w:rPr>
          <w:rFonts w:ascii="Tahoma" w:hAnsi="Tahoma" w:cs="Tahoma"/>
        </w:rPr>
        <w:t>Dans le cas où l</w:t>
      </w:r>
      <w:r w:rsidR="00586B6A" w:rsidRPr="00FB092D">
        <w:rPr>
          <w:rFonts w:ascii="Tahoma" w:hAnsi="Tahoma" w:cs="Tahoma"/>
        </w:rPr>
        <w:t xml:space="preserve">e Maître d’Ouvrage </w:t>
      </w:r>
      <w:r w:rsidRPr="00FB092D">
        <w:rPr>
          <w:rFonts w:ascii="Tahoma" w:hAnsi="Tahoma" w:cs="Tahoma"/>
        </w:rPr>
        <w:t>est le destinataire :</w:t>
      </w:r>
    </w:p>
    <w:p w:rsidR="007B3F4C" w:rsidRPr="00FB092D" w:rsidRDefault="007B3F4C" w:rsidP="00A44F06">
      <w:pPr>
        <w:numPr>
          <w:ilvl w:val="1"/>
          <w:numId w:val="12"/>
        </w:numPr>
        <w:ind w:left="567" w:hanging="283"/>
        <w:jc w:val="both"/>
        <w:rPr>
          <w:rFonts w:ascii="Tahoma" w:hAnsi="Tahoma" w:cs="Tahoma"/>
        </w:rPr>
      </w:pPr>
      <w:r w:rsidRPr="00FB092D">
        <w:rPr>
          <w:rFonts w:ascii="Tahoma" w:hAnsi="Tahoma" w:cs="Tahoma"/>
        </w:rPr>
        <w:t xml:space="preserve">Monsieur le </w:t>
      </w:r>
      <w:r w:rsidR="00586B6A" w:rsidRPr="00FB092D">
        <w:rPr>
          <w:rFonts w:ascii="Tahoma" w:hAnsi="Tahoma" w:cs="Tahoma"/>
        </w:rPr>
        <w:t xml:space="preserve">Maire de la Commune de </w:t>
      </w:r>
      <w:r w:rsidR="000005AF" w:rsidRPr="00FB092D">
        <w:rPr>
          <w:rFonts w:ascii="Tahoma" w:hAnsi="Tahoma" w:cs="Tahoma"/>
        </w:rPr>
        <w:t xml:space="preserve">SALAPOUMBE </w:t>
      </w:r>
      <w:r w:rsidRPr="00FB092D">
        <w:rPr>
          <w:rFonts w:ascii="Tahoma" w:hAnsi="Tahoma" w:cs="Tahoma"/>
        </w:rPr>
        <w:t xml:space="preserve"> avec copies adressées dans les mêmes délais au Chef de Service et à l’Ingénieur.</w:t>
      </w:r>
    </w:p>
    <w:p w:rsidR="007B3F4C" w:rsidRPr="00FB092D" w:rsidRDefault="007B3F4C" w:rsidP="0044514B">
      <w:pPr>
        <w:spacing w:before="120"/>
        <w:ind w:left="567" w:hanging="283"/>
        <w:jc w:val="both"/>
        <w:rPr>
          <w:rFonts w:ascii="Tahoma" w:hAnsi="Tahoma" w:cs="Tahoma"/>
        </w:rPr>
      </w:pPr>
      <w:r w:rsidRPr="00FB092D">
        <w:rPr>
          <w:rFonts w:ascii="Tahoma" w:hAnsi="Tahoma" w:cs="Tahoma"/>
        </w:rPr>
        <w:lastRenderedPageBreak/>
        <w:t>7.2. L’Entrepreneur adressera toutes notifications écrites ou correspondances à l’Ingénieur</w:t>
      </w:r>
      <w:r w:rsidR="00A2611B" w:rsidRPr="00FB092D">
        <w:rPr>
          <w:rFonts w:ascii="Tahoma" w:hAnsi="Tahoma" w:cs="Tahoma"/>
        </w:rPr>
        <w:t xml:space="preserve"> du Marché</w:t>
      </w:r>
      <w:r w:rsidRPr="00FB092D">
        <w:rPr>
          <w:rFonts w:ascii="Tahoma" w:hAnsi="Tahoma" w:cs="Tahoma"/>
        </w:rPr>
        <w:t xml:space="preserve">, avec copie au Chef  Service </w:t>
      </w:r>
      <w:r w:rsidR="00A2611B" w:rsidRPr="00FB092D">
        <w:rPr>
          <w:rFonts w:ascii="Tahoma" w:hAnsi="Tahoma" w:cs="Tahoma"/>
        </w:rPr>
        <w:t xml:space="preserve">du Marché </w:t>
      </w:r>
      <w:r w:rsidRPr="00FB092D">
        <w:rPr>
          <w:rFonts w:ascii="Tahoma" w:hAnsi="Tahoma" w:cs="Tahoma"/>
        </w:rPr>
        <w:t xml:space="preserve">et </w:t>
      </w:r>
      <w:r w:rsidR="00A3125E" w:rsidRPr="00FB092D">
        <w:rPr>
          <w:rFonts w:ascii="Tahoma" w:hAnsi="Tahoma" w:cs="Tahoma"/>
        </w:rPr>
        <w:t>au Maître d’Ouvrage</w:t>
      </w:r>
      <w:r w:rsidRPr="00FB092D">
        <w:rPr>
          <w:rFonts w:ascii="Tahoma" w:hAnsi="Tahoma" w:cs="Tahoma"/>
        </w:rPr>
        <w:t>.</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 ORDRE DE SERVICE (CCAG Article 8)</w:t>
      </w:r>
    </w:p>
    <w:p w:rsidR="007B3F4C" w:rsidRPr="00FB092D" w:rsidRDefault="007B3F4C" w:rsidP="00FB092D">
      <w:pPr>
        <w:spacing w:before="120"/>
        <w:ind w:left="142"/>
        <w:jc w:val="both"/>
        <w:rPr>
          <w:rFonts w:ascii="Tahoma" w:hAnsi="Tahoma" w:cs="Tahoma"/>
        </w:rPr>
      </w:pPr>
      <w:r w:rsidRPr="00FB092D">
        <w:rPr>
          <w:rFonts w:ascii="Tahoma" w:hAnsi="Tahoma" w:cs="Tahoma"/>
        </w:rPr>
        <w:t xml:space="preserve">8.1. L’Ordre de Service de commencer les travaux </w:t>
      </w:r>
      <w:proofErr w:type="gramStart"/>
      <w:r w:rsidR="00620AAD" w:rsidRPr="00FB092D">
        <w:rPr>
          <w:rFonts w:ascii="Tahoma" w:hAnsi="Tahoma" w:cs="Tahoma"/>
        </w:rPr>
        <w:t>est</w:t>
      </w:r>
      <w:proofErr w:type="gramEnd"/>
      <w:r w:rsidRPr="00FB092D">
        <w:rPr>
          <w:rFonts w:ascii="Tahoma" w:hAnsi="Tahoma" w:cs="Tahoma"/>
        </w:rPr>
        <w:t xml:space="preserve"> signé par l</w:t>
      </w:r>
      <w:r w:rsidR="00586B6A" w:rsidRPr="00FB092D">
        <w:rPr>
          <w:rFonts w:ascii="Tahoma" w:hAnsi="Tahoma" w:cs="Tahoma"/>
        </w:rPr>
        <w:t xml:space="preserve">e Maître d’Ouvrage </w:t>
      </w:r>
      <w:r w:rsidRPr="00FB092D">
        <w:rPr>
          <w:rFonts w:ascii="Tahoma" w:hAnsi="Tahoma" w:cs="Tahoma"/>
        </w:rPr>
        <w:t xml:space="preserve">et notifié par le Chef de Service </w:t>
      </w:r>
      <w:r w:rsidR="00EB463F" w:rsidRPr="00FB092D">
        <w:rPr>
          <w:rFonts w:ascii="Tahoma" w:hAnsi="Tahoma" w:cs="Tahoma"/>
        </w:rPr>
        <w:t>du Marchés</w:t>
      </w:r>
      <w:r w:rsidRPr="00FB092D">
        <w:rPr>
          <w:rFonts w:ascii="Tahoma" w:hAnsi="Tahoma" w:cs="Tahoma"/>
        </w:rPr>
        <w:t>.</w:t>
      </w:r>
    </w:p>
    <w:p w:rsidR="007B3F4C" w:rsidRPr="00FB092D" w:rsidRDefault="007B3F4C" w:rsidP="00FB092D">
      <w:pPr>
        <w:spacing w:before="120"/>
        <w:ind w:left="142"/>
        <w:jc w:val="both"/>
        <w:rPr>
          <w:rFonts w:ascii="Tahoma" w:hAnsi="Tahoma" w:cs="Tahoma"/>
        </w:rPr>
      </w:pPr>
      <w:r w:rsidRPr="00FB092D">
        <w:rPr>
          <w:rFonts w:ascii="Tahoma" w:hAnsi="Tahoma" w:cs="Tahoma"/>
        </w:rPr>
        <w:t xml:space="preserve"> 8.2. Les Ordres de Services à incidence financière ou susceptibles de modifier </w:t>
      </w:r>
      <w:r w:rsidR="00BA2F1D" w:rsidRPr="00FB092D">
        <w:rPr>
          <w:rFonts w:ascii="Tahoma" w:hAnsi="Tahoma" w:cs="Tahoma"/>
        </w:rPr>
        <w:t xml:space="preserve">les délais seront signés par </w:t>
      </w:r>
      <w:r w:rsidRPr="00FB092D">
        <w:rPr>
          <w:rFonts w:ascii="Tahoma" w:hAnsi="Tahoma" w:cs="Tahoma"/>
        </w:rPr>
        <w:t xml:space="preserve">l’Autorité Contractante et notifié par </w:t>
      </w:r>
      <w:r w:rsidR="00BA2F1D" w:rsidRPr="00FB092D">
        <w:rPr>
          <w:rFonts w:ascii="Tahoma" w:hAnsi="Tahoma" w:cs="Tahoma"/>
        </w:rPr>
        <w:t>le Chef de Service du Marché</w:t>
      </w:r>
      <w:r w:rsidRPr="00FB092D">
        <w:rPr>
          <w:rFonts w:ascii="Tahoma" w:hAnsi="Tahoma" w:cs="Tahoma"/>
        </w:rPr>
        <w:t>.</w:t>
      </w:r>
    </w:p>
    <w:p w:rsidR="007B3F4C" w:rsidRPr="00FB092D" w:rsidRDefault="007B3F4C" w:rsidP="00FB092D">
      <w:pPr>
        <w:spacing w:before="120"/>
        <w:ind w:left="142"/>
        <w:jc w:val="both"/>
        <w:rPr>
          <w:rFonts w:ascii="Tahoma" w:hAnsi="Tahoma" w:cs="Tahoma"/>
        </w:rPr>
      </w:pPr>
      <w:r w:rsidRPr="00FB092D">
        <w:rPr>
          <w:rFonts w:ascii="Tahoma" w:hAnsi="Tahoma" w:cs="Tahoma"/>
        </w:rPr>
        <w:t xml:space="preserve"> 8.3. Les Ordres de Service à caractères technique liés au déroulement normal du chantier et sans incidence ni sur le montant, ni sur le délai des travaux seront signés et notifiés par l’Ingénieur du Marché.</w:t>
      </w:r>
    </w:p>
    <w:p w:rsidR="007B3F4C" w:rsidRPr="00FB092D" w:rsidRDefault="007B3F4C" w:rsidP="00FB092D">
      <w:pPr>
        <w:spacing w:before="120"/>
        <w:ind w:left="142"/>
        <w:jc w:val="both"/>
        <w:rPr>
          <w:rFonts w:ascii="Tahoma" w:hAnsi="Tahoma" w:cs="Tahoma"/>
        </w:rPr>
      </w:pPr>
      <w:r w:rsidRPr="00FB092D">
        <w:rPr>
          <w:rFonts w:ascii="Tahoma" w:hAnsi="Tahoma" w:cs="Tahoma"/>
        </w:rPr>
        <w:t xml:space="preserve">8.4. Les Ordres de Service valant mise en demeure seront signés par </w:t>
      </w:r>
      <w:r w:rsidR="00586B6A" w:rsidRPr="00FB092D">
        <w:rPr>
          <w:rFonts w:ascii="Tahoma" w:hAnsi="Tahoma" w:cs="Tahoma"/>
        </w:rPr>
        <w:t>le Maître d’Ouvrage</w:t>
      </w:r>
      <w:r w:rsidRPr="00FB092D">
        <w:rPr>
          <w:rFonts w:ascii="Tahoma" w:hAnsi="Tahoma" w:cs="Tahoma"/>
        </w:rPr>
        <w:t xml:space="preserve"> et notifié par le Chef de Service du Marché.</w:t>
      </w:r>
    </w:p>
    <w:p w:rsidR="007B3F4C" w:rsidRPr="00FB092D" w:rsidRDefault="007B3F4C" w:rsidP="00FB092D">
      <w:pPr>
        <w:spacing w:before="120"/>
        <w:ind w:left="142"/>
        <w:jc w:val="both"/>
        <w:rPr>
          <w:rFonts w:ascii="Tahoma" w:hAnsi="Tahoma" w:cs="Tahoma"/>
        </w:rPr>
      </w:pPr>
      <w:r w:rsidRPr="00FB092D">
        <w:rPr>
          <w:rFonts w:ascii="Tahoma" w:hAnsi="Tahoma" w:cs="Tahoma"/>
        </w:rPr>
        <w:t xml:space="preserve"> 8.5. L’Entrepreneur dispose d’un délai de quinze (15) jours pour émettre des réserves sur tout Ordre de Service reçu. Le fait d’émettre des réserves ne dispense pas l’entreprise d’exécuter les ordres de service reçus.</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ROLE ET RESPONSABILITE DU COCONTRACTANT (CCAG Article 40)</w:t>
      </w:r>
    </w:p>
    <w:p w:rsidR="007B3F4C" w:rsidRPr="00FB092D" w:rsidRDefault="007B3F4C" w:rsidP="00A44F06">
      <w:pPr>
        <w:pStyle w:val="CORPSCCAP"/>
        <w:numPr>
          <w:ilvl w:val="1"/>
          <w:numId w:val="21"/>
        </w:numPr>
        <w:tabs>
          <w:tab w:val="left" w:pos="426"/>
        </w:tabs>
        <w:spacing w:before="120" w:after="0"/>
        <w:ind w:left="142" w:firstLine="0"/>
        <w:rPr>
          <w:rFonts w:ascii="Tahoma" w:hAnsi="Tahoma"/>
          <w:sz w:val="20"/>
          <w:szCs w:val="20"/>
        </w:rPr>
      </w:pPr>
      <w:r w:rsidRPr="00FB092D">
        <w:rPr>
          <w:rFonts w:ascii="Tahoma" w:hAnsi="Tahoma"/>
          <w:sz w:val="20"/>
          <w:szCs w:val="20"/>
        </w:rPr>
        <w:t>Le planning détaillé et général d’avancement des travaux sera communiqué à l’Ingénieur en cinq (5) exemplaires à chaque début de mois.</w:t>
      </w:r>
    </w:p>
    <w:p w:rsidR="007B3F4C" w:rsidRPr="00FB092D" w:rsidRDefault="007B3F4C" w:rsidP="00A44F06">
      <w:pPr>
        <w:pStyle w:val="CORPSCCAP"/>
        <w:numPr>
          <w:ilvl w:val="1"/>
          <w:numId w:val="21"/>
        </w:numPr>
        <w:tabs>
          <w:tab w:val="left" w:pos="426"/>
        </w:tabs>
        <w:spacing w:before="120" w:after="0"/>
        <w:ind w:left="142" w:firstLine="0"/>
        <w:rPr>
          <w:rFonts w:ascii="Tahoma" w:hAnsi="Tahoma"/>
          <w:sz w:val="20"/>
          <w:szCs w:val="20"/>
        </w:rPr>
      </w:pPr>
      <w:r w:rsidRPr="00FB092D">
        <w:rPr>
          <w:rFonts w:ascii="Tahoma" w:hAnsi="Tahoma"/>
          <w:sz w:val="20"/>
          <w:szCs w:val="20"/>
        </w:rPr>
        <w:t>L’Entrepreneur est réputé avoir visité et examiné l’emplacement des travaux et ses environs, et pris connaissance, avant la remise de son offre des caractéristiques, de l’emplacement et de la nature des travaux à exécuter, de l’importance des matériaux à fournir, des voies et moyens d’accès au chantier, des installations nécessaires. D’une manière générale, il est réputé s’être procuré toutes les informations concernant les risques, aléas et circonstances susceptibles d’influencer son offre.</w:t>
      </w:r>
    </w:p>
    <w:p w:rsidR="007B3F4C" w:rsidRPr="00FB092D" w:rsidRDefault="007B3F4C" w:rsidP="00A44F06">
      <w:pPr>
        <w:pStyle w:val="CORPSCCAP"/>
        <w:numPr>
          <w:ilvl w:val="1"/>
          <w:numId w:val="21"/>
        </w:numPr>
        <w:tabs>
          <w:tab w:val="left" w:pos="426"/>
        </w:tabs>
        <w:spacing w:before="120" w:after="0"/>
        <w:ind w:left="142" w:firstLine="0"/>
        <w:rPr>
          <w:rFonts w:ascii="Tahoma" w:hAnsi="Tahoma"/>
          <w:sz w:val="20"/>
          <w:szCs w:val="20"/>
        </w:rPr>
      </w:pPr>
      <w:r w:rsidRPr="00FB092D">
        <w:rPr>
          <w:rFonts w:ascii="Tahoma" w:hAnsi="Tahoma"/>
          <w:sz w:val="20"/>
          <w:szCs w:val="20"/>
        </w:rPr>
        <w:t>L’Entrepreneur est responsable vis-à-vis du Maître d’Ouvrage représenté par le Chef de Service du Marché, de l’organisation et de la conduite du chantier, de la qualité des matériaux et fournitures dont la charge lui incombe, employés par lui, de leur parfaite adaptation aux besoins du chantier et de la bonne exécution des travaux.</w:t>
      </w:r>
    </w:p>
    <w:p w:rsidR="007B3F4C" w:rsidRPr="00FB092D" w:rsidRDefault="007B3F4C" w:rsidP="00A44F06">
      <w:pPr>
        <w:pStyle w:val="CORPSCCAP"/>
        <w:numPr>
          <w:ilvl w:val="1"/>
          <w:numId w:val="21"/>
        </w:numPr>
        <w:tabs>
          <w:tab w:val="left" w:pos="426"/>
        </w:tabs>
        <w:spacing w:before="120" w:after="0"/>
        <w:ind w:left="142" w:firstLine="0"/>
        <w:rPr>
          <w:rFonts w:ascii="Tahoma" w:hAnsi="Tahoma"/>
          <w:sz w:val="20"/>
          <w:szCs w:val="20"/>
        </w:rPr>
      </w:pPr>
      <w:r w:rsidRPr="00FB092D">
        <w:rPr>
          <w:rFonts w:ascii="Tahoma" w:hAnsi="Tahoma"/>
          <w:sz w:val="20"/>
          <w:szCs w:val="20"/>
        </w:rPr>
        <w:t>Les travaux seront exécutés conformément aux plans et spécifications techniques selon les règles de l’art conformément aux techniques et pratiques en République du Cameroun.</w:t>
      </w:r>
    </w:p>
    <w:p w:rsidR="007B3F4C" w:rsidRPr="00FB092D" w:rsidRDefault="007B3F4C" w:rsidP="00FB092D">
      <w:pPr>
        <w:pStyle w:val="CORPSCCAP"/>
        <w:tabs>
          <w:tab w:val="left" w:pos="426"/>
        </w:tabs>
        <w:spacing w:before="120" w:after="0"/>
        <w:ind w:left="142" w:firstLine="0"/>
        <w:rPr>
          <w:rFonts w:ascii="Tahoma" w:hAnsi="Tahoma"/>
          <w:sz w:val="20"/>
          <w:szCs w:val="20"/>
        </w:rPr>
      </w:pPr>
      <w:r w:rsidRPr="00FB092D">
        <w:rPr>
          <w:rFonts w:ascii="Tahoma" w:hAnsi="Tahoma"/>
          <w:sz w:val="20"/>
          <w:szCs w:val="20"/>
        </w:rPr>
        <w:t>A cet effet, le cocontractant devra prendre toutes les mesures pour fournir tous les moyens nécessaires et engager tout le personnel spécialisé.</w:t>
      </w:r>
    </w:p>
    <w:p w:rsidR="007B3F4C" w:rsidRPr="00FB092D" w:rsidRDefault="007B3F4C" w:rsidP="00A44F06">
      <w:pPr>
        <w:pStyle w:val="CORPSCCAP"/>
        <w:numPr>
          <w:ilvl w:val="1"/>
          <w:numId w:val="21"/>
        </w:numPr>
        <w:tabs>
          <w:tab w:val="left" w:pos="426"/>
        </w:tabs>
        <w:spacing w:before="120" w:after="0"/>
        <w:ind w:left="142" w:firstLine="0"/>
        <w:rPr>
          <w:rFonts w:ascii="Tahoma" w:hAnsi="Tahoma"/>
          <w:sz w:val="20"/>
          <w:szCs w:val="20"/>
        </w:rPr>
      </w:pPr>
      <w:r w:rsidRPr="00FB092D">
        <w:rPr>
          <w:rFonts w:ascii="Tahoma" w:hAnsi="Tahoma"/>
          <w:sz w:val="20"/>
          <w:szCs w:val="20"/>
        </w:rPr>
        <w:t>L’Entrepreneur reste responsable de la totalité du chantier, y compris des interventions des sous-traitants agréés. Il lui appartient en outre d’assurer la coordination des prestations des fournisseurs, des sous-traitants dont le concours lui est assuré pour les différents corps d’état, leur intervention en temps utile sous sa direction et la bonne exécution des ordres donnés par l’Ingénieur.</w:t>
      </w:r>
    </w:p>
    <w:p w:rsidR="007B3F4C" w:rsidRPr="00FB092D" w:rsidRDefault="007B3F4C" w:rsidP="00A44F06">
      <w:pPr>
        <w:pStyle w:val="CORPSCCAP"/>
        <w:numPr>
          <w:ilvl w:val="1"/>
          <w:numId w:val="21"/>
        </w:numPr>
        <w:tabs>
          <w:tab w:val="left" w:pos="426"/>
        </w:tabs>
        <w:spacing w:before="120" w:after="0"/>
        <w:ind w:left="142" w:firstLine="0"/>
        <w:rPr>
          <w:rFonts w:ascii="Tahoma" w:hAnsi="Tahoma"/>
          <w:sz w:val="20"/>
          <w:szCs w:val="20"/>
        </w:rPr>
      </w:pPr>
      <w:r w:rsidRPr="00FB092D">
        <w:rPr>
          <w:rFonts w:ascii="Tahoma" w:hAnsi="Tahoma"/>
          <w:sz w:val="20"/>
          <w:szCs w:val="20"/>
        </w:rPr>
        <w:t>L’Entrepreneur devra assurer la protection et la sécurité des ouvrages existants pendant l’exécution des travaux.</w:t>
      </w:r>
    </w:p>
    <w:p w:rsidR="007B3F4C" w:rsidRPr="00FB092D" w:rsidRDefault="007B3F4C" w:rsidP="00A44F06">
      <w:pPr>
        <w:pStyle w:val="CORPSCCAP"/>
        <w:numPr>
          <w:ilvl w:val="1"/>
          <w:numId w:val="21"/>
        </w:numPr>
        <w:tabs>
          <w:tab w:val="left" w:pos="426"/>
        </w:tabs>
        <w:spacing w:before="120" w:after="0"/>
        <w:ind w:left="142" w:firstLine="0"/>
        <w:rPr>
          <w:rFonts w:ascii="Tahoma" w:hAnsi="Tahoma"/>
          <w:sz w:val="20"/>
          <w:szCs w:val="20"/>
        </w:rPr>
      </w:pPr>
      <w:r w:rsidRPr="00FB092D">
        <w:rPr>
          <w:rFonts w:ascii="Tahoma" w:hAnsi="Tahoma"/>
          <w:sz w:val="20"/>
          <w:szCs w:val="20"/>
        </w:rPr>
        <w:t>L’Entrepreneur devra tenir constamment à jour un planning d’avancement des travaux  et le communiquer régulièrement à l’Ingénieur.</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SOUS TRAITANCE (CCAG Article 54)</w:t>
      </w:r>
    </w:p>
    <w:p w:rsidR="007B3F4C" w:rsidRPr="00FB092D" w:rsidRDefault="007B3F4C" w:rsidP="00A44F06">
      <w:pPr>
        <w:numPr>
          <w:ilvl w:val="1"/>
          <w:numId w:val="22"/>
        </w:numPr>
        <w:tabs>
          <w:tab w:val="left" w:pos="567"/>
        </w:tabs>
        <w:spacing w:before="120"/>
        <w:ind w:left="142" w:firstLine="0"/>
        <w:jc w:val="both"/>
        <w:rPr>
          <w:rFonts w:ascii="Tahoma" w:hAnsi="Tahoma" w:cs="Tahoma"/>
        </w:rPr>
      </w:pPr>
      <w:r w:rsidRPr="00FB092D">
        <w:rPr>
          <w:rFonts w:ascii="Tahoma" w:hAnsi="Tahoma" w:cs="Tahoma"/>
        </w:rPr>
        <w:t>La présente Lettre-</w:t>
      </w:r>
      <w:r w:rsidR="00BA2F1D" w:rsidRPr="00FB092D">
        <w:rPr>
          <w:rFonts w:ascii="Tahoma" w:hAnsi="Tahoma" w:cs="Tahoma"/>
        </w:rPr>
        <w:t>C</w:t>
      </w:r>
      <w:r w:rsidRPr="00FB092D">
        <w:rPr>
          <w:rFonts w:ascii="Tahoma" w:hAnsi="Tahoma" w:cs="Tahoma"/>
        </w:rPr>
        <w:t>ommande prévoit la possibilité pour l’attributaire de faire exécuter une partie des travaux par un ou des sous-traitants.</w:t>
      </w:r>
    </w:p>
    <w:p w:rsidR="007B3F4C" w:rsidRPr="00FB092D" w:rsidRDefault="007B3F4C" w:rsidP="00A44F06">
      <w:pPr>
        <w:numPr>
          <w:ilvl w:val="1"/>
          <w:numId w:val="22"/>
        </w:numPr>
        <w:tabs>
          <w:tab w:val="left" w:pos="567"/>
        </w:tabs>
        <w:spacing w:before="120"/>
        <w:ind w:left="142" w:firstLine="0"/>
        <w:jc w:val="both"/>
        <w:rPr>
          <w:rFonts w:ascii="Tahoma" w:hAnsi="Tahoma" w:cs="Tahoma"/>
        </w:rPr>
      </w:pPr>
      <w:r w:rsidRPr="00FB092D">
        <w:rPr>
          <w:rFonts w:ascii="Tahoma" w:hAnsi="Tahoma" w:cs="Tahoma"/>
        </w:rPr>
        <w:t>L’attributaire ne pourra confier des travaux en sous-traitance sans l’accord préalable du Maître d’Ouvrage, représenté par le Chef de Service du Marché. Cette autorisation n’affranchit l’attributaire d’aucune de ses obligations contractuelles.</w:t>
      </w:r>
    </w:p>
    <w:p w:rsidR="007B3F4C" w:rsidRPr="00FB092D" w:rsidRDefault="007B3F4C" w:rsidP="00A44F06">
      <w:pPr>
        <w:numPr>
          <w:ilvl w:val="1"/>
          <w:numId w:val="22"/>
        </w:numPr>
        <w:tabs>
          <w:tab w:val="left" w:pos="567"/>
        </w:tabs>
        <w:spacing w:before="120"/>
        <w:ind w:left="142" w:firstLine="0"/>
        <w:jc w:val="both"/>
        <w:rPr>
          <w:rFonts w:ascii="Tahoma" w:hAnsi="Tahoma" w:cs="Tahoma"/>
        </w:rPr>
      </w:pPr>
      <w:r w:rsidRPr="00FB092D">
        <w:rPr>
          <w:rFonts w:ascii="Tahoma" w:hAnsi="Tahoma" w:cs="Tahoma"/>
        </w:rPr>
        <w:t xml:space="preserve">L’attributaire doit s’assurer que les sous-traitants sont en règle avec l’Administration Camerounaise. </w:t>
      </w:r>
    </w:p>
    <w:p w:rsidR="007B3F4C" w:rsidRPr="00FB092D" w:rsidRDefault="007B3F4C" w:rsidP="00A44F06">
      <w:pPr>
        <w:numPr>
          <w:ilvl w:val="1"/>
          <w:numId w:val="22"/>
        </w:numPr>
        <w:tabs>
          <w:tab w:val="left" w:pos="567"/>
        </w:tabs>
        <w:spacing w:before="120"/>
        <w:ind w:left="142" w:firstLine="0"/>
        <w:jc w:val="both"/>
        <w:rPr>
          <w:rFonts w:ascii="Tahoma" w:hAnsi="Tahoma" w:cs="Tahoma"/>
        </w:rPr>
      </w:pPr>
      <w:r w:rsidRPr="00FB092D">
        <w:rPr>
          <w:rFonts w:ascii="Tahoma" w:hAnsi="Tahoma" w:cs="Tahoma"/>
        </w:rPr>
        <w:t>Le non-respect des dispositions ci-dessus constitue un motif de résiliation du marché.</w:t>
      </w:r>
    </w:p>
    <w:p w:rsidR="007B3F4C" w:rsidRPr="00FB092D" w:rsidRDefault="007B3F4C" w:rsidP="00A44F06">
      <w:pPr>
        <w:numPr>
          <w:ilvl w:val="1"/>
          <w:numId w:val="22"/>
        </w:numPr>
        <w:tabs>
          <w:tab w:val="left" w:pos="567"/>
        </w:tabs>
        <w:spacing w:before="120"/>
        <w:ind w:left="142" w:firstLine="0"/>
        <w:jc w:val="both"/>
        <w:rPr>
          <w:rFonts w:ascii="Tahoma" w:hAnsi="Tahoma" w:cs="Tahoma"/>
        </w:rPr>
      </w:pPr>
      <w:r w:rsidRPr="00FB092D">
        <w:rPr>
          <w:rFonts w:ascii="Tahoma" w:hAnsi="Tahoma" w:cs="Tahoma"/>
        </w:rPr>
        <w:t>En cas d’autorisation, la part sous-traitée des travaux ne doit pas excéder trente pourcent (30%) du montant de la Lettre-commande.</w:t>
      </w:r>
    </w:p>
    <w:p w:rsidR="007B3F4C" w:rsidRPr="00FB092D" w:rsidRDefault="007B3F4C" w:rsidP="00A44F06">
      <w:pPr>
        <w:numPr>
          <w:ilvl w:val="1"/>
          <w:numId w:val="22"/>
        </w:numPr>
        <w:tabs>
          <w:tab w:val="left" w:pos="567"/>
        </w:tabs>
        <w:spacing w:before="120"/>
        <w:ind w:left="142" w:firstLine="0"/>
        <w:jc w:val="both"/>
        <w:rPr>
          <w:rFonts w:ascii="Tahoma" w:hAnsi="Tahoma" w:cs="Tahoma"/>
        </w:rPr>
      </w:pPr>
      <w:r w:rsidRPr="00FB092D">
        <w:rPr>
          <w:rFonts w:ascii="Tahoma" w:hAnsi="Tahoma" w:cs="Tahoma"/>
        </w:rPr>
        <w:t>Les sous-traitants devront satisfaire aux mêmes conditions techniques et financières que le titulaire du marché. Ils exécuteront les travaux sous la seule et pleine responsabilité de l’attributaire</w:t>
      </w:r>
    </w:p>
    <w:p w:rsidR="007B3F4C" w:rsidRPr="00FB092D" w:rsidRDefault="007B3F4C" w:rsidP="00A44F06">
      <w:pPr>
        <w:numPr>
          <w:ilvl w:val="1"/>
          <w:numId w:val="22"/>
        </w:numPr>
        <w:tabs>
          <w:tab w:val="left" w:pos="567"/>
        </w:tabs>
        <w:spacing w:before="120"/>
        <w:ind w:left="142" w:firstLine="0"/>
        <w:jc w:val="both"/>
        <w:rPr>
          <w:rFonts w:ascii="Tahoma" w:hAnsi="Tahoma" w:cs="Tahoma"/>
        </w:rPr>
      </w:pPr>
      <w:r w:rsidRPr="00FB092D">
        <w:rPr>
          <w:rFonts w:ascii="Tahoma" w:hAnsi="Tahoma" w:cs="Tahoma"/>
        </w:rPr>
        <w:t>En tout état de cause, l’attributaire restera vis à vis du Maître d’ouvrage représenté par le Chef de Service du Marché, seul responsable de l’exécution du contrôle conformément aux obligations contractuelles.</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lastRenderedPageBreak/>
        <w:t>PROJET D’EXECUTION (CCAG Article 49)</w:t>
      </w:r>
    </w:p>
    <w:p w:rsidR="007B3F4C" w:rsidRPr="00FB092D" w:rsidRDefault="007B3F4C" w:rsidP="00A44F06">
      <w:pPr>
        <w:numPr>
          <w:ilvl w:val="1"/>
          <w:numId w:val="23"/>
        </w:numPr>
        <w:tabs>
          <w:tab w:val="left" w:pos="567"/>
        </w:tabs>
        <w:spacing w:before="120"/>
        <w:ind w:left="142" w:firstLine="0"/>
        <w:jc w:val="both"/>
        <w:rPr>
          <w:rFonts w:ascii="Tahoma" w:hAnsi="Tahoma" w:cs="Tahoma"/>
        </w:rPr>
      </w:pPr>
      <w:r w:rsidRPr="00FB092D">
        <w:rPr>
          <w:rFonts w:ascii="Tahoma" w:hAnsi="Tahoma" w:cs="Tahoma"/>
        </w:rPr>
        <w:t>Le projet d’exécution, comprend les pièces graphiques détaillées, les notes de calcul et toutes les informations nécessaires, relatives aux technologies employées et aux équipements mis en œuvre. Il est établi par le Cocontractant conformément aux clauses contractuelles et dans le respect des directives contenues dans le Dossier d’Appel d’Offres.</w:t>
      </w:r>
    </w:p>
    <w:p w:rsidR="00DF6155" w:rsidRPr="00FB092D" w:rsidRDefault="00BE26F4" w:rsidP="00A44F06">
      <w:pPr>
        <w:numPr>
          <w:ilvl w:val="1"/>
          <w:numId w:val="23"/>
        </w:numPr>
        <w:tabs>
          <w:tab w:val="left" w:pos="567"/>
        </w:tabs>
        <w:spacing w:before="120"/>
        <w:ind w:left="142" w:firstLine="0"/>
        <w:jc w:val="both"/>
        <w:rPr>
          <w:rFonts w:ascii="Tahoma" w:hAnsi="Tahoma" w:cs="Tahoma"/>
        </w:rPr>
      </w:pPr>
      <w:r w:rsidRPr="00FB092D">
        <w:rPr>
          <w:rFonts w:ascii="Tahoma" w:hAnsi="Tahoma" w:cs="Tahoma"/>
        </w:rPr>
        <w:t>Le projet d’exécution est soumis au visa préalable de l’Ingénieur du Marché</w:t>
      </w:r>
      <w:r w:rsidR="00DF6155" w:rsidRPr="00FB092D">
        <w:rPr>
          <w:rFonts w:ascii="Tahoma" w:hAnsi="Tahoma" w:cs="Tahoma"/>
        </w:rPr>
        <w:t>. Il dispose d’un délai maximum de 72 heures pour viser ou rejeter</w:t>
      </w:r>
      <w:r w:rsidR="00EB463F" w:rsidRPr="00FB092D">
        <w:rPr>
          <w:rFonts w:ascii="Tahoma" w:hAnsi="Tahoma" w:cs="Tahoma"/>
        </w:rPr>
        <w:t xml:space="preserve"> en motivant son rejet,</w:t>
      </w:r>
      <w:r w:rsidR="00DF6155" w:rsidRPr="00FB092D">
        <w:rPr>
          <w:rFonts w:ascii="Tahoma" w:hAnsi="Tahoma" w:cs="Tahoma"/>
        </w:rPr>
        <w:t xml:space="preserve"> le projet d’exécution.</w:t>
      </w:r>
    </w:p>
    <w:p w:rsidR="00BF3115" w:rsidRPr="00FB092D" w:rsidRDefault="00DF6155" w:rsidP="00FB092D">
      <w:pPr>
        <w:tabs>
          <w:tab w:val="left" w:pos="567"/>
        </w:tabs>
        <w:spacing w:before="120"/>
        <w:ind w:left="142"/>
        <w:jc w:val="both"/>
        <w:rPr>
          <w:rFonts w:ascii="Tahoma" w:hAnsi="Tahoma" w:cs="Tahoma"/>
        </w:rPr>
      </w:pPr>
      <w:r w:rsidRPr="00FB092D">
        <w:rPr>
          <w:rFonts w:ascii="Tahoma" w:hAnsi="Tahoma" w:cs="Tahoma"/>
        </w:rPr>
        <w:t>Après visa,  le projet d’exécution est</w:t>
      </w:r>
      <w:r w:rsidR="00BE26F4" w:rsidRPr="00FB092D">
        <w:rPr>
          <w:rFonts w:ascii="Tahoma" w:hAnsi="Tahoma" w:cs="Tahoma"/>
        </w:rPr>
        <w:t xml:space="preserve"> transmis au Chef de Service du Marché pour approbation.</w:t>
      </w:r>
      <w:r w:rsidRPr="00FB092D">
        <w:rPr>
          <w:rFonts w:ascii="Tahoma" w:hAnsi="Tahoma" w:cs="Tahoma"/>
        </w:rPr>
        <w:t xml:space="preserve"> Le </w:t>
      </w:r>
      <w:r w:rsidR="00BE26F4" w:rsidRPr="00FB092D">
        <w:rPr>
          <w:rFonts w:ascii="Tahoma" w:hAnsi="Tahoma" w:cs="Tahoma"/>
        </w:rPr>
        <w:t xml:space="preserve"> </w:t>
      </w:r>
      <w:r w:rsidRPr="00FB092D">
        <w:rPr>
          <w:rFonts w:ascii="Tahoma" w:hAnsi="Tahoma" w:cs="Tahoma"/>
        </w:rPr>
        <w:t>Chef de Service du Marché dispose d’un délai maximum de 72 heures pour approuver ou rejeter le projet d’exécution</w:t>
      </w:r>
    </w:p>
    <w:p w:rsidR="00BE26F4" w:rsidRPr="00FB092D" w:rsidRDefault="00BF3115" w:rsidP="00FB092D">
      <w:pPr>
        <w:tabs>
          <w:tab w:val="left" w:pos="567"/>
        </w:tabs>
        <w:spacing w:before="120"/>
        <w:ind w:left="142"/>
        <w:jc w:val="both"/>
        <w:rPr>
          <w:rFonts w:ascii="Tahoma" w:hAnsi="Tahoma" w:cs="Tahoma"/>
        </w:rPr>
      </w:pPr>
      <w:r w:rsidRPr="00FB092D">
        <w:rPr>
          <w:rFonts w:ascii="Tahoma" w:hAnsi="Tahoma" w:cs="Tahoma"/>
        </w:rPr>
        <w:t xml:space="preserve">Après approbation, </w:t>
      </w:r>
      <w:r w:rsidR="00DF6155" w:rsidRPr="00FB092D">
        <w:rPr>
          <w:rFonts w:ascii="Tahoma" w:hAnsi="Tahoma" w:cs="Tahoma"/>
        </w:rPr>
        <w:t xml:space="preserve">le projet d’exécution </w:t>
      </w:r>
      <w:r w:rsidRPr="00FB092D">
        <w:rPr>
          <w:rFonts w:ascii="Tahoma" w:hAnsi="Tahoma" w:cs="Tahoma"/>
        </w:rPr>
        <w:t xml:space="preserve">est transmis </w:t>
      </w:r>
      <w:r w:rsidR="00586B6A" w:rsidRPr="00FB092D">
        <w:rPr>
          <w:rFonts w:ascii="Tahoma" w:hAnsi="Tahoma" w:cs="Tahoma"/>
        </w:rPr>
        <w:t>au Maître d’Ouvrage</w:t>
      </w:r>
      <w:r w:rsidR="00DF6155" w:rsidRPr="00FB092D">
        <w:rPr>
          <w:rFonts w:ascii="Tahoma" w:hAnsi="Tahoma" w:cs="Tahoma"/>
        </w:rPr>
        <w:t xml:space="preserve"> pour validation. </w:t>
      </w:r>
      <w:r w:rsidRPr="00FB092D">
        <w:rPr>
          <w:rFonts w:ascii="Tahoma" w:hAnsi="Tahoma" w:cs="Tahoma"/>
        </w:rPr>
        <w:t>L</w:t>
      </w:r>
      <w:r w:rsidR="00586B6A" w:rsidRPr="00FB092D">
        <w:rPr>
          <w:rFonts w:ascii="Tahoma" w:hAnsi="Tahoma" w:cs="Tahoma"/>
        </w:rPr>
        <w:t xml:space="preserve">e Maître d’Ouvrage </w:t>
      </w:r>
      <w:r w:rsidRPr="00FB092D">
        <w:rPr>
          <w:rFonts w:ascii="Tahoma" w:hAnsi="Tahoma" w:cs="Tahoma"/>
        </w:rPr>
        <w:t xml:space="preserve">dispose </w:t>
      </w:r>
      <w:r w:rsidR="00BE26F4" w:rsidRPr="00FB092D">
        <w:rPr>
          <w:rFonts w:ascii="Tahoma" w:hAnsi="Tahoma" w:cs="Tahoma"/>
        </w:rPr>
        <w:t>d’un délai maximum de 72 heur</w:t>
      </w:r>
      <w:r w:rsidR="00DF6155" w:rsidRPr="00FB092D">
        <w:rPr>
          <w:rFonts w:ascii="Tahoma" w:hAnsi="Tahoma" w:cs="Tahoma"/>
        </w:rPr>
        <w:t>es pour valider</w:t>
      </w:r>
      <w:r w:rsidRPr="00FB092D">
        <w:rPr>
          <w:rFonts w:ascii="Tahoma" w:hAnsi="Tahoma" w:cs="Tahoma"/>
        </w:rPr>
        <w:t xml:space="preserve"> ou rejeter</w:t>
      </w:r>
      <w:r w:rsidR="00DF6155" w:rsidRPr="00FB092D">
        <w:rPr>
          <w:rFonts w:ascii="Tahoma" w:hAnsi="Tahoma" w:cs="Tahoma"/>
        </w:rPr>
        <w:t xml:space="preserve"> le projet d’exécution.</w:t>
      </w:r>
    </w:p>
    <w:p w:rsidR="00BE26F4" w:rsidRPr="00FB092D" w:rsidRDefault="00BE26F4" w:rsidP="00A44F06">
      <w:pPr>
        <w:numPr>
          <w:ilvl w:val="1"/>
          <w:numId w:val="23"/>
        </w:numPr>
        <w:tabs>
          <w:tab w:val="left" w:pos="567"/>
        </w:tabs>
        <w:spacing w:before="120"/>
        <w:ind w:left="142" w:firstLine="0"/>
        <w:jc w:val="both"/>
        <w:rPr>
          <w:rFonts w:ascii="Tahoma" w:hAnsi="Tahoma" w:cs="Tahoma"/>
        </w:rPr>
      </w:pPr>
      <w:r w:rsidRPr="00FB092D">
        <w:rPr>
          <w:rFonts w:ascii="Tahoma" w:hAnsi="Tahoma" w:cs="Tahoma"/>
        </w:rPr>
        <w:t>Le v</w:t>
      </w:r>
      <w:r w:rsidR="00BF3115" w:rsidRPr="00FB092D">
        <w:rPr>
          <w:rFonts w:ascii="Tahoma" w:hAnsi="Tahoma" w:cs="Tahoma"/>
        </w:rPr>
        <w:t xml:space="preserve">isa de l’Ingénieur du Marché, </w:t>
      </w:r>
      <w:r w:rsidRPr="00FB092D">
        <w:rPr>
          <w:rFonts w:ascii="Tahoma" w:hAnsi="Tahoma" w:cs="Tahoma"/>
        </w:rPr>
        <w:t xml:space="preserve">l’approbation du Chef de Service du Marché </w:t>
      </w:r>
      <w:r w:rsidR="00BF3115" w:rsidRPr="00FB092D">
        <w:rPr>
          <w:rFonts w:ascii="Tahoma" w:hAnsi="Tahoma" w:cs="Tahoma"/>
        </w:rPr>
        <w:t xml:space="preserve">et la validation </w:t>
      </w:r>
      <w:r w:rsidR="00A3125E" w:rsidRPr="00FB092D">
        <w:rPr>
          <w:rFonts w:ascii="Tahoma" w:hAnsi="Tahoma" w:cs="Tahoma"/>
        </w:rPr>
        <w:t>du Maître d’Ouvrage</w:t>
      </w:r>
      <w:r w:rsidR="00BF3115" w:rsidRPr="00FB092D">
        <w:rPr>
          <w:rFonts w:ascii="Tahoma" w:hAnsi="Tahoma" w:cs="Tahoma"/>
        </w:rPr>
        <w:t xml:space="preserve"> </w:t>
      </w:r>
      <w:r w:rsidRPr="00FB092D">
        <w:rPr>
          <w:rFonts w:ascii="Tahoma" w:hAnsi="Tahoma" w:cs="Tahoma"/>
        </w:rPr>
        <w:t>n’atténuent en rien la responsabilité du Cocontractant pour la conception des ouvrages et l’exécution des travaux correspondants.</w:t>
      </w:r>
    </w:p>
    <w:p w:rsidR="007B3F4C" w:rsidRPr="00FB092D" w:rsidRDefault="007B3F4C" w:rsidP="00A44F06">
      <w:pPr>
        <w:numPr>
          <w:ilvl w:val="1"/>
          <w:numId w:val="23"/>
        </w:numPr>
        <w:tabs>
          <w:tab w:val="left" w:pos="567"/>
        </w:tabs>
        <w:spacing w:before="120"/>
        <w:ind w:left="142" w:firstLine="0"/>
        <w:jc w:val="both"/>
        <w:rPr>
          <w:rFonts w:ascii="Tahoma" w:hAnsi="Tahoma" w:cs="Tahoma"/>
        </w:rPr>
      </w:pPr>
      <w:r w:rsidRPr="00FB092D">
        <w:rPr>
          <w:rFonts w:ascii="Tahoma" w:hAnsi="Tahoma" w:cs="Tahoma"/>
        </w:rPr>
        <w:t xml:space="preserve">Avant la réception provisoire, le Cocontractant remet </w:t>
      </w:r>
      <w:r w:rsidR="00BE26F4" w:rsidRPr="00FB092D">
        <w:rPr>
          <w:rFonts w:ascii="Tahoma" w:hAnsi="Tahoma" w:cs="Tahoma"/>
        </w:rPr>
        <w:t>à l’Ingénieur</w:t>
      </w:r>
      <w:r w:rsidRPr="00FB092D">
        <w:rPr>
          <w:rFonts w:ascii="Tahoma" w:hAnsi="Tahoma" w:cs="Tahoma"/>
        </w:rPr>
        <w:t xml:space="preserve"> </w:t>
      </w:r>
      <w:r w:rsidRPr="00FB092D">
        <w:rPr>
          <w:rFonts w:ascii="Tahoma" w:hAnsi="Tahoma" w:cs="Tahoma"/>
          <w:b/>
        </w:rPr>
        <w:t>quatre (04) exemplaires</w:t>
      </w:r>
      <w:r w:rsidRPr="00FB092D">
        <w:rPr>
          <w:rFonts w:ascii="Tahoma" w:hAnsi="Tahoma" w:cs="Tahoma"/>
        </w:rPr>
        <w:t xml:space="preserve"> des plans de récolement des ouvrages réalisés, dont un original reproductible.</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MATERIEL ET PERSONNEL A METTRE EN PLACE (CCAG Article 15 complété)</w:t>
      </w:r>
    </w:p>
    <w:p w:rsidR="007B3F4C" w:rsidRPr="00FB092D" w:rsidRDefault="007B3F4C" w:rsidP="00A44F06">
      <w:pPr>
        <w:numPr>
          <w:ilvl w:val="1"/>
          <w:numId w:val="24"/>
        </w:numPr>
        <w:tabs>
          <w:tab w:val="left" w:pos="567"/>
        </w:tabs>
        <w:spacing w:before="120"/>
        <w:ind w:left="142" w:firstLine="0"/>
        <w:jc w:val="both"/>
        <w:rPr>
          <w:rFonts w:ascii="Tahoma" w:hAnsi="Tahoma" w:cs="Tahoma"/>
        </w:rPr>
      </w:pPr>
      <w:r w:rsidRPr="00FB092D">
        <w:rPr>
          <w:rFonts w:ascii="Tahoma" w:hAnsi="Tahoma" w:cs="Tahoma"/>
        </w:rPr>
        <w:t>Le Cocontractant s’engage à mobiliser toutes les ressources humaines et matérielles nécessaires à la bonne exécution des travaux suivant les règles de l’art et conformément aux stipulations du CCTP contenu dans le Dossier d’Appel d’Offres.</w:t>
      </w:r>
    </w:p>
    <w:p w:rsidR="007B3F4C" w:rsidRPr="00FB092D" w:rsidRDefault="007B3F4C" w:rsidP="00A44F06">
      <w:pPr>
        <w:numPr>
          <w:ilvl w:val="1"/>
          <w:numId w:val="24"/>
        </w:numPr>
        <w:tabs>
          <w:tab w:val="left" w:pos="567"/>
        </w:tabs>
        <w:spacing w:before="120"/>
        <w:ind w:left="142" w:firstLine="0"/>
        <w:jc w:val="both"/>
        <w:rPr>
          <w:rFonts w:ascii="Tahoma" w:hAnsi="Tahoma" w:cs="Tahoma"/>
        </w:rPr>
      </w:pPr>
      <w:r w:rsidRPr="00FB092D">
        <w:rPr>
          <w:rFonts w:ascii="Tahoma" w:hAnsi="Tahoma" w:cs="Tahoma"/>
        </w:rPr>
        <w:t>Le marché est exécuté dans le respect du contenu de l’offre technique, financière et en personnel qualifié, fournie par le Cocontractant et à l’origine de l’adjudication.</w:t>
      </w:r>
    </w:p>
    <w:p w:rsidR="007B3F4C" w:rsidRPr="00FB092D" w:rsidRDefault="007B3F4C" w:rsidP="00A44F06">
      <w:pPr>
        <w:numPr>
          <w:ilvl w:val="1"/>
          <w:numId w:val="24"/>
        </w:numPr>
        <w:tabs>
          <w:tab w:val="left" w:pos="567"/>
        </w:tabs>
        <w:ind w:left="142" w:firstLine="0"/>
        <w:jc w:val="both"/>
        <w:rPr>
          <w:rFonts w:ascii="Tahoma" w:hAnsi="Tahoma" w:cs="Tahoma"/>
        </w:rPr>
      </w:pPr>
      <w:r w:rsidRPr="00FB092D">
        <w:rPr>
          <w:rFonts w:ascii="Tahoma" w:hAnsi="Tahoma" w:cs="Tahoma"/>
        </w:rPr>
        <w:t>A cet effet, toute modification, même partielle, apportée à l’offre technique est soumise à l’approbation préalable de l’Ingénieur du Marché. En cas d’accord, le Cocontractant procède aux remplacements avec un personnel de compétence équivalente ou par un matériel de références et de qualité similaire.</w:t>
      </w:r>
    </w:p>
    <w:p w:rsidR="007B3F4C" w:rsidRPr="00FB092D" w:rsidRDefault="007B3F4C" w:rsidP="00A44F06">
      <w:pPr>
        <w:numPr>
          <w:ilvl w:val="1"/>
          <w:numId w:val="24"/>
        </w:numPr>
        <w:tabs>
          <w:tab w:val="left" w:pos="567"/>
        </w:tabs>
        <w:spacing w:before="120"/>
        <w:ind w:left="142" w:firstLine="0"/>
        <w:jc w:val="both"/>
        <w:rPr>
          <w:rFonts w:ascii="Tahoma" w:hAnsi="Tahoma" w:cs="Tahoma"/>
        </w:rPr>
      </w:pPr>
      <w:r w:rsidRPr="00FB092D">
        <w:rPr>
          <w:rFonts w:ascii="Tahoma" w:hAnsi="Tahoma" w:cs="Tahoma"/>
        </w:rPr>
        <w:t>Toute modification unilatérale apportée à l’offre technique, avant et pendant les travaux constitue un motif de résiliation du marché tel que visé à l’article 51 ci-dessous ou d’application de réfractions de 10% sur le prix unitaire du personnel d’encadrement et/ou du matériel.</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LEGISLATION CONCERNANT LA MAIN D’ŒUVRE (CCAG Article 14)</w:t>
      </w:r>
    </w:p>
    <w:p w:rsidR="003E4947" w:rsidRPr="00FB092D" w:rsidRDefault="007B3F4C" w:rsidP="00FB092D">
      <w:pPr>
        <w:ind w:left="142"/>
        <w:jc w:val="both"/>
        <w:rPr>
          <w:rFonts w:ascii="Tahoma" w:hAnsi="Tahoma" w:cs="Tahoma"/>
        </w:rPr>
      </w:pPr>
      <w:r w:rsidRPr="00FB092D">
        <w:rPr>
          <w:rFonts w:ascii="Tahoma" w:hAnsi="Tahoma" w:cs="Tahoma"/>
        </w:rPr>
        <w:t xml:space="preserve">Le Cocontractant est tenu de se conformer à la législation en vigueur au Cameroun concernant l’emploi de la main d’œuvre.  Il recrute en priorité le personnel local à qualification équivalente. </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REMPLACEMENT DU PERSONNEL D’ENCADREMENT</w:t>
      </w:r>
    </w:p>
    <w:p w:rsidR="007B3F4C" w:rsidRPr="00FB092D" w:rsidRDefault="007B3F4C" w:rsidP="00A44F06">
      <w:pPr>
        <w:numPr>
          <w:ilvl w:val="1"/>
          <w:numId w:val="25"/>
        </w:numPr>
        <w:tabs>
          <w:tab w:val="left" w:pos="567"/>
        </w:tabs>
        <w:spacing w:before="120"/>
        <w:ind w:left="142" w:firstLine="0"/>
        <w:jc w:val="both"/>
        <w:rPr>
          <w:rFonts w:ascii="Tahoma" w:hAnsi="Tahoma" w:cs="Tahoma"/>
        </w:rPr>
      </w:pPr>
      <w:r w:rsidRPr="00FB092D">
        <w:rPr>
          <w:rFonts w:ascii="Tahoma" w:hAnsi="Tahoma" w:cs="Tahoma"/>
        </w:rPr>
        <w:t>En cas de remplacement du personnel d’encadrement, le Cocontractant procède aux remplacements avec un personnel de compétence équivalente. Au cas où la qualification du personnel proposé est inférieure à celle de l’agent considéré mais conforme aux dispositions du dossier de consultation, le Cocontractant est passible d’une pénalité correspondant au 5/1000</w:t>
      </w:r>
      <w:r w:rsidRPr="00FB092D">
        <w:rPr>
          <w:rFonts w:ascii="Tahoma" w:hAnsi="Tahoma" w:cs="Tahoma"/>
          <w:vertAlign w:val="superscript"/>
        </w:rPr>
        <w:t>ème</w:t>
      </w:r>
      <w:r w:rsidRPr="00FB092D">
        <w:rPr>
          <w:rFonts w:ascii="Tahoma" w:hAnsi="Tahoma" w:cs="Tahoma"/>
        </w:rPr>
        <w:t xml:space="preserve"> du montant </w:t>
      </w:r>
      <w:r w:rsidR="003E4947" w:rsidRPr="00FB092D">
        <w:rPr>
          <w:rFonts w:ascii="Tahoma" w:hAnsi="Tahoma" w:cs="Tahoma"/>
        </w:rPr>
        <w:t>de la Lettre-Commande</w:t>
      </w:r>
      <w:r w:rsidRPr="00FB092D">
        <w:rPr>
          <w:rFonts w:ascii="Tahoma" w:hAnsi="Tahoma" w:cs="Tahoma"/>
        </w:rPr>
        <w:t>.</w:t>
      </w:r>
    </w:p>
    <w:p w:rsidR="007B3F4C" w:rsidRPr="00FB092D" w:rsidRDefault="007B3F4C" w:rsidP="00A44F06">
      <w:pPr>
        <w:numPr>
          <w:ilvl w:val="1"/>
          <w:numId w:val="25"/>
        </w:numPr>
        <w:tabs>
          <w:tab w:val="left" w:pos="567"/>
        </w:tabs>
        <w:spacing w:before="120"/>
        <w:ind w:left="142" w:firstLine="0"/>
        <w:jc w:val="both"/>
        <w:rPr>
          <w:rFonts w:ascii="Tahoma" w:hAnsi="Tahoma" w:cs="Tahoma"/>
        </w:rPr>
      </w:pPr>
      <w:r w:rsidRPr="00FB092D">
        <w:rPr>
          <w:rFonts w:ascii="Tahoma" w:hAnsi="Tahoma" w:cs="Tahoma"/>
        </w:rPr>
        <w:t xml:space="preserve">En tout état de cause et sauf cas de force majeure, le Cocontractant ne peut remplacer plus de 50% de son personnel sans s’exposer à la résiliation </w:t>
      </w:r>
      <w:r w:rsidR="00D51ED8" w:rsidRPr="00FB092D">
        <w:rPr>
          <w:rFonts w:ascii="Tahoma" w:hAnsi="Tahoma" w:cs="Tahoma"/>
        </w:rPr>
        <w:t>de la Lettre-Commande</w:t>
      </w:r>
      <w:r w:rsidRPr="00FB092D">
        <w:rPr>
          <w:rFonts w:ascii="Tahoma" w:hAnsi="Tahoma" w:cs="Tahoma"/>
        </w:rPr>
        <w:t>.</w:t>
      </w:r>
    </w:p>
    <w:p w:rsidR="007B3F4C" w:rsidRPr="00FB092D" w:rsidRDefault="007B3F4C" w:rsidP="00A44F06">
      <w:pPr>
        <w:numPr>
          <w:ilvl w:val="1"/>
          <w:numId w:val="25"/>
        </w:numPr>
        <w:tabs>
          <w:tab w:val="left" w:pos="567"/>
        </w:tabs>
        <w:spacing w:before="120"/>
        <w:ind w:left="142" w:firstLine="0"/>
        <w:jc w:val="both"/>
        <w:rPr>
          <w:rFonts w:ascii="Tahoma" w:hAnsi="Tahoma" w:cs="Tahoma"/>
        </w:rPr>
      </w:pPr>
      <w:r w:rsidRPr="00FB092D">
        <w:rPr>
          <w:rFonts w:ascii="Tahoma" w:hAnsi="Tahoma" w:cs="Tahoma"/>
        </w:rPr>
        <w:t xml:space="preserve">Si </w:t>
      </w:r>
      <w:r w:rsidR="00BE26F4" w:rsidRPr="00FB092D">
        <w:rPr>
          <w:rFonts w:ascii="Tahoma" w:hAnsi="Tahoma" w:cs="Tahoma"/>
        </w:rPr>
        <w:t>l’Ingénieur</w:t>
      </w:r>
      <w:r w:rsidRPr="00FB092D">
        <w:rPr>
          <w:rFonts w:ascii="Tahoma" w:hAnsi="Tahoma" w:cs="Tahoma"/>
        </w:rPr>
        <w:t xml:space="preserve"> exige le remplacement d’un personnel du Cocontractant, suite à une faute grave dûment constatée sur le chantier par les deux parties, le Cocontractant, doit pourvoir à son remplacement immédiat et à ses propres frais.</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MODIFICATION DES OUVRAGES</w:t>
      </w:r>
    </w:p>
    <w:p w:rsidR="007B3F4C" w:rsidRPr="00FB092D" w:rsidRDefault="00BE26F4" w:rsidP="00FB092D">
      <w:pPr>
        <w:spacing w:before="120"/>
        <w:ind w:left="142"/>
        <w:jc w:val="both"/>
        <w:rPr>
          <w:rFonts w:ascii="Tahoma" w:hAnsi="Tahoma" w:cs="Tahoma"/>
        </w:rPr>
      </w:pPr>
      <w:r w:rsidRPr="00FB092D">
        <w:rPr>
          <w:rFonts w:ascii="Tahoma" w:hAnsi="Tahoma" w:cs="Tahoma"/>
        </w:rPr>
        <w:t>Le Maître d’Ouvrage</w:t>
      </w:r>
      <w:r w:rsidR="007B3F4C" w:rsidRPr="00FB092D">
        <w:rPr>
          <w:rFonts w:ascii="Tahoma" w:hAnsi="Tahoma" w:cs="Tahoma"/>
        </w:rPr>
        <w:t xml:space="preserve"> se réserve le droit lors de la phase d’exécution, d’introduire dans les ouvrages, toutes modifications, adjonctions, suppressions d’ouvrages ainsi que les éventuelles suppressions de catégorie de travaux qu’il estime nécessaire pour la bonne réussite et l’économie des travaux sans que pour cela le Cocontractant puisse prétendre à quelques compensations ou indemnités que ce soit en dehors de celles indiquées dans le CCTP.</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MATERIAUX (CCAG Article 53)</w:t>
      </w:r>
    </w:p>
    <w:p w:rsidR="007B3F4C" w:rsidRPr="00FB092D" w:rsidRDefault="007B3F4C" w:rsidP="00A44F06">
      <w:pPr>
        <w:numPr>
          <w:ilvl w:val="1"/>
          <w:numId w:val="26"/>
        </w:numPr>
        <w:tabs>
          <w:tab w:val="left" w:pos="567"/>
        </w:tabs>
        <w:spacing w:before="120"/>
        <w:ind w:left="142" w:firstLine="0"/>
        <w:jc w:val="both"/>
        <w:rPr>
          <w:rFonts w:ascii="Tahoma" w:hAnsi="Tahoma" w:cs="Tahoma"/>
        </w:rPr>
      </w:pPr>
      <w:r w:rsidRPr="00FB092D">
        <w:rPr>
          <w:rFonts w:ascii="Tahoma" w:hAnsi="Tahoma" w:cs="Tahoma"/>
        </w:rPr>
        <w:t>Le Cocontractant recherche à ses frais les lieux d’extraction des matériaux nécessaires à la réalisation des travaux.</w:t>
      </w:r>
    </w:p>
    <w:p w:rsidR="007B3F4C" w:rsidRPr="00FB092D" w:rsidRDefault="007B3F4C" w:rsidP="00A44F06">
      <w:pPr>
        <w:numPr>
          <w:ilvl w:val="1"/>
          <w:numId w:val="26"/>
        </w:numPr>
        <w:tabs>
          <w:tab w:val="left" w:pos="567"/>
        </w:tabs>
        <w:spacing w:before="120"/>
        <w:ind w:left="142" w:firstLine="0"/>
        <w:jc w:val="both"/>
        <w:rPr>
          <w:rFonts w:ascii="Tahoma" w:hAnsi="Tahoma" w:cs="Tahoma"/>
        </w:rPr>
      </w:pPr>
      <w:r w:rsidRPr="00FB092D">
        <w:rPr>
          <w:rFonts w:ascii="Tahoma" w:hAnsi="Tahoma" w:cs="Tahoma"/>
        </w:rPr>
        <w:t xml:space="preserve">Les matériaux doivent être conformes aux spécifications du CCTP. Ils sont soumis aux essais ou épreuves que </w:t>
      </w:r>
      <w:r w:rsidR="00E95754" w:rsidRPr="00FB092D">
        <w:rPr>
          <w:rFonts w:ascii="Tahoma" w:hAnsi="Tahoma" w:cs="Tahoma"/>
        </w:rPr>
        <w:t xml:space="preserve">l’Ingénieur </w:t>
      </w:r>
      <w:r w:rsidRPr="00FB092D">
        <w:rPr>
          <w:rFonts w:ascii="Tahoma" w:hAnsi="Tahoma" w:cs="Tahoma"/>
        </w:rPr>
        <w:t xml:space="preserve">juge utiles de prescrire suivant les spécifications </w:t>
      </w:r>
      <w:r w:rsidR="00E95754" w:rsidRPr="00FB092D">
        <w:rPr>
          <w:rFonts w:ascii="Tahoma" w:hAnsi="Tahoma" w:cs="Tahoma"/>
        </w:rPr>
        <w:t>de la Lettre-Commande</w:t>
      </w:r>
      <w:r w:rsidRPr="00FB092D">
        <w:rPr>
          <w:rFonts w:ascii="Tahoma" w:hAnsi="Tahoma" w:cs="Tahoma"/>
        </w:rPr>
        <w:t xml:space="preserve">. </w:t>
      </w:r>
    </w:p>
    <w:p w:rsidR="007B3F4C" w:rsidRPr="00FB092D" w:rsidRDefault="007B3F4C" w:rsidP="00A44F06">
      <w:pPr>
        <w:numPr>
          <w:ilvl w:val="1"/>
          <w:numId w:val="26"/>
        </w:numPr>
        <w:tabs>
          <w:tab w:val="left" w:pos="567"/>
        </w:tabs>
        <w:spacing w:before="120"/>
        <w:ind w:left="142" w:firstLine="0"/>
        <w:jc w:val="both"/>
        <w:rPr>
          <w:rFonts w:ascii="Tahoma" w:hAnsi="Tahoma" w:cs="Tahoma"/>
        </w:rPr>
      </w:pPr>
      <w:r w:rsidRPr="00FB092D">
        <w:rPr>
          <w:rFonts w:ascii="Tahoma" w:hAnsi="Tahoma" w:cs="Tahoma"/>
        </w:rPr>
        <w:lastRenderedPageBreak/>
        <w:t>Les moyens de contrôle mis en place par le Cocontractant et à ses propres frais, doivent lui permettre, d’assurer un contrôle permanent des ouvrages tant sur le chantier que sur les lieux d’extraction des agrégats, de préparation des matériaux ou de fabrication des parties d’ouvrages.</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DEMOLITION DES OUVRAGES DEFECTUEUX ET ENLEVEMENT DES MATERIAUX REFUSES</w:t>
      </w:r>
    </w:p>
    <w:p w:rsidR="007B3F4C" w:rsidRPr="00FB092D" w:rsidRDefault="007B3F4C" w:rsidP="00A44F06">
      <w:pPr>
        <w:numPr>
          <w:ilvl w:val="1"/>
          <w:numId w:val="27"/>
        </w:numPr>
        <w:tabs>
          <w:tab w:val="left" w:pos="567"/>
        </w:tabs>
        <w:spacing w:before="120"/>
        <w:ind w:left="142" w:firstLine="0"/>
        <w:jc w:val="both"/>
        <w:rPr>
          <w:rFonts w:ascii="Tahoma" w:hAnsi="Tahoma" w:cs="Tahoma"/>
        </w:rPr>
      </w:pPr>
      <w:r w:rsidRPr="00FB092D">
        <w:rPr>
          <w:rFonts w:ascii="Tahoma" w:hAnsi="Tahoma" w:cs="Tahoma"/>
        </w:rPr>
        <w:t>L’Ingénieur du Marché a le pouvoir d’ordonner par écrit :</w:t>
      </w:r>
    </w:p>
    <w:p w:rsidR="007B3F4C" w:rsidRPr="00FB092D" w:rsidRDefault="007B3F4C" w:rsidP="00A44F06">
      <w:pPr>
        <w:numPr>
          <w:ilvl w:val="0"/>
          <w:numId w:val="13"/>
        </w:numPr>
        <w:ind w:left="709" w:hanging="283"/>
        <w:jc w:val="both"/>
        <w:rPr>
          <w:rFonts w:ascii="Tahoma" w:hAnsi="Tahoma" w:cs="Tahoma"/>
        </w:rPr>
      </w:pPr>
      <w:r w:rsidRPr="00FB092D">
        <w:rPr>
          <w:rFonts w:ascii="Tahoma" w:hAnsi="Tahoma" w:cs="Tahoma"/>
        </w:rPr>
        <w:t>L’enlèvement du chantier dans un délai de quarante-huit (48) heures, de tous les matériaux réputés non conformes aux exigences du marché et leur remplacement par d’autres matériaux convenables et approuvés si nécessaires après essais de laboratoire ;</w:t>
      </w:r>
    </w:p>
    <w:p w:rsidR="007B3F4C" w:rsidRPr="00FB092D" w:rsidRDefault="007B3F4C" w:rsidP="00A44F06">
      <w:pPr>
        <w:numPr>
          <w:ilvl w:val="0"/>
          <w:numId w:val="13"/>
        </w:numPr>
        <w:ind w:left="709" w:hanging="283"/>
        <w:jc w:val="both"/>
        <w:rPr>
          <w:rFonts w:ascii="Tahoma" w:hAnsi="Tahoma" w:cs="Tahoma"/>
        </w:rPr>
      </w:pPr>
      <w:r w:rsidRPr="00FB092D">
        <w:rPr>
          <w:rFonts w:ascii="Tahoma" w:hAnsi="Tahoma" w:cs="Tahoma"/>
        </w:rPr>
        <w:t>La démolition et la reconstruction conformément aux stipulations du marché, de tout ouvrage ou partie d’ouvrage non conforme aux exigences du marché, tant en ce qui concerne le mode d’exécution que les matériaux utilisés ;</w:t>
      </w:r>
    </w:p>
    <w:p w:rsidR="007B3F4C" w:rsidRPr="00FB092D" w:rsidRDefault="007B3F4C" w:rsidP="00A44F06">
      <w:pPr>
        <w:numPr>
          <w:ilvl w:val="1"/>
          <w:numId w:val="27"/>
        </w:numPr>
        <w:tabs>
          <w:tab w:val="left" w:pos="567"/>
        </w:tabs>
        <w:spacing w:before="120"/>
        <w:ind w:left="142" w:firstLine="0"/>
        <w:jc w:val="both"/>
        <w:rPr>
          <w:rFonts w:ascii="Tahoma" w:hAnsi="Tahoma" w:cs="Tahoma"/>
        </w:rPr>
      </w:pPr>
      <w:r w:rsidRPr="00FB092D">
        <w:rPr>
          <w:rFonts w:ascii="Tahoma" w:hAnsi="Tahoma" w:cs="Tahoma"/>
        </w:rPr>
        <w:t>En cas de non-conformité, les dépenses sont entièrement à la charge du Cocontractant.</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BREVET D’INVENTION</w:t>
      </w:r>
    </w:p>
    <w:p w:rsidR="007B3F4C" w:rsidRPr="00FB092D" w:rsidRDefault="007B3F4C" w:rsidP="00FB092D">
      <w:pPr>
        <w:spacing w:before="120"/>
        <w:ind w:left="142"/>
        <w:jc w:val="both"/>
        <w:rPr>
          <w:rFonts w:ascii="Tahoma" w:hAnsi="Tahoma" w:cs="Tahoma"/>
        </w:rPr>
      </w:pPr>
      <w:r w:rsidRPr="00FB092D">
        <w:rPr>
          <w:rFonts w:ascii="Tahoma" w:hAnsi="Tahoma" w:cs="Tahoma"/>
        </w:rPr>
        <w:t>Le Cocontractant doit s’entendre s’il y a lieu avec les propriétaires ou les possesseurs de licence dont il utilise les procédés. Il procède au règlement de tous les droits et redevances y relatifs et garantit le Maître d’ouvrage contre toute poursuite dans le cas d’une atteinte à la propriété intellectuelle.</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PHASAGE DES TRAVAUX</w:t>
      </w:r>
    </w:p>
    <w:p w:rsidR="007B3F4C" w:rsidRPr="00FB092D" w:rsidRDefault="007B3F4C" w:rsidP="00FB092D">
      <w:pPr>
        <w:spacing w:before="120"/>
        <w:ind w:left="142"/>
        <w:jc w:val="both"/>
        <w:rPr>
          <w:rFonts w:ascii="Tahoma" w:hAnsi="Tahoma" w:cs="Tahoma"/>
        </w:rPr>
      </w:pPr>
      <w:r w:rsidRPr="00FB092D">
        <w:rPr>
          <w:rFonts w:ascii="Tahoma" w:hAnsi="Tahoma" w:cs="Tahoma"/>
        </w:rPr>
        <w:t>Le Cocontractant doit respecter le séquençage des différentes phases des travaux décrites dans sa soumission, de façon à faciliter le contrôle des ouvrages et le respect des délais impartis prévus dans le chronogramme des travaux.</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ACCES AU CHANTIER (CCAG Article 44 complété)</w:t>
      </w:r>
    </w:p>
    <w:p w:rsidR="007B3F4C" w:rsidRPr="00FB092D" w:rsidRDefault="008C095E" w:rsidP="00A44F06">
      <w:pPr>
        <w:numPr>
          <w:ilvl w:val="1"/>
          <w:numId w:val="28"/>
        </w:numPr>
        <w:tabs>
          <w:tab w:val="left" w:pos="567"/>
        </w:tabs>
        <w:spacing w:before="120"/>
        <w:ind w:left="142" w:firstLine="0"/>
        <w:jc w:val="both"/>
        <w:rPr>
          <w:rFonts w:ascii="Tahoma" w:hAnsi="Tahoma" w:cs="Tahoma"/>
        </w:rPr>
      </w:pPr>
      <w:r w:rsidRPr="00FB092D">
        <w:rPr>
          <w:rFonts w:ascii="Tahoma" w:hAnsi="Tahoma" w:cs="Tahoma"/>
        </w:rPr>
        <w:t>Le Maître d’Ouvrage</w:t>
      </w:r>
      <w:r w:rsidR="00BE26F4" w:rsidRPr="00FB092D">
        <w:rPr>
          <w:rFonts w:ascii="Tahoma" w:hAnsi="Tahoma" w:cs="Tahoma"/>
        </w:rPr>
        <w:t xml:space="preserve">, l’Ingénieur du Marché </w:t>
      </w:r>
      <w:r w:rsidR="007B3F4C" w:rsidRPr="00FB092D">
        <w:rPr>
          <w:rFonts w:ascii="Tahoma" w:hAnsi="Tahoma" w:cs="Tahoma"/>
        </w:rPr>
        <w:t xml:space="preserve">et toute personne dûment autorisée par </w:t>
      </w:r>
      <w:r w:rsidR="00BE26F4" w:rsidRPr="00FB092D">
        <w:rPr>
          <w:rFonts w:ascii="Tahoma" w:hAnsi="Tahoma" w:cs="Tahoma"/>
        </w:rPr>
        <w:t>ces derniers</w:t>
      </w:r>
      <w:r w:rsidR="007B3F4C" w:rsidRPr="00FB092D">
        <w:rPr>
          <w:rFonts w:ascii="Tahoma" w:hAnsi="Tahoma" w:cs="Tahoma"/>
        </w:rPr>
        <w:t>, peuvent à tout moment accéder au chantier et aux lieux d’extraction des matériaux, de fabrication ou d’approvisionnement des produits manufacturés et outillages utilisés pour les travaux.</w:t>
      </w:r>
    </w:p>
    <w:p w:rsidR="007B3F4C" w:rsidRPr="00FB092D" w:rsidRDefault="00DF632F" w:rsidP="00A44F06">
      <w:pPr>
        <w:numPr>
          <w:ilvl w:val="1"/>
          <w:numId w:val="28"/>
        </w:numPr>
        <w:tabs>
          <w:tab w:val="left" w:pos="567"/>
        </w:tabs>
        <w:spacing w:before="120"/>
        <w:ind w:left="142" w:firstLine="0"/>
        <w:jc w:val="both"/>
        <w:rPr>
          <w:rFonts w:ascii="Tahoma" w:hAnsi="Tahoma" w:cs="Tahoma"/>
        </w:rPr>
      </w:pPr>
      <w:r w:rsidRPr="00FB092D">
        <w:rPr>
          <w:rFonts w:ascii="Tahoma" w:hAnsi="Tahoma" w:cs="Tahoma"/>
        </w:rPr>
        <w:t xml:space="preserve">La Délégation Départementale des Marchés Publics </w:t>
      </w:r>
      <w:r w:rsidR="008C095E" w:rsidRPr="00FB092D">
        <w:rPr>
          <w:rFonts w:ascii="Tahoma" w:hAnsi="Tahoma" w:cs="Tahoma"/>
        </w:rPr>
        <w:t>de la Boumba et Ngoko</w:t>
      </w:r>
      <w:r w:rsidRPr="00FB092D">
        <w:rPr>
          <w:rFonts w:ascii="Tahoma" w:hAnsi="Tahoma" w:cs="Tahoma"/>
        </w:rPr>
        <w:t xml:space="preserve"> procède à des contrôles inopinés du marché en cours d’exécution, en vue de s’assurer du respect des clauses de la Lettre-Commande et des règles de l’art. A ce titre, elle constate les infractions, établit des procès-verbaux de constats et communique les observations formulées au Maître d’Ouvrage avec copie au Chef de service du Marché, à l’Ingénieur du Marché et au cocontractant.</w:t>
      </w:r>
    </w:p>
    <w:p w:rsidR="00DF632F" w:rsidRPr="00FB092D" w:rsidRDefault="00DF632F" w:rsidP="00FB092D">
      <w:pPr>
        <w:tabs>
          <w:tab w:val="left" w:pos="567"/>
        </w:tabs>
        <w:ind w:left="142"/>
        <w:jc w:val="both"/>
        <w:rPr>
          <w:rFonts w:ascii="Tahoma" w:hAnsi="Tahoma" w:cs="Tahoma"/>
        </w:rPr>
      </w:pPr>
    </w:p>
    <w:p w:rsidR="007B3F4C" w:rsidRPr="00FB092D" w:rsidRDefault="007B3F4C" w:rsidP="00A44F06">
      <w:pPr>
        <w:numPr>
          <w:ilvl w:val="0"/>
          <w:numId w:val="7"/>
        </w:numPr>
        <w:ind w:left="142" w:firstLine="0"/>
        <w:jc w:val="both"/>
        <w:rPr>
          <w:rFonts w:ascii="Tahoma" w:hAnsi="Tahoma" w:cs="Tahoma"/>
          <w:b/>
          <w:bCs/>
        </w:rPr>
      </w:pPr>
      <w:r w:rsidRPr="00FB092D">
        <w:rPr>
          <w:rFonts w:ascii="Tahoma" w:hAnsi="Tahoma" w:cs="Tahoma"/>
          <w:b/>
          <w:bCs/>
        </w:rPr>
        <w:t xml:space="preserve">ATTRIBUTIONS DE L’INGENIEUR </w:t>
      </w:r>
    </w:p>
    <w:p w:rsidR="007B3F4C" w:rsidRPr="00FB092D" w:rsidRDefault="007B3F4C" w:rsidP="00A44F06">
      <w:pPr>
        <w:numPr>
          <w:ilvl w:val="1"/>
          <w:numId w:val="29"/>
        </w:numPr>
        <w:tabs>
          <w:tab w:val="left" w:pos="567"/>
        </w:tabs>
        <w:spacing w:before="120"/>
        <w:ind w:left="142" w:firstLine="0"/>
        <w:jc w:val="both"/>
        <w:rPr>
          <w:rFonts w:ascii="Tahoma" w:hAnsi="Tahoma" w:cs="Tahoma"/>
        </w:rPr>
      </w:pPr>
      <w:r w:rsidRPr="00FB092D">
        <w:rPr>
          <w:rFonts w:ascii="Tahoma" w:hAnsi="Tahoma" w:cs="Tahoma"/>
        </w:rPr>
        <w:t>L’Ingénieur a pour mission principale de contrôler et de garantir la bonne exécution des travaux, conformément aux stipulations du marché et aux règles de l’Art. Il ne peut relever le Cocontractant d’aucune de ses obligations contractuelles, ni ordonner un travail quelconque susceptible de retarder l’exécution des travaux ou de provoquer un paiement supplémentaire par le Maître d’ouvrage, ni ordonner une modification importante quelconque à l’ouvrage à exécuter. Il est compétent pour préparer et signer les Ordres de Service à caractère technique.</w:t>
      </w:r>
    </w:p>
    <w:p w:rsidR="007B3F4C" w:rsidRPr="00FB092D" w:rsidRDefault="007B3F4C" w:rsidP="00A44F06">
      <w:pPr>
        <w:numPr>
          <w:ilvl w:val="1"/>
          <w:numId w:val="29"/>
        </w:numPr>
        <w:tabs>
          <w:tab w:val="left" w:pos="567"/>
        </w:tabs>
        <w:spacing w:before="60"/>
        <w:ind w:left="142" w:firstLine="0"/>
        <w:jc w:val="both"/>
        <w:rPr>
          <w:rFonts w:ascii="Tahoma" w:hAnsi="Tahoma" w:cs="Tahoma"/>
        </w:rPr>
      </w:pPr>
      <w:r w:rsidRPr="00FB092D">
        <w:rPr>
          <w:rFonts w:ascii="Tahoma" w:hAnsi="Tahoma" w:cs="Tahoma"/>
        </w:rPr>
        <w:t>L’Ingénieur exerce les fonctions suivantes :</w:t>
      </w:r>
    </w:p>
    <w:p w:rsidR="007B3F4C" w:rsidRPr="00FB092D" w:rsidRDefault="007B3F4C" w:rsidP="00A44F06">
      <w:pPr>
        <w:numPr>
          <w:ilvl w:val="0"/>
          <w:numId w:val="14"/>
        </w:numPr>
        <w:tabs>
          <w:tab w:val="clear" w:pos="1020"/>
          <w:tab w:val="num" w:pos="567"/>
        </w:tabs>
        <w:spacing w:before="60" w:line="276" w:lineRule="auto"/>
        <w:ind w:left="567" w:hanging="283"/>
        <w:jc w:val="both"/>
        <w:rPr>
          <w:rFonts w:ascii="Tahoma" w:hAnsi="Tahoma" w:cs="Tahoma"/>
        </w:rPr>
      </w:pPr>
      <w:r w:rsidRPr="00FB092D">
        <w:rPr>
          <w:rFonts w:ascii="Tahoma" w:hAnsi="Tahoma" w:cs="Tahoma"/>
        </w:rPr>
        <w:t>la vérification du projet d’exécution, notamment des pièces graphiques et des notes de calcul et la transmission motivée au Chef de Service du Marché;</w:t>
      </w:r>
    </w:p>
    <w:p w:rsidR="007B3F4C" w:rsidRPr="00FB092D" w:rsidRDefault="007B3F4C" w:rsidP="00A44F06">
      <w:pPr>
        <w:numPr>
          <w:ilvl w:val="0"/>
          <w:numId w:val="14"/>
        </w:numPr>
        <w:tabs>
          <w:tab w:val="clear" w:pos="1020"/>
          <w:tab w:val="num" w:pos="567"/>
        </w:tabs>
        <w:spacing w:before="60" w:line="276" w:lineRule="auto"/>
        <w:ind w:left="567" w:hanging="283"/>
        <w:jc w:val="both"/>
        <w:rPr>
          <w:rFonts w:ascii="Tahoma" w:hAnsi="Tahoma" w:cs="Tahoma"/>
        </w:rPr>
      </w:pPr>
      <w:r w:rsidRPr="00FB092D">
        <w:rPr>
          <w:rFonts w:ascii="Tahoma" w:hAnsi="Tahoma" w:cs="Tahoma"/>
        </w:rPr>
        <w:t>le contrôle et l’approbation de l’implantation des ouvrages ;</w:t>
      </w:r>
    </w:p>
    <w:p w:rsidR="007B3F4C" w:rsidRPr="00FB092D" w:rsidRDefault="007B3F4C" w:rsidP="00A44F06">
      <w:pPr>
        <w:numPr>
          <w:ilvl w:val="0"/>
          <w:numId w:val="14"/>
        </w:numPr>
        <w:tabs>
          <w:tab w:val="clear" w:pos="1020"/>
          <w:tab w:val="num" w:pos="567"/>
        </w:tabs>
        <w:spacing w:before="60" w:line="276" w:lineRule="auto"/>
        <w:ind w:left="567" w:hanging="283"/>
        <w:jc w:val="both"/>
        <w:rPr>
          <w:rFonts w:ascii="Tahoma" w:hAnsi="Tahoma" w:cs="Tahoma"/>
        </w:rPr>
      </w:pPr>
      <w:r w:rsidRPr="00FB092D">
        <w:rPr>
          <w:rFonts w:ascii="Tahoma" w:hAnsi="Tahoma" w:cs="Tahoma"/>
        </w:rPr>
        <w:t>le contrôle et l’approbation des matériaux, matériels et équipements du bâtiment utilisés dans la mise en œuvre des ouvrages ;</w:t>
      </w:r>
    </w:p>
    <w:p w:rsidR="007B3F4C" w:rsidRPr="00FB092D" w:rsidRDefault="007B3F4C" w:rsidP="00A44F06">
      <w:pPr>
        <w:numPr>
          <w:ilvl w:val="0"/>
          <w:numId w:val="14"/>
        </w:numPr>
        <w:tabs>
          <w:tab w:val="clear" w:pos="1020"/>
          <w:tab w:val="num" w:pos="567"/>
        </w:tabs>
        <w:spacing w:before="60" w:line="276" w:lineRule="auto"/>
        <w:ind w:left="567" w:hanging="283"/>
        <w:jc w:val="both"/>
        <w:rPr>
          <w:rFonts w:ascii="Tahoma" w:hAnsi="Tahoma" w:cs="Tahoma"/>
        </w:rPr>
      </w:pPr>
      <w:r w:rsidRPr="00FB092D">
        <w:rPr>
          <w:rFonts w:ascii="Tahoma" w:hAnsi="Tahoma" w:cs="Tahoma"/>
        </w:rPr>
        <w:t>le contrôle de la qualité de la mise en œuvre des ouvrages effectuée par le Cocontractant ;</w:t>
      </w:r>
    </w:p>
    <w:p w:rsidR="007B3F4C" w:rsidRPr="00FB092D" w:rsidRDefault="007B3F4C" w:rsidP="00A44F06">
      <w:pPr>
        <w:numPr>
          <w:ilvl w:val="0"/>
          <w:numId w:val="14"/>
        </w:numPr>
        <w:tabs>
          <w:tab w:val="clear" w:pos="1020"/>
          <w:tab w:val="num" w:pos="567"/>
        </w:tabs>
        <w:spacing w:before="60" w:line="276" w:lineRule="auto"/>
        <w:ind w:left="567" w:hanging="283"/>
        <w:jc w:val="both"/>
        <w:rPr>
          <w:rFonts w:ascii="Tahoma" w:hAnsi="Tahoma" w:cs="Tahoma"/>
        </w:rPr>
      </w:pPr>
      <w:r w:rsidRPr="00FB092D">
        <w:rPr>
          <w:rFonts w:ascii="Tahoma" w:hAnsi="Tahoma" w:cs="Tahoma"/>
        </w:rPr>
        <w:t>la prise en attachement des travaux et des approvisionnements présentés par le Cocontractant ;</w:t>
      </w:r>
    </w:p>
    <w:p w:rsidR="007B3F4C" w:rsidRPr="00FB092D" w:rsidRDefault="007B3F4C" w:rsidP="00A44F06">
      <w:pPr>
        <w:numPr>
          <w:ilvl w:val="0"/>
          <w:numId w:val="14"/>
        </w:numPr>
        <w:tabs>
          <w:tab w:val="clear" w:pos="1020"/>
          <w:tab w:val="num" w:pos="567"/>
        </w:tabs>
        <w:spacing w:before="60" w:line="276" w:lineRule="auto"/>
        <w:ind w:left="567" w:hanging="283"/>
        <w:jc w:val="both"/>
        <w:rPr>
          <w:rFonts w:ascii="Tahoma" w:hAnsi="Tahoma" w:cs="Tahoma"/>
        </w:rPr>
      </w:pPr>
      <w:r w:rsidRPr="00FB092D">
        <w:rPr>
          <w:rFonts w:ascii="Tahoma" w:hAnsi="Tahoma" w:cs="Tahoma"/>
        </w:rPr>
        <w:t xml:space="preserve">la préparation des opérations de réception provisoire ou définitive à la demande du Cocontractant ; </w:t>
      </w:r>
    </w:p>
    <w:p w:rsidR="007B3F4C" w:rsidRPr="00FB092D" w:rsidRDefault="007B3F4C" w:rsidP="00A44F06">
      <w:pPr>
        <w:numPr>
          <w:ilvl w:val="0"/>
          <w:numId w:val="14"/>
        </w:numPr>
        <w:tabs>
          <w:tab w:val="clear" w:pos="1020"/>
          <w:tab w:val="num" w:pos="567"/>
        </w:tabs>
        <w:spacing w:before="60" w:line="276" w:lineRule="auto"/>
        <w:ind w:left="567" w:hanging="283"/>
        <w:jc w:val="both"/>
        <w:rPr>
          <w:rFonts w:ascii="Tahoma" w:hAnsi="Tahoma" w:cs="Tahoma"/>
        </w:rPr>
      </w:pPr>
      <w:r w:rsidRPr="00FB092D">
        <w:rPr>
          <w:rFonts w:ascii="Tahoma" w:hAnsi="Tahoma" w:cs="Tahoma"/>
        </w:rPr>
        <w:t>la préparation des décomptes et des situations mensuelles provisoires des travaux et leur transmission au Chef de Service du Marché ;</w:t>
      </w:r>
    </w:p>
    <w:p w:rsidR="007B3F4C" w:rsidRPr="00FB092D" w:rsidRDefault="007B3F4C" w:rsidP="00A44F06">
      <w:pPr>
        <w:numPr>
          <w:ilvl w:val="0"/>
          <w:numId w:val="14"/>
        </w:numPr>
        <w:tabs>
          <w:tab w:val="clear" w:pos="1020"/>
          <w:tab w:val="num" w:pos="567"/>
        </w:tabs>
        <w:spacing w:before="60" w:line="276" w:lineRule="auto"/>
        <w:ind w:left="567" w:hanging="283"/>
        <w:jc w:val="both"/>
        <w:rPr>
          <w:rFonts w:ascii="Tahoma" w:hAnsi="Tahoma" w:cs="Tahoma"/>
        </w:rPr>
      </w:pPr>
      <w:r w:rsidRPr="00FB092D">
        <w:rPr>
          <w:rFonts w:ascii="Tahoma" w:hAnsi="Tahoma" w:cs="Tahoma"/>
        </w:rPr>
        <w:t xml:space="preserve">l’identification et la formulation de solution techniques relatives à la résolution des problèmes techniques rencontrés par le Cocontractant dans la mise en œuvre des ouvrages ; </w:t>
      </w:r>
    </w:p>
    <w:p w:rsidR="007B3F4C" w:rsidRPr="00FB092D" w:rsidRDefault="007B3F4C" w:rsidP="00A44F06">
      <w:pPr>
        <w:numPr>
          <w:ilvl w:val="0"/>
          <w:numId w:val="14"/>
        </w:numPr>
        <w:tabs>
          <w:tab w:val="clear" w:pos="1020"/>
          <w:tab w:val="num" w:pos="567"/>
        </w:tabs>
        <w:spacing w:before="60" w:line="276" w:lineRule="auto"/>
        <w:ind w:left="567" w:hanging="283"/>
        <w:jc w:val="both"/>
        <w:rPr>
          <w:rFonts w:ascii="Tahoma" w:hAnsi="Tahoma" w:cs="Tahoma"/>
        </w:rPr>
      </w:pPr>
      <w:r w:rsidRPr="00FB092D">
        <w:rPr>
          <w:rFonts w:ascii="Tahoma" w:hAnsi="Tahoma" w:cs="Tahoma"/>
        </w:rPr>
        <w:t>le contrôle des délais de réalisation conformément au chronogramme contractuel d’exécution des travaux.</w:t>
      </w:r>
    </w:p>
    <w:p w:rsidR="007B3F4C" w:rsidRPr="00FB092D" w:rsidRDefault="007B3F4C" w:rsidP="00A44F06">
      <w:pPr>
        <w:numPr>
          <w:ilvl w:val="1"/>
          <w:numId w:val="29"/>
        </w:numPr>
        <w:tabs>
          <w:tab w:val="left" w:pos="567"/>
        </w:tabs>
        <w:spacing w:before="120"/>
        <w:ind w:left="142" w:firstLine="0"/>
        <w:jc w:val="both"/>
        <w:rPr>
          <w:rFonts w:ascii="Tahoma" w:hAnsi="Tahoma" w:cs="Tahoma"/>
        </w:rPr>
      </w:pPr>
      <w:r w:rsidRPr="00FB092D">
        <w:rPr>
          <w:rFonts w:ascii="Tahoma" w:hAnsi="Tahoma" w:cs="Tahoma"/>
        </w:rPr>
        <w:lastRenderedPageBreak/>
        <w:t xml:space="preserve">Chaque opération relative au constat des prestations réalisées fait l’objet d’un procès-verbal signé contradictoirement par </w:t>
      </w:r>
      <w:r w:rsidR="00560BAD" w:rsidRPr="00FB092D">
        <w:rPr>
          <w:rFonts w:ascii="Tahoma" w:hAnsi="Tahoma" w:cs="Tahoma"/>
        </w:rPr>
        <w:t>l’Ingénieur et</w:t>
      </w:r>
      <w:r w:rsidRPr="00FB092D">
        <w:rPr>
          <w:rFonts w:ascii="Tahoma" w:hAnsi="Tahoma" w:cs="Tahoma"/>
        </w:rPr>
        <w:t xml:space="preserve"> le Cocontractant ou son représentant lors des réunions de chantier et transmis à l’Autorité Contractante à la diligence de l’Ingénieur.</w:t>
      </w:r>
    </w:p>
    <w:p w:rsidR="007B3F4C" w:rsidRPr="00FB092D" w:rsidRDefault="007B3F4C" w:rsidP="00A44F06">
      <w:pPr>
        <w:numPr>
          <w:ilvl w:val="1"/>
          <w:numId w:val="29"/>
        </w:numPr>
        <w:tabs>
          <w:tab w:val="left" w:pos="567"/>
        </w:tabs>
        <w:spacing w:before="120"/>
        <w:ind w:left="142" w:firstLine="0"/>
        <w:jc w:val="both"/>
        <w:rPr>
          <w:rFonts w:ascii="Tahoma" w:hAnsi="Tahoma" w:cs="Tahoma"/>
        </w:rPr>
      </w:pPr>
      <w:r w:rsidRPr="00FB092D">
        <w:rPr>
          <w:rFonts w:ascii="Tahoma" w:hAnsi="Tahoma" w:cs="Tahoma"/>
        </w:rPr>
        <w:t xml:space="preserve">A la demande </w:t>
      </w:r>
      <w:r w:rsidR="008C095E" w:rsidRPr="00FB092D">
        <w:rPr>
          <w:rFonts w:ascii="Tahoma" w:hAnsi="Tahoma" w:cs="Tahoma"/>
        </w:rPr>
        <w:t>du Maître d’Ouvrage</w:t>
      </w:r>
      <w:r w:rsidRPr="00FB092D">
        <w:rPr>
          <w:rFonts w:ascii="Tahoma" w:hAnsi="Tahoma" w:cs="Tahoma"/>
        </w:rPr>
        <w:t xml:space="preserve"> ou de l’Ingénieur, des constats contradictoires peuvent être effectués en présence du Cocontractant pour évaluer ou réévaluer les quantités réelles de certains ouvrages sur la base </w:t>
      </w:r>
      <w:r w:rsidR="000E73FA" w:rsidRPr="00FB092D">
        <w:rPr>
          <w:rFonts w:ascii="Tahoma" w:hAnsi="Tahoma" w:cs="Tahoma"/>
        </w:rPr>
        <w:t>de la Lettre-Commande</w:t>
      </w:r>
      <w:r w:rsidRPr="00FB092D">
        <w:rPr>
          <w:rFonts w:ascii="Tahoma" w:hAnsi="Tahoma" w:cs="Tahoma"/>
        </w:rPr>
        <w:t>.</w:t>
      </w:r>
    </w:p>
    <w:p w:rsidR="00DF632F" w:rsidRPr="00FB092D" w:rsidRDefault="00DF632F" w:rsidP="00FB092D">
      <w:pPr>
        <w:tabs>
          <w:tab w:val="left" w:pos="567"/>
        </w:tabs>
        <w:ind w:left="142"/>
        <w:jc w:val="both"/>
        <w:rPr>
          <w:rFonts w:ascii="Tahoma" w:hAnsi="Tahoma" w:cs="Tahoma"/>
        </w:rPr>
      </w:pPr>
    </w:p>
    <w:p w:rsidR="007B3F4C" w:rsidRPr="00FB092D" w:rsidRDefault="007B3F4C" w:rsidP="00A44F06">
      <w:pPr>
        <w:numPr>
          <w:ilvl w:val="0"/>
          <w:numId w:val="7"/>
        </w:numPr>
        <w:spacing w:after="120"/>
        <w:ind w:left="142" w:firstLine="0"/>
        <w:jc w:val="both"/>
        <w:rPr>
          <w:rFonts w:ascii="Tahoma" w:hAnsi="Tahoma" w:cs="Tahoma"/>
          <w:b/>
          <w:bCs/>
        </w:rPr>
      </w:pPr>
      <w:r w:rsidRPr="00FB092D">
        <w:rPr>
          <w:rFonts w:ascii="Tahoma" w:hAnsi="Tahoma" w:cs="Tahoma"/>
          <w:b/>
          <w:bCs/>
        </w:rPr>
        <w:t>REUNIONS DE CHANTIER (CCAG Article 57)</w:t>
      </w:r>
    </w:p>
    <w:p w:rsidR="007B3F4C" w:rsidRPr="00FB092D" w:rsidRDefault="007B3F4C" w:rsidP="00A44F06">
      <w:pPr>
        <w:numPr>
          <w:ilvl w:val="1"/>
          <w:numId w:val="30"/>
        </w:numPr>
        <w:tabs>
          <w:tab w:val="left" w:pos="567"/>
        </w:tabs>
        <w:spacing w:before="120"/>
        <w:ind w:left="142" w:firstLine="0"/>
        <w:jc w:val="both"/>
        <w:rPr>
          <w:rFonts w:ascii="Tahoma" w:hAnsi="Tahoma" w:cs="Tahoma"/>
        </w:rPr>
      </w:pPr>
      <w:r w:rsidRPr="00FB092D">
        <w:rPr>
          <w:rFonts w:ascii="Tahoma" w:hAnsi="Tahoma" w:cs="Tahoma"/>
        </w:rPr>
        <w:t xml:space="preserve">Les réunions de chantier sont programmées de façon hebdomadaire à l’initiative </w:t>
      </w:r>
      <w:r w:rsidR="00BE26F4" w:rsidRPr="00FB092D">
        <w:rPr>
          <w:rFonts w:ascii="Tahoma" w:hAnsi="Tahoma" w:cs="Tahoma"/>
        </w:rPr>
        <w:t>de l’Ingénieur</w:t>
      </w:r>
      <w:r w:rsidRPr="00FB092D">
        <w:rPr>
          <w:rFonts w:ascii="Tahoma" w:hAnsi="Tahoma" w:cs="Tahoma"/>
        </w:rPr>
        <w:t>.</w:t>
      </w:r>
    </w:p>
    <w:p w:rsidR="007B3F4C" w:rsidRPr="00FB092D" w:rsidRDefault="007B3F4C" w:rsidP="00A44F06">
      <w:pPr>
        <w:numPr>
          <w:ilvl w:val="1"/>
          <w:numId w:val="30"/>
        </w:numPr>
        <w:tabs>
          <w:tab w:val="left" w:pos="567"/>
        </w:tabs>
        <w:spacing w:before="120"/>
        <w:ind w:left="142" w:firstLine="0"/>
        <w:jc w:val="both"/>
        <w:rPr>
          <w:rFonts w:ascii="Tahoma" w:hAnsi="Tahoma" w:cs="Tahoma"/>
        </w:rPr>
      </w:pPr>
      <w:r w:rsidRPr="00FB092D">
        <w:rPr>
          <w:rFonts w:ascii="Tahoma" w:hAnsi="Tahoma" w:cs="Tahoma"/>
        </w:rPr>
        <w:t xml:space="preserve">La participation de l’Ingénieur et du Cocontractant aux réunions de chantier est obligatoire. </w:t>
      </w:r>
    </w:p>
    <w:p w:rsidR="00DF632F" w:rsidRPr="00FB092D" w:rsidRDefault="007B3F4C" w:rsidP="00A44F06">
      <w:pPr>
        <w:numPr>
          <w:ilvl w:val="1"/>
          <w:numId w:val="30"/>
        </w:numPr>
        <w:tabs>
          <w:tab w:val="left" w:pos="567"/>
        </w:tabs>
        <w:spacing w:before="120"/>
        <w:ind w:left="142" w:firstLine="0"/>
        <w:jc w:val="both"/>
        <w:rPr>
          <w:rFonts w:ascii="Tahoma" w:hAnsi="Tahoma" w:cs="Tahoma"/>
        </w:rPr>
      </w:pPr>
      <w:r w:rsidRPr="00FB092D">
        <w:rPr>
          <w:rFonts w:ascii="Tahoma" w:hAnsi="Tahoma" w:cs="Tahoma"/>
        </w:rPr>
        <w:t>Chaque réunion de chantier fait l’objet d’un procès-verbal signé par les participants et transmis à l’Autorité Contractante à la diligence de l’Ingénieur du Marché.</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JOURNAL DE CHANTIER (CCAG Article 56 complété)</w:t>
      </w:r>
    </w:p>
    <w:p w:rsidR="007B3F4C" w:rsidRPr="00FB092D" w:rsidRDefault="007B3F4C" w:rsidP="00A44F06">
      <w:pPr>
        <w:numPr>
          <w:ilvl w:val="1"/>
          <w:numId w:val="31"/>
        </w:numPr>
        <w:tabs>
          <w:tab w:val="left" w:pos="567"/>
        </w:tabs>
        <w:spacing w:before="120"/>
        <w:ind w:left="142" w:firstLine="0"/>
        <w:jc w:val="both"/>
        <w:rPr>
          <w:rFonts w:ascii="Tahoma" w:hAnsi="Tahoma" w:cs="Tahoma"/>
        </w:rPr>
      </w:pPr>
      <w:r w:rsidRPr="00FB092D">
        <w:rPr>
          <w:rFonts w:ascii="Tahoma" w:hAnsi="Tahoma" w:cs="Tahoma"/>
        </w:rPr>
        <w:t>Le Cocontractant tient un journal de chantier mis à jour de façon quotidienne. Il est conservé en permanence sur les lieux du chantier et mise à disposition de l’Ingénieur, du Chef de Service du Marché et d</w:t>
      </w:r>
      <w:r w:rsidR="008C095E" w:rsidRPr="00FB092D">
        <w:rPr>
          <w:rFonts w:ascii="Tahoma" w:hAnsi="Tahoma" w:cs="Tahoma"/>
        </w:rPr>
        <w:t xml:space="preserve">u Maître d’Ouvrage </w:t>
      </w:r>
      <w:r w:rsidRPr="00FB092D">
        <w:rPr>
          <w:rFonts w:ascii="Tahoma" w:hAnsi="Tahoma" w:cs="Tahoma"/>
        </w:rPr>
        <w:t>ou de leurs représentants. Y sont consignés :</w:t>
      </w:r>
    </w:p>
    <w:p w:rsidR="007B3F4C" w:rsidRPr="00FB092D" w:rsidRDefault="007B3F4C" w:rsidP="00A44F06">
      <w:pPr>
        <w:numPr>
          <w:ilvl w:val="0"/>
          <w:numId w:val="14"/>
        </w:numPr>
        <w:spacing w:line="276" w:lineRule="auto"/>
        <w:ind w:left="1134" w:hanging="425"/>
        <w:jc w:val="both"/>
        <w:rPr>
          <w:rFonts w:ascii="Tahoma" w:hAnsi="Tahoma" w:cs="Tahoma"/>
        </w:rPr>
      </w:pPr>
      <w:r w:rsidRPr="00FB092D">
        <w:rPr>
          <w:rFonts w:ascii="Tahoma" w:hAnsi="Tahoma" w:cs="Tahoma"/>
        </w:rPr>
        <w:t>les conditions atmosphériques ;</w:t>
      </w:r>
    </w:p>
    <w:p w:rsidR="007B3F4C" w:rsidRPr="00FB092D" w:rsidRDefault="007B3F4C" w:rsidP="00A44F06">
      <w:pPr>
        <w:numPr>
          <w:ilvl w:val="0"/>
          <w:numId w:val="14"/>
        </w:numPr>
        <w:spacing w:line="276" w:lineRule="auto"/>
        <w:ind w:left="1134" w:hanging="425"/>
        <w:jc w:val="both"/>
        <w:rPr>
          <w:rFonts w:ascii="Tahoma" w:hAnsi="Tahoma" w:cs="Tahoma"/>
        </w:rPr>
      </w:pPr>
      <w:r w:rsidRPr="00FB092D">
        <w:rPr>
          <w:rFonts w:ascii="Tahoma" w:hAnsi="Tahoma" w:cs="Tahoma"/>
        </w:rPr>
        <w:t xml:space="preserve">l’avancement des travaux ; </w:t>
      </w:r>
    </w:p>
    <w:p w:rsidR="007B3F4C" w:rsidRPr="00FB092D" w:rsidRDefault="007B3F4C" w:rsidP="00A44F06">
      <w:pPr>
        <w:numPr>
          <w:ilvl w:val="0"/>
          <w:numId w:val="14"/>
        </w:numPr>
        <w:spacing w:line="276" w:lineRule="auto"/>
        <w:ind w:left="1134" w:hanging="425"/>
        <w:jc w:val="both"/>
        <w:rPr>
          <w:rFonts w:ascii="Tahoma" w:hAnsi="Tahoma" w:cs="Tahoma"/>
        </w:rPr>
      </w:pPr>
      <w:r w:rsidRPr="00FB092D">
        <w:rPr>
          <w:rFonts w:ascii="Tahoma" w:hAnsi="Tahoma" w:cs="Tahoma"/>
        </w:rPr>
        <w:t>le personnel présent sur le chantier ;</w:t>
      </w:r>
    </w:p>
    <w:p w:rsidR="007B3F4C" w:rsidRPr="00FB092D" w:rsidRDefault="007B3F4C" w:rsidP="00A44F06">
      <w:pPr>
        <w:numPr>
          <w:ilvl w:val="0"/>
          <w:numId w:val="14"/>
        </w:numPr>
        <w:spacing w:line="276" w:lineRule="auto"/>
        <w:ind w:left="1134" w:hanging="425"/>
        <w:jc w:val="both"/>
        <w:rPr>
          <w:rFonts w:ascii="Tahoma" w:hAnsi="Tahoma" w:cs="Tahoma"/>
        </w:rPr>
      </w:pPr>
      <w:r w:rsidRPr="00FB092D">
        <w:rPr>
          <w:rFonts w:ascii="Tahoma" w:hAnsi="Tahoma" w:cs="Tahoma"/>
        </w:rPr>
        <w:t>les réceptions de matériaux et agréments de toutes sortes ;</w:t>
      </w:r>
    </w:p>
    <w:p w:rsidR="007B3F4C" w:rsidRPr="00FB092D" w:rsidRDefault="007B3F4C" w:rsidP="00A44F06">
      <w:pPr>
        <w:numPr>
          <w:ilvl w:val="0"/>
          <w:numId w:val="14"/>
        </w:numPr>
        <w:spacing w:line="276" w:lineRule="auto"/>
        <w:ind w:left="1134" w:hanging="425"/>
        <w:jc w:val="both"/>
        <w:rPr>
          <w:rFonts w:ascii="Tahoma" w:hAnsi="Tahoma" w:cs="Tahoma"/>
        </w:rPr>
      </w:pPr>
      <w:r w:rsidRPr="00FB092D">
        <w:rPr>
          <w:rFonts w:ascii="Tahoma" w:hAnsi="Tahoma" w:cs="Tahoma"/>
        </w:rPr>
        <w:t>les travaux exécutés dans la journée, les quantités mises en œuvre et le matériel employé ;</w:t>
      </w:r>
    </w:p>
    <w:p w:rsidR="007B3F4C" w:rsidRPr="00FB092D" w:rsidRDefault="007B3F4C" w:rsidP="00A44F06">
      <w:pPr>
        <w:numPr>
          <w:ilvl w:val="0"/>
          <w:numId w:val="14"/>
        </w:numPr>
        <w:spacing w:line="276" w:lineRule="auto"/>
        <w:ind w:left="1134" w:hanging="425"/>
        <w:jc w:val="both"/>
        <w:rPr>
          <w:rFonts w:ascii="Tahoma" w:hAnsi="Tahoma" w:cs="Tahoma"/>
        </w:rPr>
      </w:pPr>
      <w:r w:rsidRPr="00FB092D">
        <w:rPr>
          <w:rFonts w:ascii="Tahoma" w:hAnsi="Tahoma" w:cs="Tahoma"/>
        </w:rPr>
        <w:t xml:space="preserve">les prestations réalisées par les sous-traitants ; </w:t>
      </w:r>
    </w:p>
    <w:p w:rsidR="007B3F4C" w:rsidRPr="00FB092D" w:rsidRDefault="007B3F4C" w:rsidP="00A44F06">
      <w:pPr>
        <w:numPr>
          <w:ilvl w:val="0"/>
          <w:numId w:val="14"/>
        </w:numPr>
        <w:spacing w:line="276" w:lineRule="auto"/>
        <w:ind w:left="1134" w:hanging="425"/>
        <w:jc w:val="both"/>
        <w:rPr>
          <w:rFonts w:ascii="Tahoma" w:hAnsi="Tahoma" w:cs="Tahoma"/>
        </w:rPr>
      </w:pPr>
      <w:r w:rsidRPr="00FB092D">
        <w:rPr>
          <w:rFonts w:ascii="Tahoma" w:hAnsi="Tahoma" w:cs="Tahoma"/>
        </w:rPr>
        <w:t>les incidents dans la mise en œuvre des ouvrages et les solutions techniques mises en œuvre ;</w:t>
      </w:r>
    </w:p>
    <w:p w:rsidR="007B3F4C" w:rsidRPr="00FB092D" w:rsidRDefault="007B3F4C" w:rsidP="00A44F06">
      <w:pPr>
        <w:numPr>
          <w:ilvl w:val="0"/>
          <w:numId w:val="14"/>
        </w:numPr>
        <w:spacing w:line="276" w:lineRule="auto"/>
        <w:ind w:left="1134" w:hanging="425"/>
        <w:jc w:val="both"/>
        <w:rPr>
          <w:rFonts w:ascii="Tahoma" w:hAnsi="Tahoma" w:cs="Tahoma"/>
        </w:rPr>
      </w:pPr>
      <w:r w:rsidRPr="00FB092D">
        <w:rPr>
          <w:rFonts w:ascii="Tahoma" w:hAnsi="Tahoma" w:cs="Tahoma"/>
        </w:rPr>
        <w:t>les prescriptions, les non conformités et les incidents relevés par l’Ingénieur, ainsi que les observations susceptibles de donner lieu à réclamations de sa part ;</w:t>
      </w:r>
    </w:p>
    <w:p w:rsidR="007B3F4C" w:rsidRPr="00FB092D" w:rsidRDefault="007B3F4C" w:rsidP="00A44F06">
      <w:pPr>
        <w:numPr>
          <w:ilvl w:val="0"/>
          <w:numId w:val="14"/>
        </w:numPr>
        <w:spacing w:line="276" w:lineRule="auto"/>
        <w:ind w:left="1134" w:hanging="425"/>
        <w:jc w:val="both"/>
        <w:rPr>
          <w:rFonts w:ascii="Tahoma" w:hAnsi="Tahoma" w:cs="Tahoma"/>
        </w:rPr>
      </w:pPr>
      <w:r w:rsidRPr="00FB092D">
        <w:rPr>
          <w:rFonts w:ascii="Tahoma" w:hAnsi="Tahoma" w:cs="Tahoma"/>
        </w:rPr>
        <w:t>les observations de toute nature relevées par l’Ingénieur ou le Cocontractant, et relatives à la qualité de la mise en œuvre, aux matériaux fournis, au personnel employé ou au chronogramme des travaux ;</w:t>
      </w:r>
    </w:p>
    <w:p w:rsidR="007B3F4C" w:rsidRPr="00FB092D" w:rsidRDefault="007B3F4C" w:rsidP="00A44F06">
      <w:pPr>
        <w:numPr>
          <w:ilvl w:val="0"/>
          <w:numId w:val="14"/>
        </w:numPr>
        <w:spacing w:line="276" w:lineRule="auto"/>
        <w:ind w:left="1134" w:hanging="425"/>
        <w:jc w:val="both"/>
        <w:rPr>
          <w:rFonts w:ascii="Tahoma" w:hAnsi="Tahoma" w:cs="Tahoma"/>
        </w:rPr>
      </w:pPr>
      <w:r w:rsidRPr="00FB092D">
        <w:rPr>
          <w:rFonts w:ascii="Tahoma" w:hAnsi="Tahoma" w:cs="Tahoma"/>
        </w:rPr>
        <w:t>les opérations administratives relatives à l’exécution et au règlement du marché (notifications, résultats d’essais, attachements) ;</w:t>
      </w:r>
    </w:p>
    <w:p w:rsidR="007B3F4C" w:rsidRPr="00FB092D" w:rsidRDefault="007B3F4C" w:rsidP="00A44F06">
      <w:pPr>
        <w:numPr>
          <w:ilvl w:val="0"/>
          <w:numId w:val="14"/>
        </w:numPr>
        <w:spacing w:line="276" w:lineRule="auto"/>
        <w:ind w:left="1134" w:hanging="425"/>
        <w:jc w:val="both"/>
        <w:rPr>
          <w:rFonts w:ascii="Tahoma" w:hAnsi="Tahoma" w:cs="Tahoma"/>
        </w:rPr>
      </w:pPr>
      <w:r w:rsidRPr="00FB092D">
        <w:rPr>
          <w:rFonts w:ascii="Tahoma" w:hAnsi="Tahoma" w:cs="Tahoma"/>
        </w:rPr>
        <w:t>les visites officielles.</w:t>
      </w:r>
    </w:p>
    <w:p w:rsidR="007B3F4C" w:rsidRPr="00FB092D" w:rsidRDefault="007B3F4C" w:rsidP="00A44F06">
      <w:pPr>
        <w:numPr>
          <w:ilvl w:val="1"/>
          <w:numId w:val="31"/>
        </w:numPr>
        <w:tabs>
          <w:tab w:val="left" w:pos="567"/>
        </w:tabs>
        <w:spacing w:before="120"/>
        <w:ind w:left="142" w:firstLine="0"/>
        <w:jc w:val="both"/>
        <w:rPr>
          <w:rFonts w:ascii="Tahoma" w:hAnsi="Tahoma" w:cs="Tahoma"/>
        </w:rPr>
      </w:pPr>
      <w:r w:rsidRPr="00FB092D">
        <w:rPr>
          <w:rFonts w:ascii="Tahoma" w:hAnsi="Tahoma" w:cs="Tahoma"/>
        </w:rPr>
        <w:t xml:space="preserve">Le journal est signé contradictoirement par l’Ingénieur et le responsable des travaux représentant le Cocontractant, à chaque visite du chantier ; il est visé systématiquement lors des réunions de chantiers. </w:t>
      </w:r>
    </w:p>
    <w:p w:rsidR="007B3F4C" w:rsidRPr="00FB092D" w:rsidRDefault="007B3F4C" w:rsidP="00A44F06">
      <w:pPr>
        <w:numPr>
          <w:ilvl w:val="1"/>
          <w:numId w:val="31"/>
        </w:numPr>
        <w:tabs>
          <w:tab w:val="left" w:pos="567"/>
        </w:tabs>
        <w:spacing w:before="120"/>
        <w:ind w:left="142" w:firstLine="0"/>
        <w:jc w:val="both"/>
        <w:rPr>
          <w:rFonts w:ascii="Tahoma" w:hAnsi="Tahoma" w:cs="Tahoma"/>
        </w:rPr>
      </w:pPr>
      <w:r w:rsidRPr="00FB092D">
        <w:rPr>
          <w:rFonts w:ascii="Tahoma" w:hAnsi="Tahoma" w:cs="Tahoma"/>
        </w:rPr>
        <w:t xml:space="preserve">En cas de réclamation du Cocontractant, il ne peut être fait état que des évènements ou documents mentionnés en temps utiles dans le journal de chantier. </w:t>
      </w:r>
    </w:p>
    <w:p w:rsidR="008C095E" w:rsidRPr="00BD7B87" w:rsidRDefault="007B3F4C" w:rsidP="00BD7B87">
      <w:pPr>
        <w:numPr>
          <w:ilvl w:val="1"/>
          <w:numId w:val="31"/>
        </w:numPr>
        <w:tabs>
          <w:tab w:val="left" w:pos="567"/>
        </w:tabs>
        <w:spacing w:before="120"/>
        <w:ind w:left="142" w:firstLine="0"/>
        <w:jc w:val="both"/>
        <w:rPr>
          <w:rFonts w:ascii="Tahoma" w:hAnsi="Tahoma" w:cs="Tahoma"/>
        </w:rPr>
      </w:pPr>
      <w:r w:rsidRPr="00FB092D">
        <w:rPr>
          <w:rFonts w:ascii="Tahoma" w:hAnsi="Tahoma" w:cs="Tahoma"/>
        </w:rPr>
        <w:t xml:space="preserve">Tout refus de présentation du journal de chantier </w:t>
      </w:r>
      <w:r w:rsidR="008C095E" w:rsidRPr="00FB092D">
        <w:rPr>
          <w:rFonts w:ascii="Tahoma" w:hAnsi="Tahoma" w:cs="Tahoma"/>
        </w:rPr>
        <w:t>au Maître d’Ouvrage</w:t>
      </w:r>
      <w:r w:rsidRPr="00FB092D">
        <w:rPr>
          <w:rFonts w:ascii="Tahoma" w:hAnsi="Tahoma" w:cs="Tahoma"/>
        </w:rPr>
        <w:t xml:space="preserve"> ou à l’Ingénieur, et toute tentative de falsification, ou de destruction partielle ou totale de ce document peut aboutir à la suspension des paiements et à la résiliation du Marché. En tout état de cause le Cocontractant ne peut se prévaloir de l’impossibilité de fournir le journal de chantier.</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MISE A DISPOSITION DES LIEUX (CCAG Article 42 complété)</w:t>
      </w:r>
    </w:p>
    <w:p w:rsidR="007B3F4C" w:rsidRPr="00FB092D" w:rsidRDefault="007B3F4C" w:rsidP="00A44F06">
      <w:pPr>
        <w:numPr>
          <w:ilvl w:val="1"/>
          <w:numId w:val="32"/>
        </w:numPr>
        <w:tabs>
          <w:tab w:val="left" w:pos="567"/>
        </w:tabs>
        <w:ind w:left="142" w:firstLine="0"/>
        <w:jc w:val="both"/>
        <w:rPr>
          <w:rFonts w:ascii="Tahoma" w:hAnsi="Tahoma" w:cs="Tahoma"/>
        </w:rPr>
      </w:pPr>
      <w:r w:rsidRPr="00FB092D">
        <w:rPr>
          <w:rFonts w:ascii="Tahoma" w:hAnsi="Tahoma" w:cs="Tahoma"/>
        </w:rPr>
        <w:t>Les installations provisoires de chantier, les ateliers de préfabrication, les carrières d’emprunts, les voies d’accès, les garages, les bureaux et logements du personnel nécessaires à l’exécution des travaux, ne peuvent être édifiés que sur les emplacements agréés par l’Ingénieur en accord avec les autorités administratives et traditionnelles locales.</w:t>
      </w:r>
    </w:p>
    <w:p w:rsidR="007B3F4C" w:rsidRPr="00FB092D" w:rsidRDefault="007B3F4C" w:rsidP="00A44F06">
      <w:pPr>
        <w:numPr>
          <w:ilvl w:val="1"/>
          <w:numId w:val="32"/>
        </w:numPr>
        <w:tabs>
          <w:tab w:val="left" w:pos="567"/>
        </w:tabs>
        <w:spacing w:before="120"/>
        <w:ind w:left="142" w:firstLine="0"/>
        <w:jc w:val="both"/>
        <w:rPr>
          <w:rFonts w:ascii="Tahoma" w:hAnsi="Tahoma" w:cs="Tahoma"/>
        </w:rPr>
      </w:pPr>
      <w:r w:rsidRPr="00FB092D">
        <w:rPr>
          <w:rFonts w:ascii="Tahoma" w:hAnsi="Tahoma" w:cs="Tahoma"/>
        </w:rPr>
        <w:t xml:space="preserve">Dans la mesure de leurs possibilités, l’administration ou les autorités traditionnelles locales peuvent mettre à la disposition du Cocontractant et pour la durée des travaux, des espaces du domaine privé ou public de l’état nécessaires aux besoins du chantier. Ces terrains doivent être nettoyés et remis en bon état à la fin des travaux. </w:t>
      </w:r>
    </w:p>
    <w:p w:rsidR="00A649C0" w:rsidRPr="00FB092D" w:rsidRDefault="00A649C0" w:rsidP="00FB092D">
      <w:pPr>
        <w:tabs>
          <w:tab w:val="left" w:pos="567"/>
        </w:tabs>
        <w:ind w:left="142"/>
        <w:jc w:val="both"/>
        <w:rPr>
          <w:rFonts w:ascii="Tahoma" w:hAnsi="Tahoma" w:cs="Tahoma"/>
        </w:rPr>
      </w:pPr>
    </w:p>
    <w:p w:rsidR="007B3F4C" w:rsidRPr="00FB092D" w:rsidRDefault="007B3F4C" w:rsidP="00A44F06">
      <w:pPr>
        <w:numPr>
          <w:ilvl w:val="0"/>
          <w:numId w:val="7"/>
        </w:numPr>
        <w:spacing w:after="120"/>
        <w:ind w:left="142" w:firstLine="0"/>
        <w:jc w:val="both"/>
        <w:rPr>
          <w:rFonts w:ascii="Tahoma" w:hAnsi="Tahoma" w:cs="Tahoma"/>
          <w:b/>
          <w:bCs/>
        </w:rPr>
      </w:pPr>
      <w:r w:rsidRPr="00FB092D">
        <w:rPr>
          <w:rFonts w:ascii="Tahoma" w:hAnsi="Tahoma" w:cs="Tahoma"/>
          <w:b/>
          <w:bCs/>
        </w:rPr>
        <w:t>MESURES DE SECURITE (CCAG Article 48)</w:t>
      </w:r>
    </w:p>
    <w:p w:rsidR="007B3F4C" w:rsidRPr="00FB092D" w:rsidRDefault="007B3F4C" w:rsidP="00A44F06">
      <w:pPr>
        <w:numPr>
          <w:ilvl w:val="1"/>
          <w:numId w:val="33"/>
        </w:numPr>
        <w:tabs>
          <w:tab w:val="left" w:pos="567"/>
        </w:tabs>
        <w:ind w:left="142" w:firstLine="0"/>
        <w:jc w:val="both"/>
        <w:rPr>
          <w:rFonts w:ascii="Tahoma" w:hAnsi="Tahoma" w:cs="Tahoma"/>
        </w:rPr>
      </w:pPr>
      <w:r w:rsidRPr="00FB092D">
        <w:rPr>
          <w:rFonts w:ascii="Tahoma" w:hAnsi="Tahoma" w:cs="Tahoma"/>
        </w:rPr>
        <w:t xml:space="preserve">Le Cocontractant prend toutes les dispositions nécessaires pour assurer la protection du personnel employé et des visiteurs sur le chantier, conformément à la réglementation en vigueur. </w:t>
      </w:r>
    </w:p>
    <w:p w:rsidR="007B3F4C" w:rsidRPr="00FB092D" w:rsidRDefault="007B3F4C" w:rsidP="00A44F06">
      <w:pPr>
        <w:numPr>
          <w:ilvl w:val="1"/>
          <w:numId w:val="33"/>
        </w:numPr>
        <w:tabs>
          <w:tab w:val="left" w:pos="567"/>
        </w:tabs>
        <w:spacing w:before="120"/>
        <w:ind w:left="142" w:firstLine="0"/>
        <w:jc w:val="both"/>
        <w:rPr>
          <w:rFonts w:ascii="Tahoma" w:hAnsi="Tahoma" w:cs="Tahoma"/>
        </w:rPr>
      </w:pPr>
      <w:r w:rsidRPr="00FB092D">
        <w:rPr>
          <w:rFonts w:ascii="Tahoma" w:hAnsi="Tahoma" w:cs="Tahoma"/>
        </w:rPr>
        <w:t xml:space="preserve">En outre, le Cocontractant a la charge d’assurer la sécurité du chantier contre les intrusions. A cet effet, il doit fournir et entretenir à ses frais tous dispositifs nécessaires d’éclairage, de clôture, de protection et de </w:t>
      </w:r>
      <w:r w:rsidRPr="00FB092D">
        <w:rPr>
          <w:rFonts w:ascii="Tahoma" w:hAnsi="Tahoma" w:cs="Tahoma"/>
        </w:rPr>
        <w:lastRenderedPageBreak/>
        <w:t>gardiennage nécessaires à la préservation des ouvrages, des matériaux ou du matériel entreposés sur le chantier. Il soumet ces dispositifs à l’approbation préalable de l’Ingénieur.</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PROTECTION DE L’ENVIRONNEMENT (CCAG Article 16)</w:t>
      </w:r>
    </w:p>
    <w:p w:rsidR="007B3F4C" w:rsidRPr="00FB092D" w:rsidRDefault="007B3F4C" w:rsidP="00A44F06">
      <w:pPr>
        <w:numPr>
          <w:ilvl w:val="1"/>
          <w:numId w:val="34"/>
        </w:numPr>
        <w:tabs>
          <w:tab w:val="left" w:pos="567"/>
        </w:tabs>
        <w:spacing w:before="120"/>
        <w:ind w:left="142" w:firstLine="0"/>
        <w:jc w:val="both"/>
        <w:rPr>
          <w:rFonts w:ascii="Tahoma" w:hAnsi="Tahoma" w:cs="Tahoma"/>
        </w:rPr>
      </w:pPr>
      <w:r w:rsidRPr="00FB092D">
        <w:rPr>
          <w:rFonts w:ascii="Tahoma" w:hAnsi="Tahoma" w:cs="Tahoma"/>
        </w:rPr>
        <w:t>Le Cocontractant est tenu de se conformer aux textes régissant la protection de l’environnement en vigueur au Cameroun et notamment la loi cadre n°096/12 du 03 août 1996 sur la gestion de l’environnement.</w:t>
      </w:r>
    </w:p>
    <w:p w:rsidR="007B3F4C" w:rsidRPr="00FB092D" w:rsidRDefault="007B3F4C" w:rsidP="00A44F06">
      <w:pPr>
        <w:numPr>
          <w:ilvl w:val="1"/>
          <w:numId w:val="34"/>
        </w:numPr>
        <w:tabs>
          <w:tab w:val="left" w:pos="567"/>
        </w:tabs>
        <w:spacing w:before="120"/>
        <w:ind w:left="142" w:firstLine="0"/>
        <w:jc w:val="both"/>
        <w:rPr>
          <w:rFonts w:ascii="Tahoma" w:hAnsi="Tahoma" w:cs="Tahoma"/>
        </w:rPr>
      </w:pPr>
      <w:r w:rsidRPr="00FB092D">
        <w:rPr>
          <w:rFonts w:ascii="Tahoma" w:hAnsi="Tahoma" w:cs="Tahoma"/>
        </w:rPr>
        <w:t>Il doit se conformer aux prescriptions du CCTP en la matière.</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 xml:space="preserve">REMISE EN ETAT DES LIEUX </w:t>
      </w:r>
      <w:r w:rsidRPr="00FB092D">
        <w:rPr>
          <w:rFonts w:ascii="Tahoma" w:hAnsi="Tahoma" w:cs="Tahoma"/>
          <w:b/>
        </w:rPr>
        <w:t>(CCAG Article 69)</w:t>
      </w:r>
    </w:p>
    <w:p w:rsidR="007B3F4C" w:rsidRPr="00FB092D" w:rsidRDefault="007B3F4C" w:rsidP="00FB092D">
      <w:pPr>
        <w:spacing w:before="120"/>
        <w:ind w:left="142"/>
        <w:jc w:val="both"/>
        <w:rPr>
          <w:rFonts w:ascii="Tahoma" w:hAnsi="Tahoma" w:cs="Tahoma"/>
        </w:rPr>
      </w:pPr>
      <w:r w:rsidRPr="00FB092D">
        <w:rPr>
          <w:rFonts w:ascii="Tahoma" w:hAnsi="Tahoma" w:cs="Tahoma"/>
        </w:rPr>
        <w:t>La remise en état des lieux, comprend l’enlèvement des installations provisoires, des matériels, matériaux et débris de chantier, dans un délai de trente (30) jours à compter de la réception provisoire des ouvrages et au plus tard, avant l’approbation du décompte général et définitif des travaux.</w:t>
      </w:r>
    </w:p>
    <w:p w:rsidR="007B3F4C" w:rsidRPr="00FB092D" w:rsidRDefault="007B3F4C" w:rsidP="00FB092D">
      <w:pPr>
        <w:spacing w:before="240" w:after="120"/>
        <w:ind w:left="142"/>
        <w:jc w:val="both"/>
        <w:rPr>
          <w:rFonts w:ascii="Tahoma" w:hAnsi="Tahoma" w:cs="Tahoma"/>
          <w:b/>
          <w:bCs/>
        </w:rPr>
      </w:pPr>
      <w:r w:rsidRPr="00FB092D">
        <w:rPr>
          <w:rFonts w:ascii="Tahoma" w:hAnsi="Tahoma" w:cs="Tahoma"/>
          <w:b/>
          <w:bCs/>
          <w:u w:val="single"/>
        </w:rPr>
        <w:t>CHAPITRE III</w:t>
      </w:r>
      <w:r w:rsidRPr="00FB092D">
        <w:rPr>
          <w:rFonts w:ascii="Tahoma" w:hAnsi="Tahoma" w:cs="Tahoma"/>
          <w:b/>
          <w:bCs/>
        </w:rPr>
        <w:t> : RECEPTION DES TRAVAUX</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 xml:space="preserve">RECEPTION PROVISOIRE </w:t>
      </w:r>
      <w:r w:rsidRPr="00FB092D">
        <w:rPr>
          <w:rFonts w:ascii="Tahoma" w:hAnsi="Tahoma" w:cs="Tahoma"/>
          <w:b/>
        </w:rPr>
        <w:t>(CCAG Article 67)</w:t>
      </w:r>
    </w:p>
    <w:p w:rsidR="007B3F4C" w:rsidRPr="00FB092D" w:rsidRDefault="00D50704" w:rsidP="00A44F06">
      <w:pPr>
        <w:numPr>
          <w:ilvl w:val="1"/>
          <w:numId w:val="35"/>
        </w:numPr>
        <w:tabs>
          <w:tab w:val="left" w:pos="567"/>
        </w:tabs>
        <w:spacing w:before="120"/>
        <w:ind w:left="142" w:firstLine="0"/>
        <w:jc w:val="both"/>
        <w:rPr>
          <w:rFonts w:ascii="Tahoma" w:hAnsi="Tahoma" w:cs="Tahoma"/>
        </w:rPr>
      </w:pPr>
      <w:r w:rsidRPr="00FB092D">
        <w:rPr>
          <w:rFonts w:ascii="Tahoma" w:hAnsi="Tahoma" w:cs="Tahoma"/>
        </w:rPr>
        <w:t>L</w:t>
      </w:r>
      <w:r w:rsidR="00953A18" w:rsidRPr="00FB092D">
        <w:rPr>
          <w:rFonts w:ascii="Tahoma" w:hAnsi="Tahoma" w:cs="Tahoma"/>
        </w:rPr>
        <w:t xml:space="preserve">a réception provisoire est </w:t>
      </w:r>
      <w:r w:rsidRPr="00FB092D">
        <w:rPr>
          <w:rFonts w:ascii="Tahoma" w:hAnsi="Tahoma" w:cs="Tahoma"/>
        </w:rPr>
        <w:t xml:space="preserve">précédée </w:t>
      </w:r>
      <w:r w:rsidR="00D44B24" w:rsidRPr="00FB092D">
        <w:rPr>
          <w:rFonts w:ascii="Tahoma" w:hAnsi="Tahoma" w:cs="Tahoma"/>
        </w:rPr>
        <w:t xml:space="preserve">de </w:t>
      </w:r>
      <w:r w:rsidRPr="00FB092D">
        <w:rPr>
          <w:rFonts w:ascii="Tahoma" w:hAnsi="Tahoma" w:cs="Tahoma"/>
        </w:rPr>
        <w:t xml:space="preserve">la réception technique </w:t>
      </w:r>
      <w:r w:rsidR="00D44B24" w:rsidRPr="00FB092D">
        <w:rPr>
          <w:rFonts w:ascii="Tahoma" w:hAnsi="Tahoma" w:cs="Tahoma"/>
        </w:rPr>
        <w:t>des travaux dressée par le</w:t>
      </w:r>
      <w:r w:rsidRPr="00FB092D">
        <w:rPr>
          <w:rFonts w:ascii="Tahoma" w:hAnsi="Tahoma" w:cs="Tahoma"/>
        </w:rPr>
        <w:t xml:space="preserve"> Maître d’œuvre qui </w:t>
      </w:r>
      <w:r w:rsidR="00D44B24" w:rsidRPr="00FB092D">
        <w:rPr>
          <w:rFonts w:ascii="Tahoma" w:hAnsi="Tahoma" w:cs="Tahoma"/>
        </w:rPr>
        <w:t>certifie</w:t>
      </w:r>
      <w:r w:rsidRPr="00FB092D">
        <w:rPr>
          <w:rFonts w:ascii="Tahoma" w:hAnsi="Tahoma" w:cs="Tahoma"/>
        </w:rPr>
        <w:t xml:space="preserve"> de la conformité des travaux. </w:t>
      </w:r>
      <w:r w:rsidR="00D44B24" w:rsidRPr="00FB092D">
        <w:rPr>
          <w:rFonts w:ascii="Tahoma" w:hAnsi="Tahoma" w:cs="Tahoma"/>
        </w:rPr>
        <w:t xml:space="preserve">De cette validation du Maître d’Œuvre, </w:t>
      </w:r>
      <w:r w:rsidR="007B3F4C" w:rsidRPr="00FB092D">
        <w:rPr>
          <w:rFonts w:ascii="Tahoma" w:hAnsi="Tahoma" w:cs="Tahoma"/>
        </w:rPr>
        <w:t>l’entrepreneur demande</w:t>
      </w:r>
      <w:r w:rsidR="00D44B24" w:rsidRPr="00FB092D">
        <w:rPr>
          <w:rFonts w:ascii="Tahoma" w:hAnsi="Tahoma" w:cs="Tahoma"/>
        </w:rPr>
        <w:t>ra</w:t>
      </w:r>
      <w:r w:rsidR="007B3F4C" w:rsidRPr="00FB092D">
        <w:rPr>
          <w:rFonts w:ascii="Tahoma" w:hAnsi="Tahoma" w:cs="Tahoma"/>
        </w:rPr>
        <w:t xml:space="preserve"> par écrit au Chef de service avec copie </w:t>
      </w:r>
      <w:r w:rsidR="008C095E" w:rsidRPr="00FB092D">
        <w:rPr>
          <w:rFonts w:ascii="Tahoma" w:hAnsi="Tahoma" w:cs="Tahoma"/>
        </w:rPr>
        <w:t>au Maître d’Ouvrage</w:t>
      </w:r>
      <w:r w:rsidR="007B3F4C" w:rsidRPr="00FB092D">
        <w:rPr>
          <w:rFonts w:ascii="Tahoma" w:hAnsi="Tahoma" w:cs="Tahoma"/>
        </w:rPr>
        <w:t xml:space="preserve"> et l’</w:t>
      </w:r>
      <w:r w:rsidR="00D44B24" w:rsidRPr="00FB092D">
        <w:rPr>
          <w:rFonts w:ascii="Tahoma" w:hAnsi="Tahoma" w:cs="Tahoma"/>
        </w:rPr>
        <w:t>Ingénieur, l’organisation d’une</w:t>
      </w:r>
      <w:r w:rsidR="007B3F4C" w:rsidRPr="00FB092D">
        <w:rPr>
          <w:rFonts w:ascii="Tahoma" w:hAnsi="Tahoma" w:cs="Tahoma"/>
        </w:rPr>
        <w:t xml:space="preserve"> réception</w:t>
      </w:r>
      <w:r w:rsidR="00D44B24" w:rsidRPr="00FB092D">
        <w:rPr>
          <w:rFonts w:ascii="Tahoma" w:hAnsi="Tahoma" w:cs="Tahoma"/>
        </w:rPr>
        <w:t xml:space="preserve"> provisoire des travaux</w:t>
      </w:r>
      <w:r w:rsidR="007B3F4C" w:rsidRPr="00FB092D">
        <w:rPr>
          <w:rFonts w:ascii="Tahoma" w:hAnsi="Tahoma" w:cs="Tahoma"/>
        </w:rPr>
        <w:t>.</w:t>
      </w:r>
    </w:p>
    <w:p w:rsidR="00A649C0" w:rsidRPr="00FB092D" w:rsidRDefault="00A649C0" w:rsidP="00A44F06">
      <w:pPr>
        <w:numPr>
          <w:ilvl w:val="1"/>
          <w:numId w:val="35"/>
        </w:numPr>
        <w:tabs>
          <w:tab w:val="left" w:pos="567"/>
        </w:tabs>
        <w:spacing w:before="120"/>
        <w:ind w:left="142" w:firstLine="0"/>
        <w:jc w:val="both"/>
        <w:rPr>
          <w:rFonts w:ascii="Tahoma" w:hAnsi="Tahoma" w:cs="Tahoma"/>
        </w:rPr>
      </w:pPr>
      <w:r w:rsidRPr="00FB092D">
        <w:rPr>
          <w:rFonts w:ascii="Tahoma" w:hAnsi="Tahoma" w:cs="Tahoma"/>
        </w:rPr>
        <w:t xml:space="preserve">Cette visite technique préalable à la réception effectuée contradictoirement par l’Ingénieur du Marché ou son représentant, le </w:t>
      </w:r>
      <w:r w:rsidR="008C095E" w:rsidRPr="00FB092D">
        <w:rPr>
          <w:rFonts w:ascii="Tahoma" w:hAnsi="Tahoma" w:cs="Tahoma"/>
        </w:rPr>
        <w:t>Maître d’Ouvrage</w:t>
      </w:r>
      <w:r w:rsidRPr="00FB092D">
        <w:rPr>
          <w:rFonts w:ascii="Tahoma" w:hAnsi="Tahoma" w:cs="Tahoma"/>
        </w:rPr>
        <w:t xml:space="preserve"> </w:t>
      </w:r>
      <w:r w:rsidR="008C095E" w:rsidRPr="00FB092D">
        <w:rPr>
          <w:rFonts w:ascii="Tahoma" w:hAnsi="Tahoma" w:cs="Tahoma"/>
        </w:rPr>
        <w:t xml:space="preserve">ou représentant </w:t>
      </w:r>
      <w:r w:rsidRPr="00FB092D">
        <w:rPr>
          <w:rFonts w:ascii="Tahoma" w:hAnsi="Tahoma" w:cs="Tahoma"/>
        </w:rPr>
        <w:t>et le cocontractant  porte sur :</w:t>
      </w:r>
    </w:p>
    <w:p w:rsidR="007B3F4C" w:rsidRPr="00FB092D" w:rsidRDefault="007B3F4C" w:rsidP="00A44F06">
      <w:pPr>
        <w:numPr>
          <w:ilvl w:val="0"/>
          <w:numId w:val="14"/>
        </w:numPr>
        <w:spacing w:before="60"/>
        <w:ind w:left="709" w:hanging="283"/>
        <w:jc w:val="both"/>
        <w:rPr>
          <w:rFonts w:ascii="Tahoma" w:hAnsi="Tahoma" w:cs="Tahoma"/>
        </w:rPr>
      </w:pPr>
      <w:r w:rsidRPr="00FB092D">
        <w:rPr>
          <w:rFonts w:ascii="Tahoma" w:hAnsi="Tahoma" w:cs="Tahoma"/>
        </w:rPr>
        <w:t>la reconnaissance qualitative et quantitative des ouvrages exécutés ;</w:t>
      </w:r>
    </w:p>
    <w:p w:rsidR="007B3F4C" w:rsidRPr="00FB092D" w:rsidRDefault="007B3F4C" w:rsidP="00A44F06">
      <w:pPr>
        <w:numPr>
          <w:ilvl w:val="0"/>
          <w:numId w:val="14"/>
        </w:numPr>
        <w:spacing w:before="60"/>
        <w:ind w:left="709" w:hanging="283"/>
        <w:jc w:val="both"/>
        <w:rPr>
          <w:rFonts w:ascii="Tahoma" w:hAnsi="Tahoma" w:cs="Tahoma"/>
        </w:rPr>
      </w:pPr>
      <w:r w:rsidRPr="00FB092D">
        <w:rPr>
          <w:rFonts w:ascii="Tahoma" w:hAnsi="Tahoma" w:cs="Tahoma"/>
        </w:rPr>
        <w:t>la constatation des quantités effectivement réalisés ;</w:t>
      </w:r>
    </w:p>
    <w:p w:rsidR="007B3F4C" w:rsidRPr="00FB092D" w:rsidRDefault="007B3F4C" w:rsidP="00A44F06">
      <w:pPr>
        <w:numPr>
          <w:ilvl w:val="0"/>
          <w:numId w:val="14"/>
        </w:numPr>
        <w:spacing w:before="60"/>
        <w:ind w:left="709" w:hanging="283"/>
        <w:jc w:val="both"/>
        <w:rPr>
          <w:rFonts w:ascii="Tahoma" w:hAnsi="Tahoma" w:cs="Tahoma"/>
        </w:rPr>
      </w:pPr>
      <w:r w:rsidRPr="00FB092D">
        <w:rPr>
          <w:rFonts w:ascii="Tahoma" w:hAnsi="Tahoma" w:cs="Tahoma"/>
        </w:rPr>
        <w:t xml:space="preserve">la constatation de l’achèvement des travaux conformément aux termes du marché, ou de la non-exécution ou du non-respect partiel ou total des prestations prévues dans </w:t>
      </w:r>
      <w:r w:rsidR="00CF6C98" w:rsidRPr="00FB092D">
        <w:rPr>
          <w:rFonts w:ascii="Tahoma" w:hAnsi="Tahoma" w:cs="Tahoma"/>
        </w:rPr>
        <w:t>la Lettre-Commande</w:t>
      </w:r>
      <w:r w:rsidRPr="00FB092D">
        <w:rPr>
          <w:rFonts w:ascii="Tahoma" w:hAnsi="Tahoma" w:cs="Tahoma"/>
        </w:rPr>
        <w:t> ;</w:t>
      </w:r>
    </w:p>
    <w:p w:rsidR="007B3F4C" w:rsidRPr="00FB092D" w:rsidRDefault="007B3F4C" w:rsidP="00A44F06">
      <w:pPr>
        <w:numPr>
          <w:ilvl w:val="0"/>
          <w:numId w:val="14"/>
        </w:numPr>
        <w:spacing w:before="60"/>
        <w:ind w:left="709" w:hanging="283"/>
        <w:jc w:val="both"/>
        <w:rPr>
          <w:rFonts w:ascii="Tahoma" w:hAnsi="Tahoma" w:cs="Tahoma"/>
        </w:rPr>
      </w:pPr>
      <w:r w:rsidRPr="00FB092D">
        <w:rPr>
          <w:rFonts w:ascii="Tahoma" w:hAnsi="Tahoma" w:cs="Tahoma"/>
        </w:rPr>
        <w:t>La notification des réserves éventuelles et des délais de mise en conformité ;</w:t>
      </w:r>
    </w:p>
    <w:p w:rsidR="007B3F4C" w:rsidRPr="00FB092D" w:rsidRDefault="007B3F4C" w:rsidP="00A44F06">
      <w:pPr>
        <w:numPr>
          <w:ilvl w:val="0"/>
          <w:numId w:val="14"/>
        </w:numPr>
        <w:spacing w:before="60"/>
        <w:ind w:left="709" w:hanging="283"/>
        <w:jc w:val="both"/>
        <w:rPr>
          <w:rFonts w:ascii="Tahoma" w:hAnsi="Tahoma" w:cs="Tahoma"/>
        </w:rPr>
      </w:pPr>
      <w:r w:rsidRPr="00FB092D">
        <w:rPr>
          <w:rFonts w:ascii="Tahoma" w:hAnsi="Tahoma" w:cs="Tahoma"/>
        </w:rPr>
        <w:t>la constatation du repli des installations de chantier et de la remise en état des lieux.</w:t>
      </w:r>
    </w:p>
    <w:p w:rsidR="007B3F4C" w:rsidRPr="00FB092D" w:rsidRDefault="007B3F4C" w:rsidP="00A44F06">
      <w:pPr>
        <w:numPr>
          <w:ilvl w:val="1"/>
          <w:numId w:val="35"/>
        </w:numPr>
        <w:tabs>
          <w:tab w:val="left" w:pos="567"/>
        </w:tabs>
        <w:spacing w:before="120"/>
        <w:ind w:left="426" w:hanging="284"/>
        <w:jc w:val="both"/>
        <w:rPr>
          <w:rFonts w:ascii="Tahoma" w:hAnsi="Tahoma" w:cs="Tahoma"/>
        </w:rPr>
      </w:pPr>
      <w:r w:rsidRPr="00FB092D">
        <w:rPr>
          <w:rFonts w:ascii="Tahoma" w:hAnsi="Tahoma" w:cs="Tahoma"/>
        </w:rPr>
        <w:t xml:space="preserve">Ces opérations font l’objet d’un procès-verbal dressé sur le champ et signé contradictoirement par </w:t>
      </w:r>
      <w:r w:rsidR="00CF6C98" w:rsidRPr="00FB092D">
        <w:rPr>
          <w:rFonts w:ascii="Tahoma" w:hAnsi="Tahoma" w:cs="Tahoma"/>
        </w:rPr>
        <w:t>L’Ingénieur du Marché</w:t>
      </w:r>
      <w:r w:rsidR="00EB463F" w:rsidRPr="00FB092D">
        <w:rPr>
          <w:rFonts w:ascii="Tahoma" w:hAnsi="Tahoma" w:cs="Tahoma"/>
        </w:rPr>
        <w:t>,</w:t>
      </w:r>
      <w:r w:rsidRPr="00FB092D">
        <w:rPr>
          <w:rFonts w:ascii="Tahoma" w:hAnsi="Tahoma" w:cs="Tahoma"/>
        </w:rPr>
        <w:t xml:space="preserve"> le Cocontractant, et </w:t>
      </w:r>
      <w:r w:rsidR="00EB463F" w:rsidRPr="00FB092D">
        <w:rPr>
          <w:rFonts w:ascii="Tahoma" w:hAnsi="Tahoma" w:cs="Tahoma"/>
        </w:rPr>
        <w:t xml:space="preserve">le représentant </w:t>
      </w:r>
      <w:r w:rsidR="008C095E" w:rsidRPr="00FB092D">
        <w:rPr>
          <w:rFonts w:ascii="Tahoma" w:hAnsi="Tahoma" w:cs="Tahoma"/>
        </w:rPr>
        <w:t>du Maître d’Ouvrage</w:t>
      </w:r>
      <w:r w:rsidRPr="00FB092D">
        <w:rPr>
          <w:rFonts w:ascii="Tahoma" w:hAnsi="Tahoma" w:cs="Tahoma"/>
        </w:rPr>
        <w:t>. Les délais de levée des réserves au plus tard avant la réception provisoire des travaux, sont fixés de commun accord avec le Cocontractant.</w:t>
      </w:r>
    </w:p>
    <w:p w:rsidR="007B3F4C" w:rsidRPr="00FB092D" w:rsidRDefault="007B3F4C" w:rsidP="00A44F06">
      <w:pPr>
        <w:numPr>
          <w:ilvl w:val="1"/>
          <w:numId w:val="35"/>
        </w:numPr>
        <w:tabs>
          <w:tab w:val="left" w:pos="567"/>
        </w:tabs>
        <w:spacing w:before="120"/>
        <w:ind w:left="426" w:hanging="284"/>
        <w:jc w:val="both"/>
        <w:rPr>
          <w:rFonts w:ascii="Tahoma" w:hAnsi="Tahoma" w:cs="Tahoma"/>
        </w:rPr>
      </w:pPr>
      <w:r w:rsidRPr="00FB092D">
        <w:rPr>
          <w:rFonts w:ascii="Tahoma" w:hAnsi="Tahoma" w:cs="Tahoma"/>
        </w:rPr>
        <w:t xml:space="preserve">La réception provisoire est effectuée à la demande du Cocontractant en cas d’exécution satisfaisante des prestations prévues dans le marché, exécution constatée par un procès-verbal de levée des réserves contenues dans le procès-verbal de </w:t>
      </w:r>
      <w:smartTag w:uri="urn:schemas-microsoft-com:office:smarttags" w:element="PersonName">
        <w:smartTagPr>
          <w:attr w:name="ProductID" w:val="la Commission"/>
        </w:smartTagPr>
        <w:r w:rsidRPr="00FB092D">
          <w:rPr>
            <w:rFonts w:ascii="Tahoma" w:hAnsi="Tahoma" w:cs="Tahoma"/>
          </w:rPr>
          <w:t>la Commission</w:t>
        </w:r>
      </w:smartTag>
      <w:r w:rsidRPr="00FB092D">
        <w:rPr>
          <w:rFonts w:ascii="Tahoma" w:hAnsi="Tahoma" w:cs="Tahoma"/>
        </w:rPr>
        <w:t xml:space="preserve"> de </w:t>
      </w:r>
      <w:r w:rsidR="006A0E65" w:rsidRPr="00FB092D">
        <w:rPr>
          <w:rFonts w:ascii="Tahoma" w:hAnsi="Tahoma" w:cs="Tahoma"/>
        </w:rPr>
        <w:t>pré réception t</w:t>
      </w:r>
      <w:r w:rsidRPr="00FB092D">
        <w:rPr>
          <w:rFonts w:ascii="Tahoma" w:hAnsi="Tahoma" w:cs="Tahoma"/>
        </w:rPr>
        <w:t>echnique.</w:t>
      </w:r>
    </w:p>
    <w:p w:rsidR="007B3F4C" w:rsidRPr="00FB092D" w:rsidRDefault="007B3F4C" w:rsidP="00A44F06">
      <w:pPr>
        <w:numPr>
          <w:ilvl w:val="1"/>
          <w:numId w:val="35"/>
        </w:numPr>
        <w:tabs>
          <w:tab w:val="left" w:pos="567"/>
        </w:tabs>
        <w:spacing w:before="120"/>
        <w:ind w:left="426" w:hanging="284"/>
        <w:jc w:val="both"/>
        <w:rPr>
          <w:rFonts w:ascii="Tahoma" w:hAnsi="Tahoma" w:cs="Tahoma"/>
        </w:rPr>
      </w:pPr>
      <w:r w:rsidRPr="00FB092D">
        <w:rPr>
          <w:rFonts w:ascii="Tahoma" w:hAnsi="Tahoma" w:cs="Tahoma"/>
        </w:rPr>
        <w:t>Le Cocontractant est convoqué à la réception par courrier au moins cinq (5) jours avant la date de la réception. Il est tenu d’y assister (ou de s’y faire représenter).</w:t>
      </w:r>
    </w:p>
    <w:p w:rsidR="007B3F4C" w:rsidRPr="00FB092D" w:rsidRDefault="007B3F4C" w:rsidP="00A44F06">
      <w:pPr>
        <w:numPr>
          <w:ilvl w:val="1"/>
          <w:numId w:val="35"/>
        </w:numPr>
        <w:tabs>
          <w:tab w:val="left" w:pos="567"/>
        </w:tabs>
        <w:spacing w:before="120"/>
        <w:ind w:left="426" w:hanging="284"/>
        <w:jc w:val="both"/>
        <w:rPr>
          <w:rFonts w:ascii="Tahoma" w:hAnsi="Tahoma" w:cs="Tahoma"/>
        </w:rPr>
      </w:pPr>
      <w:r w:rsidRPr="00FB092D">
        <w:rPr>
          <w:rFonts w:ascii="Tahoma" w:hAnsi="Tahoma" w:cs="Tahoma"/>
        </w:rPr>
        <w:t>Il prend part à la réception. Son absence équivaut à l’acceptation sans réserve des conclusions de la Commission de réception.</w:t>
      </w:r>
    </w:p>
    <w:p w:rsidR="007B3F4C" w:rsidRPr="00FB092D" w:rsidRDefault="007B3F4C" w:rsidP="00A44F06">
      <w:pPr>
        <w:numPr>
          <w:ilvl w:val="1"/>
          <w:numId w:val="35"/>
        </w:numPr>
        <w:tabs>
          <w:tab w:val="left" w:pos="567"/>
        </w:tabs>
        <w:spacing w:before="120"/>
        <w:ind w:left="426" w:hanging="284"/>
        <w:jc w:val="both"/>
        <w:rPr>
          <w:rFonts w:ascii="Tahoma" w:hAnsi="Tahoma" w:cs="Tahoma"/>
        </w:rPr>
      </w:pPr>
      <w:r w:rsidRPr="00FB092D">
        <w:rPr>
          <w:rFonts w:ascii="Tahoma" w:hAnsi="Tahoma" w:cs="Tahoma"/>
        </w:rPr>
        <w:t xml:space="preserve">Après la visite du chantier, </w:t>
      </w:r>
      <w:smartTag w:uri="urn:schemas-microsoft-com:office:smarttags" w:element="PersonName">
        <w:smartTagPr>
          <w:attr w:name="ProductID" w:val="la Commission"/>
        </w:smartTagPr>
        <w:r w:rsidRPr="00FB092D">
          <w:rPr>
            <w:rFonts w:ascii="Tahoma" w:hAnsi="Tahoma" w:cs="Tahoma"/>
          </w:rPr>
          <w:t>la Commission</w:t>
        </w:r>
      </w:smartTag>
      <w:r w:rsidRPr="00FB092D">
        <w:rPr>
          <w:rFonts w:ascii="Tahoma" w:hAnsi="Tahoma" w:cs="Tahoma"/>
        </w:rPr>
        <w:t xml:space="preserve"> examine le procès-verbal de </w:t>
      </w:r>
      <w:smartTag w:uri="urn:schemas-microsoft-com:office:smarttags" w:element="PersonName">
        <w:smartTagPr>
          <w:attr w:name="ProductID" w:val="la Commission"/>
        </w:smartTagPr>
        <w:r w:rsidRPr="00FB092D">
          <w:rPr>
            <w:rFonts w:ascii="Tahoma" w:hAnsi="Tahoma" w:cs="Tahoma"/>
          </w:rPr>
          <w:t>la Commission</w:t>
        </w:r>
      </w:smartTag>
      <w:r w:rsidRPr="00FB092D">
        <w:rPr>
          <w:rFonts w:ascii="Tahoma" w:hAnsi="Tahoma" w:cs="Tahoma"/>
        </w:rPr>
        <w:t xml:space="preserve"> de </w:t>
      </w:r>
      <w:r w:rsidR="006A0E65" w:rsidRPr="00FB092D">
        <w:rPr>
          <w:rFonts w:ascii="Tahoma" w:hAnsi="Tahoma" w:cs="Tahoma"/>
        </w:rPr>
        <w:t xml:space="preserve">pré réception technique </w:t>
      </w:r>
      <w:r w:rsidRPr="00FB092D">
        <w:rPr>
          <w:rFonts w:ascii="Tahoma" w:hAnsi="Tahoma" w:cs="Tahoma"/>
        </w:rPr>
        <w:t>et procède à la réception provisoire des travaux s’il y a lieu.</w:t>
      </w:r>
    </w:p>
    <w:p w:rsidR="007B3F4C" w:rsidRPr="00FB092D" w:rsidRDefault="007B3F4C" w:rsidP="00A44F06">
      <w:pPr>
        <w:numPr>
          <w:ilvl w:val="1"/>
          <w:numId w:val="35"/>
        </w:numPr>
        <w:tabs>
          <w:tab w:val="left" w:pos="567"/>
        </w:tabs>
        <w:spacing w:before="120"/>
        <w:ind w:left="426" w:hanging="284"/>
        <w:jc w:val="both"/>
        <w:rPr>
          <w:rFonts w:ascii="Tahoma" w:hAnsi="Tahoma" w:cs="Tahoma"/>
        </w:rPr>
      </w:pPr>
      <w:r w:rsidRPr="00FB092D">
        <w:rPr>
          <w:rFonts w:ascii="Tahoma" w:hAnsi="Tahoma" w:cs="Tahoma"/>
        </w:rPr>
        <w:t>Le procès-verbal signé séance tenante par tous les membres de la commission, prononce soit :</w:t>
      </w:r>
    </w:p>
    <w:p w:rsidR="007B3F4C" w:rsidRPr="00FB092D" w:rsidRDefault="007B3F4C" w:rsidP="00A44F06">
      <w:pPr>
        <w:numPr>
          <w:ilvl w:val="0"/>
          <w:numId w:val="14"/>
        </w:numPr>
        <w:ind w:left="426" w:hanging="284"/>
        <w:jc w:val="both"/>
        <w:rPr>
          <w:rFonts w:ascii="Tahoma" w:hAnsi="Tahoma" w:cs="Tahoma"/>
        </w:rPr>
      </w:pPr>
      <w:r w:rsidRPr="00FB092D">
        <w:rPr>
          <w:rFonts w:ascii="Tahoma" w:hAnsi="Tahoma" w:cs="Tahoma"/>
        </w:rPr>
        <w:t>la réception provisoire des travaux sans réserve ;</w:t>
      </w:r>
    </w:p>
    <w:p w:rsidR="007B3F4C" w:rsidRPr="00FB092D" w:rsidRDefault="007B3F4C" w:rsidP="00A44F06">
      <w:pPr>
        <w:numPr>
          <w:ilvl w:val="0"/>
          <w:numId w:val="14"/>
        </w:numPr>
        <w:ind w:left="426" w:hanging="284"/>
        <w:jc w:val="both"/>
        <w:rPr>
          <w:rFonts w:ascii="Tahoma" w:hAnsi="Tahoma" w:cs="Tahoma"/>
        </w:rPr>
      </w:pPr>
      <w:r w:rsidRPr="00FB092D">
        <w:rPr>
          <w:rFonts w:ascii="Tahoma" w:hAnsi="Tahoma" w:cs="Tahoma"/>
        </w:rPr>
        <w:t>le refus de réceptionner les travaux.</w:t>
      </w:r>
    </w:p>
    <w:p w:rsidR="00F0636D" w:rsidRPr="00FB092D" w:rsidRDefault="007B3F4C" w:rsidP="00A44F06">
      <w:pPr>
        <w:numPr>
          <w:ilvl w:val="1"/>
          <w:numId w:val="35"/>
        </w:numPr>
        <w:tabs>
          <w:tab w:val="left" w:pos="567"/>
        </w:tabs>
        <w:spacing w:before="120"/>
        <w:ind w:left="142" w:firstLine="0"/>
        <w:jc w:val="both"/>
        <w:rPr>
          <w:rFonts w:ascii="Tahoma" w:hAnsi="Tahoma" w:cs="Tahoma"/>
        </w:rPr>
      </w:pPr>
      <w:r w:rsidRPr="00FB092D">
        <w:rPr>
          <w:rFonts w:ascii="Tahoma" w:hAnsi="Tahoma" w:cs="Tahoma"/>
        </w:rPr>
        <w:t>Le procès-verbal de réception provisoire précise ou fixe la date d’achèvement des travaux.</w:t>
      </w:r>
    </w:p>
    <w:p w:rsidR="005F4EF0" w:rsidRPr="00FB092D" w:rsidRDefault="005F4EF0" w:rsidP="00FB092D">
      <w:pPr>
        <w:tabs>
          <w:tab w:val="left" w:pos="567"/>
        </w:tabs>
        <w:spacing w:before="120"/>
        <w:ind w:left="142"/>
        <w:jc w:val="both"/>
        <w:rPr>
          <w:rFonts w:ascii="Tahoma" w:hAnsi="Tahoma" w:cs="Tahoma"/>
        </w:rPr>
      </w:pP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 xml:space="preserve">DELAI DE GARANTIE </w:t>
      </w:r>
      <w:r w:rsidRPr="00FB092D">
        <w:rPr>
          <w:rFonts w:ascii="Tahoma" w:hAnsi="Tahoma" w:cs="Tahoma"/>
          <w:b/>
        </w:rPr>
        <w:t>(CCAG Article 70)</w:t>
      </w:r>
    </w:p>
    <w:p w:rsidR="007B3F4C" w:rsidRPr="00FB092D" w:rsidRDefault="007B3F4C" w:rsidP="00A44F06">
      <w:pPr>
        <w:numPr>
          <w:ilvl w:val="1"/>
          <w:numId w:val="36"/>
        </w:numPr>
        <w:tabs>
          <w:tab w:val="left" w:pos="567"/>
        </w:tabs>
        <w:spacing w:before="120"/>
        <w:ind w:left="142" w:firstLine="0"/>
        <w:jc w:val="both"/>
        <w:rPr>
          <w:rFonts w:ascii="Tahoma" w:hAnsi="Tahoma" w:cs="Tahoma"/>
        </w:rPr>
      </w:pPr>
      <w:r w:rsidRPr="00FB092D">
        <w:rPr>
          <w:rFonts w:ascii="Tahoma" w:hAnsi="Tahoma" w:cs="Tahoma"/>
        </w:rPr>
        <w:t>Le délai de garantie concerne les travaux relatifs à l’ouvrage et aux équipements du bâtiment éventuellement installés.</w:t>
      </w:r>
    </w:p>
    <w:p w:rsidR="00CF6C98" w:rsidRPr="00FB092D" w:rsidRDefault="007B3F4C" w:rsidP="00A44F06">
      <w:pPr>
        <w:numPr>
          <w:ilvl w:val="1"/>
          <w:numId w:val="36"/>
        </w:numPr>
        <w:tabs>
          <w:tab w:val="left" w:pos="567"/>
        </w:tabs>
        <w:spacing w:before="120"/>
        <w:ind w:left="142" w:firstLine="0"/>
        <w:jc w:val="both"/>
        <w:rPr>
          <w:rFonts w:ascii="Tahoma" w:hAnsi="Tahoma" w:cs="Tahoma"/>
        </w:rPr>
      </w:pPr>
      <w:r w:rsidRPr="00FB092D">
        <w:rPr>
          <w:rFonts w:ascii="Tahoma" w:hAnsi="Tahoma" w:cs="Tahoma"/>
        </w:rPr>
        <w:t xml:space="preserve">Ce délai est fixé à </w:t>
      </w:r>
      <w:r w:rsidR="006A0E65" w:rsidRPr="00FB092D">
        <w:rPr>
          <w:rFonts w:ascii="Tahoma" w:hAnsi="Tahoma" w:cs="Tahoma"/>
          <w:b/>
        </w:rPr>
        <w:t>un (01</w:t>
      </w:r>
      <w:r w:rsidRPr="00FB092D">
        <w:rPr>
          <w:rFonts w:ascii="Tahoma" w:hAnsi="Tahoma" w:cs="Tahoma"/>
          <w:b/>
        </w:rPr>
        <w:t xml:space="preserve">) </w:t>
      </w:r>
      <w:r w:rsidR="006A0E65" w:rsidRPr="00FB092D">
        <w:rPr>
          <w:rFonts w:ascii="Tahoma" w:hAnsi="Tahoma" w:cs="Tahoma"/>
          <w:b/>
        </w:rPr>
        <w:t>an</w:t>
      </w:r>
      <w:r w:rsidRPr="00FB092D">
        <w:rPr>
          <w:rFonts w:ascii="Tahoma" w:hAnsi="Tahoma" w:cs="Tahoma"/>
        </w:rPr>
        <w:t xml:space="preserve"> et court à compter de la date de réception provisoire des travaux.</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ENTRETIEN PENDANT LA PERIODE  DE GARANTIE (CCAG Article 71)</w:t>
      </w:r>
    </w:p>
    <w:p w:rsidR="007B3F4C" w:rsidRPr="00FB092D" w:rsidRDefault="007B3F4C" w:rsidP="00A44F06">
      <w:pPr>
        <w:numPr>
          <w:ilvl w:val="1"/>
          <w:numId w:val="37"/>
        </w:numPr>
        <w:tabs>
          <w:tab w:val="left" w:pos="567"/>
        </w:tabs>
        <w:spacing w:before="120"/>
        <w:ind w:left="142" w:firstLine="0"/>
        <w:jc w:val="both"/>
        <w:rPr>
          <w:rFonts w:ascii="Tahoma" w:hAnsi="Tahoma" w:cs="Tahoma"/>
        </w:rPr>
      </w:pPr>
      <w:r w:rsidRPr="00FB092D">
        <w:rPr>
          <w:rFonts w:ascii="Tahoma" w:hAnsi="Tahoma" w:cs="Tahoma"/>
        </w:rPr>
        <w:t>Pendant la période de garantie, le Cocontractant exécute à ses frais et en temps utile, tous les travaux nécessaires pour remédier aux désordres qui peuvent apparaître sur les ouvrages et qui relèvent de malfaçons.</w:t>
      </w:r>
    </w:p>
    <w:p w:rsidR="007B3F4C" w:rsidRPr="00FB092D" w:rsidRDefault="007B3F4C" w:rsidP="00A44F06">
      <w:pPr>
        <w:numPr>
          <w:ilvl w:val="1"/>
          <w:numId w:val="37"/>
        </w:numPr>
        <w:tabs>
          <w:tab w:val="left" w:pos="567"/>
        </w:tabs>
        <w:spacing w:before="120"/>
        <w:ind w:left="142" w:firstLine="0"/>
        <w:jc w:val="both"/>
        <w:rPr>
          <w:rFonts w:ascii="Tahoma" w:hAnsi="Tahoma" w:cs="Tahoma"/>
        </w:rPr>
      </w:pPr>
      <w:r w:rsidRPr="00FB092D">
        <w:rPr>
          <w:rFonts w:ascii="Tahoma" w:hAnsi="Tahoma" w:cs="Tahoma"/>
        </w:rPr>
        <w:lastRenderedPageBreak/>
        <w:t xml:space="preserve">Le Cocontractant est responsable envers le Maître d’ouvrage de tous les désordres survenus sur les ouvrages, excepté ceux relevant d’une usure normale causée par l’usage, même si l’Ingénieur n’en a pas fait mention. Il dispose d’un délai de vingt (20) jours pour procéder aux réparations. Passé ce délai, </w:t>
      </w:r>
      <w:r w:rsidR="00EB463F" w:rsidRPr="00FB092D">
        <w:rPr>
          <w:rFonts w:ascii="Tahoma" w:hAnsi="Tahoma" w:cs="Tahoma"/>
        </w:rPr>
        <w:t>le Maître d’Ouvrage</w:t>
      </w:r>
      <w:r w:rsidRPr="00FB092D">
        <w:rPr>
          <w:rFonts w:ascii="Tahoma" w:hAnsi="Tahoma" w:cs="Tahoma"/>
        </w:rPr>
        <w:t xml:space="preserve"> a la possibilité de faire exécuter les travaux aux frais du Cocontractant.</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RECEPTION DEFINITIVE (CCAG Article 72)</w:t>
      </w:r>
    </w:p>
    <w:p w:rsidR="007B3F4C" w:rsidRPr="00FB092D" w:rsidRDefault="007B3F4C" w:rsidP="00A44F06">
      <w:pPr>
        <w:numPr>
          <w:ilvl w:val="1"/>
          <w:numId w:val="38"/>
        </w:numPr>
        <w:tabs>
          <w:tab w:val="left" w:pos="567"/>
        </w:tabs>
        <w:ind w:left="142" w:firstLine="0"/>
        <w:jc w:val="both"/>
        <w:rPr>
          <w:rFonts w:ascii="Tahoma" w:hAnsi="Tahoma" w:cs="Tahoma"/>
        </w:rPr>
      </w:pPr>
      <w:r w:rsidRPr="00FB092D">
        <w:rPr>
          <w:rFonts w:ascii="Tahoma" w:hAnsi="Tahoma" w:cs="Tahoma"/>
        </w:rPr>
        <w:t xml:space="preserve">Après la visite des ouvrages, la Commission de réception, examine le procès-verbal de réception provisoire et vérifie la levée effective d’éventuelles réserves. Elle procède à la réception définitive des travaux s’il y a lieu. </w:t>
      </w:r>
    </w:p>
    <w:p w:rsidR="007B3F4C" w:rsidRPr="00FB092D" w:rsidRDefault="007B3F4C" w:rsidP="00A44F06">
      <w:pPr>
        <w:numPr>
          <w:ilvl w:val="1"/>
          <w:numId w:val="38"/>
        </w:numPr>
        <w:tabs>
          <w:tab w:val="left" w:pos="567"/>
        </w:tabs>
        <w:spacing w:before="120"/>
        <w:ind w:left="142" w:firstLine="0"/>
        <w:jc w:val="both"/>
        <w:rPr>
          <w:rFonts w:ascii="Tahoma" w:hAnsi="Tahoma" w:cs="Tahoma"/>
        </w:rPr>
      </w:pPr>
      <w:r w:rsidRPr="00FB092D">
        <w:rPr>
          <w:rFonts w:ascii="Tahoma" w:hAnsi="Tahoma" w:cs="Tahoma"/>
        </w:rPr>
        <w:t>Le procès-verbal signé séance tenante par tous les membres de la commission, prononce soit :</w:t>
      </w:r>
    </w:p>
    <w:p w:rsidR="007B3F4C" w:rsidRPr="00FB092D" w:rsidRDefault="007B3F4C" w:rsidP="00A44F06">
      <w:pPr>
        <w:numPr>
          <w:ilvl w:val="0"/>
          <w:numId w:val="14"/>
        </w:numPr>
        <w:ind w:left="709" w:hanging="283"/>
        <w:jc w:val="both"/>
        <w:rPr>
          <w:rFonts w:ascii="Tahoma" w:hAnsi="Tahoma" w:cs="Tahoma"/>
        </w:rPr>
      </w:pPr>
      <w:r w:rsidRPr="00FB092D">
        <w:rPr>
          <w:rFonts w:ascii="Tahoma" w:hAnsi="Tahoma" w:cs="Tahoma"/>
        </w:rPr>
        <w:t>la réception définitive des travaux sans réserve ;</w:t>
      </w:r>
    </w:p>
    <w:p w:rsidR="007B3F4C" w:rsidRPr="00FB092D" w:rsidRDefault="007B3F4C" w:rsidP="00A44F06">
      <w:pPr>
        <w:numPr>
          <w:ilvl w:val="0"/>
          <w:numId w:val="14"/>
        </w:numPr>
        <w:ind w:left="709" w:hanging="283"/>
        <w:jc w:val="both"/>
        <w:rPr>
          <w:rFonts w:ascii="Tahoma" w:hAnsi="Tahoma" w:cs="Tahoma"/>
        </w:rPr>
      </w:pPr>
      <w:r w:rsidRPr="00FB092D">
        <w:rPr>
          <w:rFonts w:ascii="Tahoma" w:hAnsi="Tahoma" w:cs="Tahoma"/>
        </w:rPr>
        <w:t>la nécessité de lever les réserves dans un délai imparti, préalablement à la fixation d’une nouvelle date de réception définitive des travaux.</w:t>
      </w:r>
    </w:p>
    <w:p w:rsidR="007B3F4C" w:rsidRPr="00FB092D" w:rsidRDefault="007B3F4C" w:rsidP="00A44F06">
      <w:pPr>
        <w:numPr>
          <w:ilvl w:val="0"/>
          <w:numId w:val="14"/>
        </w:numPr>
        <w:ind w:left="709" w:hanging="283"/>
        <w:jc w:val="both"/>
        <w:rPr>
          <w:rFonts w:ascii="Tahoma" w:hAnsi="Tahoma" w:cs="Tahoma"/>
        </w:rPr>
      </w:pPr>
      <w:r w:rsidRPr="00FB092D">
        <w:rPr>
          <w:rFonts w:ascii="Tahoma" w:hAnsi="Tahoma" w:cs="Tahoma"/>
        </w:rPr>
        <w:t>Tous les frais inhérents aux réceptions partielle, provisoire ou définitive des ouvrages sont à la charge du Cocontractant, y compris les travaux relatifs à la levée des réserves.</w:t>
      </w:r>
    </w:p>
    <w:p w:rsidR="00B04BB2" w:rsidRPr="00FB092D" w:rsidRDefault="00B04BB2" w:rsidP="00FB092D">
      <w:pPr>
        <w:ind w:left="142"/>
        <w:jc w:val="both"/>
        <w:rPr>
          <w:rFonts w:ascii="Tahoma" w:hAnsi="Tahoma" w:cs="Tahoma"/>
        </w:rPr>
      </w:pPr>
    </w:p>
    <w:p w:rsidR="007B3F4C" w:rsidRPr="00FB092D" w:rsidRDefault="007B3F4C" w:rsidP="00A44F06">
      <w:pPr>
        <w:numPr>
          <w:ilvl w:val="0"/>
          <w:numId w:val="7"/>
        </w:numPr>
        <w:spacing w:after="120"/>
        <w:ind w:left="142" w:firstLine="0"/>
        <w:jc w:val="both"/>
        <w:rPr>
          <w:rFonts w:ascii="Tahoma" w:hAnsi="Tahoma" w:cs="Tahoma"/>
          <w:b/>
          <w:bCs/>
        </w:rPr>
      </w:pPr>
      <w:r w:rsidRPr="00FB092D">
        <w:rPr>
          <w:rFonts w:ascii="Tahoma" w:hAnsi="Tahoma" w:cs="Tahoma"/>
          <w:b/>
          <w:bCs/>
        </w:rPr>
        <w:t>COMMISSION DE RECEPTION</w:t>
      </w:r>
    </w:p>
    <w:p w:rsidR="007B3F4C" w:rsidRPr="00FB092D" w:rsidRDefault="007B3F4C" w:rsidP="00A44F06">
      <w:pPr>
        <w:numPr>
          <w:ilvl w:val="1"/>
          <w:numId w:val="39"/>
        </w:numPr>
        <w:tabs>
          <w:tab w:val="left" w:pos="567"/>
        </w:tabs>
        <w:ind w:left="142" w:firstLine="0"/>
        <w:jc w:val="both"/>
        <w:rPr>
          <w:rFonts w:ascii="Tahoma" w:hAnsi="Tahoma" w:cs="Tahoma"/>
        </w:rPr>
      </w:pPr>
      <w:r w:rsidRPr="00FB092D">
        <w:rPr>
          <w:rFonts w:ascii="Tahoma" w:hAnsi="Tahoma" w:cs="Tahoma"/>
        </w:rPr>
        <w:t>La commission de réception est composée ainsi qu’il suit :</w:t>
      </w:r>
    </w:p>
    <w:p w:rsidR="007B3F4C" w:rsidRPr="00FB092D" w:rsidRDefault="007B3F4C" w:rsidP="0044514B">
      <w:pPr>
        <w:numPr>
          <w:ilvl w:val="0"/>
          <w:numId w:val="2"/>
        </w:numPr>
        <w:tabs>
          <w:tab w:val="num" w:pos="900"/>
          <w:tab w:val="num" w:pos="1080"/>
        </w:tabs>
        <w:ind w:left="851" w:hanging="425"/>
        <w:jc w:val="both"/>
        <w:rPr>
          <w:rFonts w:ascii="Tahoma" w:hAnsi="Tahoma" w:cs="Tahoma"/>
          <w:bCs/>
        </w:rPr>
      </w:pPr>
      <w:r w:rsidRPr="00FB092D">
        <w:rPr>
          <w:rFonts w:ascii="Tahoma" w:hAnsi="Tahoma" w:cs="Tahoma"/>
          <w:b/>
          <w:u w:val="single"/>
        </w:rPr>
        <w:t>Président</w:t>
      </w:r>
      <w:r w:rsidRPr="00FB092D">
        <w:rPr>
          <w:rFonts w:ascii="Tahoma" w:hAnsi="Tahoma" w:cs="Tahoma"/>
          <w:b/>
        </w:rPr>
        <w:t> </w:t>
      </w:r>
      <w:r w:rsidRPr="00FB092D">
        <w:rPr>
          <w:rFonts w:ascii="Tahoma" w:hAnsi="Tahoma" w:cs="Tahoma"/>
        </w:rPr>
        <w:t xml:space="preserve">: </w:t>
      </w:r>
    </w:p>
    <w:p w:rsidR="007B3F4C" w:rsidRPr="00FB092D" w:rsidRDefault="006A0E65" w:rsidP="00A44F06">
      <w:pPr>
        <w:numPr>
          <w:ilvl w:val="0"/>
          <w:numId w:val="14"/>
        </w:numPr>
        <w:tabs>
          <w:tab w:val="clear" w:pos="1020"/>
          <w:tab w:val="num" w:pos="1276"/>
        </w:tabs>
        <w:ind w:left="851" w:hanging="425"/>
        <w:jc w:val="both"/>
        <w:rPr>
          <w:rFonts w:ascii="Tahoma" w:hAnsi="Tahoma" w:cs="Tahoma"/>
        </w:rPr>
      </w:pPr>
      <w:r w:rsidRPr="00FB092D">
        <w:rPr>
          <w:rFonts w:ascii="Tahoma" w:hAnsi="Tahoma" w:cs="Tahoma"/>
        </w:rPr>
        <w:t xml:space="preserve">Le </w:t>
      </w:r>
      <w:r w:rsidR="002545DE" w:rsidRPr="00FB092D">
        <w:rPr>
          <w:rFonts w:ascii="Tahoma" w:hAnsi="Tahoma" w:cs="Tahoma"/>
        </w:rPr>
        <w:t>Maître d’Ouvrage</w:t>
      </w:r>
      <w:r w:rsidRPr="00FB092D">
        <w:rPr>
          <w:rFonts w:ascii="Tahoma" w:hAnsi="Tahoma" w:cs="Tahoma"/>
        </w:rPr>
        <w:t xml:space="preserve"> ou son Représentant ;</w:t>
      </w:r>
    </w:p>
    <w:p w:rsidR="007B3F4C" w:rsidRPr="00FB092D" w:rsidRDefault="007B3F4C" w:rsidP="0044514B">
      <w:pPr>
        <w:numPr>
          <w:ilvl w:val="0"/>
          <w:numId w:val="2"/>
        </w:numPr>
        <w:tabs>
          <w:tab w:val="num" w:pos="900"/>
          <w:tab w:val="num" w:pos="1080"/>
        </w:tabs>
        <w:ind w:left="851" w:hanging="425"/>
        <w:jc w:val="both"/>
        <w:rPr>
          <w:rFonts w:ascii="Tahoma" w:hAnsi="Tahoma" w:cs="Tahoma"/>
        </w:rPr>
      </w:pPr>
      <w:r w:rsidRPr="00FB092D">
        <w:rPr>
          <w:rFonts w:ascii="Tahoma" w:hAnsi="Tahoma" w:cs="Tahoma"/>
          <w:b/>
          <w:u w:val="single"/>
        </w:rPr>
        <w:t>Membres</w:t>
      </w:r>
      <w:r w:rsidRPr="00FB092D">
        <w:rPr>
          <w:rFonts w:ascii="Tahoma" w:hAnsi="Tahoma" w:cs="Tahoma"/>
        </w:rPr>
        <w:t> :</w:t>
      </w:r>
    </w:p>
    <w:p w:rsidR="007B199F" w:rsidRPr="00FB092D" w:rsidRDefault="007B3F4C" w:rsidP="00A44F06">
      <w:pPr>
        <w:numPr>
          <w:ilvl w:val="0"/>
          <w:numId w:val="14"/>
        </w:numPr>
        <w:tabs>
          <w:tab w:val="clear" w:pos="1020"/>
          <w:tab w:val="num" w:pos="1276"/>
        </w:tabs>
        <w:ind w:left="851" w:hanging="425"/>
        <w:jc w:val="both"/>
        <w:rPr>
          <w:rFonts w:ascii="Tahoma" w:hAnsi="Tahoma" w:cs="Tahoma"/>
        </w:rPr>
      </w:pPr>
      <w:r w:rsidRPr="00FB092D">
        <w:rPr>
          <w:rFonts w:ascii="Tahoma" w:hAnsi="Tahoma" w:cs="Tahoma"/>
        </w:rPr>
        <w:t>L</w:t>
      </w:r>
      <w:r w:rsidR="002545DE" w:rsidRPr="00FB092D">
        <w:rPr>
          <w:rFonts w:ascii="Tahoma" w:hAnsi="Tahoma" w:cs="Tahoma"/>
        </w:rPr>
        <w:t xml:space="preserve">e Chef Service du Marché ou son représentant </w:t>
      </w:r>
      <w:r w:rsidRPr="00FB092D">
        <w:rPr>
          <w:rFonts w:ascii="Tahoma" w:hAnsi="Tahoma" w:cs="Tahoma"/>
        </w:rPr>
        <w:t>;</w:t>
      </w:r>
    </w:p>
    <w:p w:rsidR="00BB19F8" w:rsidRPr="00FB092D" w:rsidRDefault="00BB19F8" w:rsidP="00A44F06">
      <w:pPr>
        <w:numPr>
          <w:ilvl w:val="0"/>
          <w:numId w:val="14"/>
        </w:numPr>
        <w:tabs>
          <w:tab w:val="clear" w:pos="1020"/>
          <w:tab w:val="num" w:pos="1276"/>
        </w:tabs>
        <w:ind w:left="851" w:hanging="425"/>
        <w:jc w:val="both"/>
        <w:rPr>
          <w:rFonts w:ascii="Tahoma" w:hAnsi="Tahoma" w:cs="Tahoma"/>
        </w:rPr>
      </w:pPr>
      <w:r w:rsidRPr="00FB092D">
        <w:rPr>
          <w:rFonts w:ascii="Tahoma" w:hAnsi="Tahoma" w:cs="Tahoma"/>
        </w:rPr>
        <w:t xml:space="preserve">Le Comptable Matière de la Commune de </w:t>
      </w:r>
      <w:r w:rsidR="000005AF" w:rsidRPr="00FB092D">
        <w:rPr>
          <w:rFonts w:ascii="Tahoma" w:hAnsi="Tahoma" w:cs="Tahoma"/>
        </w:rPr>
        <w:t>SA</w:t>
      </w:r>
      <w:r w:rsidR="00132C59" w:rsidRPr="00FB092D">
        <w:rPr>
          <w:rFonts w:ascii="Tahoma" w:hAnsi="Tahoma" w:cs="Tahoma"/>
        </w:rPr>
        <w:t>LAPOUMBE</w:t>
      </w:r>
      <w:r w:rsidRPr="00FB092D">
        <w:rPr>
          <w:rFonts w:ascii="Tahoma" w:hAnsi="Tahoma" w:cs="Tahoma"/>
        </w:rPr>
        <w:t>; </w:t>
      </w:r>
    </w:p>
    <w:p w:rsidR="007B3F4C" w:rsidRPr="00FB092D" w:rsidRDefault="007B3F4C" w:rsidP="00A44F06">
      <w:pPr>
        <w:numPr>
          <w:ilvl w:val="0"/>
          <w:numId w:val="14"/>
        </w:numPr>
        <w:tabs>
          <w:tab w:val="clear" w:pos="1020"/>
          <w:tab w:val="num" w:pos="1276"/>
        </w:tabs>
        <w:ind w:left="851" w:hanging="425"/>
        <w:jc w:val="both"/>
        <w:rPr>
          <w:rFonts w:ascii="Tahoma" w:hAnsi="Tahoma" w:cs="Tahoma"/>
        </w:rPr>
      </w:pPr>
      <w:r w:rsidRPr="00FB092D">
        <w:rPr>
          <w:rFonts w:ascii="Tahoma" w:hAnsi="Tahoma" w:cs="Tahoma"/>
        </w:rPr>
        <w:t>Le Cocontractant ou son représentant ;</w:t>
      </w:r>
    </w:p>
    <w:p w:rsidR="007B3F4C" w:rsidRPr="00FB092D" w:rsidRDefault="007B3F4C" w:rsidP="0044514B">
      <w:pPr>
        <w:numPr>
          <w:ilvl w:val="0"/>
          <w:numId w:val="2"/>
        </w:numPr>
        <w:tabs>
          <w:tab w:val="num" w:pos="901"/>
          <w:tab w:val="num" w:pos="1080"/>
        </w:tabs>
        <w:ind w:left="851" w:hanging="425"/>
        <w:jc w:val="both"/>
        <w:rPr>
          <w:rFonts w:ascii="Tahoma" w:hAnsi="Tahoma" w:cs="Tahoma"/>
        </w:rPr>
      </w:pPr>
      <w:r w:rsidRPr="00FB092D">
        <w:rPr>
          <w:rFonts w:ascii="Tahoma" w:hAnsi="Tahoma" w:cs="Tahoma"/>
          <w:b/>
          <w:u w:val="single"/>
        </w:rPr>
        <w:t>Rapporteur</w:t>
      </w:r>
      <w:r w:rsidRPr="00FB092D">
        <w:rPr>
          <w:rFonts w:ascii="Tahoma" w:hAnsi="Tahoma" w:cs="Tahoma"/>
        </w:rPr>
        <w:t xml:space="preserve"> : </w:t>
      </w:r>
    </w:p>
    <w:p w:rsidR="007B3F4C" w:rsidRPr="00FB092D" w:rsidRDefault="007B3F4C" w:rsidP="00A44F06">
      <w:pPr>
        <w:numPr>
          <w:ilvl w:val="0"/>
          <w:numId w:val="14"/>
        </w:numPr>
        <w:tabs>
          <w:tab w:val="clear" w:pos="1020"/>
          <w:tab w:val="num" w:pos="1276"/>
        </w:tabs>
        <w:ind w:left="851" w:hanging="425"/>
        <w:jc w:val="both"/>
        <w:rPr>
          <w:rFonts w:ascii="Tahoma" w:hAnsi="Tahoma" w:cs="Tahoma"/>
        </w:rPr>
      </w:pPr>
      <w:r w:rsidRPr="00FB092D">
        <w:rPr>
          <w:rFonts w:ascii="Tahoma" w:hAnsi="Tahoma" w:cs="Tahoma"/>
        </w:rPr>
        <w:t>L’Ingénieur du Marché ou son représentant.</w:t>
      </w:r>
    </w:p>
    <w:p w:rsidR="009818DB" w:rsidRPr="00FB092D" w:rsidRDefault="009818DB" w:rsidP="0044514B">
      <w:pPr>
        <w:numPr>
          <w:ilvl w:val="0"/>
          <w:numId w:val="2"/>
        </w:numPr>
        <w:tabs>
          <w:tab w:val="num" w:pos="900"/>
          <w:tab w:val="num" w:pos="1080"/>
        </w:tabs>
        <w:spacing w:before="120"/>
        <w:ind w:left="851" w:hanging="425"/>
        <w:jc w:val="both"/>
        <w:rPr>
          <w:rFonts w:ascii="Tahoma" w:hAnsi="Tahoma" w:cs="Tahoma"/>
        </w:rPr>
      </w:pPr>
      <w:r w:rsidRPr="00FB092D">
        <w:rPr>
          <w:rFonts w:ascii="Tahoma" w:hAnsi="Tahoma" w:cs="Tahoma"/>
          <w:b/>
          <w:u w:val="single"/>
        </w:rPr>
        <w:t>Observateur :</w:t>
      </w:r>
      <w:r w:rsidRPr="00FB092D">
        <w:rPr>
          <w:rFonts w:ascii="Tahoma" w:hAnsi="Tahoma" w:cs="Tahoma"/>
        </w:rPr>
        <w:t xml:space="preserve"> Le Délégué Départemental des Marchés Publics </w:t>
      </w:r>
      <w:r w:rsidR="006419E3" w:rsidRPr="00FB092D">
        <w:rPr>
          <w:rFonts w:ascii="Tahoma" w:hAnsi="Tahoma" w:cs="Tahoma"/>
        </w:rPr>
        <w:t xml:space="preserve">de la </w:t>
      </w:r>
      <w:proofErr w:type="spellStart"/>
      <w:r w:rsidR="006419E3" w:rsidRPr="00FB092D">
        <w:rPr>
          <w:rFonts w:ascii="Tahoma" w:hAnsi="Tahoma" w:cs="Tahoma"/>
        </w:rPr>
        <w:t>Boumba</w:t>
      </w:r>
      <w:proofErr w:type="spellEnd"/>
      <w:r w:rsidR="006419E3" w:rsidRPr="00FB092D">
        <w:rPr>
          <w:rFonts w:ascii="Tahoma" w:hAnsi="Tahoma" w:cs="Tahoma"/>
        </w:rPr>
        <w:t xml:space="preserve"> et Ngoko</w:t>
      </w:r>
      <w:r w:rsidRPr="00FB092D">
        <w:rPr>
          <w:rFonts w:ascii="Tahoma" w:hAnsi="Tahoma" w:cs="Tahoma"/>
        </w:rPr>
        <w:t xml:space="preserve"> ou son représentant.</w:t>
      </w:r>
    </w:p>
    <w:p w:rsidR="009818DB" w:rsidRPr="00FB092D" w:rsidRDefault="009818DB" w:rsidP="00FB092D">
      <w:pPr>
        <w:ind w:left="142"/>
        <w:jc w:val="both"/>
        <w:rPr>
          <w:rFonts w:ascii="Tahoma" w:hAnsi="Tahoma" w:cs="Tahoma"/>
        </w:rPr>
      </w:pPr>
    </w:p>
    <w:p w:rsidR="00271B71" w:rsidRPr="00FB092D" w:rsidRDefault="00271B71" w:rsidP="00A44F06">
      <w:pPr>
        <w:numPr>
          <w:ilvl w:val="1"/>
          <w:numId w:val="39"/>
        </w:numPr>
        <w:tabs>
          <w:tab w:val="left" w:pos="360"/>
          <w:tab w:val="left" w:pos="450"/>
        </w:tabs>
        <w:spacing w:before="120"/>
        <w:ind w:left="142" w:hanging="450"/>
        <w:jc w:val="both"/>
        <w:rPr>
          <w:rFonts w:ascii="Tahoma" w:hAnsi="Tahoma" w:cs="Tahoma"/>
        </w:rPr>
      </w:pPr>
      <w:r w:rsidRPr="00FB092D">
        <w:rPr>
          <w:rFonts w:ascii="Tahoma" w:hAnsi="Tahoma" w:cs="Tahoma"/>
        </w:rPr>
        <w:t>Le Cocontractant saisit le Maître d’Ouvrage afin de lui proposer une date de réception. Une fois la date approuvée, celui-ci convoque les membres de la Commission de réception, aux fins de procéder à la réception.</w:t>
      </w:r>
    </w:p>
    <w:p w:rsidR="00271B71" w:rsidRPr="00FB092D" w:rsidRDefault="00271B71" w:rsidP="00A44F06">
      <w:pPr>
        <w:numPr>
          <w:ilvl w:val="1"/>
          <w:numId w:val="39"/>
        </w:numPr>
        <w:tabs>
          <w:tab w:val="left" w:pos="360"/>
          <w:tab w:val="left" w:pos="450"/>
        </w:tabs>
        <w:spacing w:before="120"/>
        <w:ind w:left="142" w:hanging="450"/>
        <w:jc w:val="both"/>
        <w:rPr>
          <w:rFonts w:ascii="Tahoma" w:hAnsi="Tahoma" w:cs="Tahoma"/>
        </w:rPr>
      </w:pPr>
      <w:r w:rsidRPr="00FB092D">
        <w:rPr>
          <w:rFonts w:ascii="Tahoma" w:hAnsi="Tahoma" w:cs="Tahoma"/>
        </w:rPr>
        <w:t>Le Cocontractant est convoqué à la réception par courrier au moins cinq (5) jours avant la date de la réception. Il est tenu d’y assister ou de s’y faire représenter. Son absence équivaut à l’acceptation sans réserve des conclusions de la commission de réception.</w:t>
      </w:r>
    </w:p>
    <w:p w:rsidR="00271B71" w:rsidRPr="00FB092D" w:rsidRDefault="00271B71" w:rsidP="00A44F06">
      <w:pPr>
        <w:numPr>
          <w:ilvl w:val="1"/>
          <w:numId w:val="39"/>
        </w:numPr>
        <w:tabs>
          <w:tab w:val="left" w:pos="360"/>
          <w:tab w:val="left" w:pos="450"/>
        </w:tabs>
        <w:spacing w:before="120"/>
        <w:ind w:left="142" w:hanging="450"/>
        <w:jc w:val="both"/>
        <w:rPr>
          <w:rFonts w:ascii="Tahoma" w:hAnsi="Tahoma" w:cs="Tahoma"/>
        </w:rPr>
      </w:pPr>
      <w:r w:rsidRPr="00FB092D">
        <w:rPr>
          <w:rFonts w:ascii="Tahoma" w:hAnsi="Tahoma" w:cs="Tahoma"/>
        </w:rPr>
        <w:t>La commission examine le rapport ou le procès-verbal des opérations préalables à la réception et procède à la réception provisoire des travaux s’il y a lieu.</w:t>
      </w:r>
    </w:p>
    <w:p w:rsidR="00271B71" w:rsidRPr="00FB092D" w:rsidRDefault="00271B71" w:rsidP="00A44F06">
      <w:pPr>
        <w:numPr>
          <w:ilvl w:val="1"/>
          <w:numId w:val="39"/>
        </w:numPr>
        <w:tabs>
          <w:tab w:val="left" w:pos="360"/>
          <w:tab w:val="left" w:pos="450"/>
        </w:tabs>
        <w:spacing w:before="120"/>
        <w:ind w:left="142" w:hanging="450"/>
        <w:jc w:val="both"/>
        <w:rPr>
          <w:rFonts w:ascii="Tahoma" w:hAnsi="Tahoma" w:cs="Tahoma"/>
        </w:rPr>
      </w:pPr>
      <w:r w:rsidRPr="00FB092D">
        <w:rPr>
          <w:rFonts w:ascii="Tahoma" w:hAnsi="Tahoma" w:cs="Tahoma"/>
        </w:rPr>
        <w:t>Le procès-verbal de réception provisoire signé séance tenante par au moins 2/3 des membres de la commission présents donc le président, prononce soit :</w:t>
      </w:r>
    </w:p>
    <w:p w:rsidR="00271B71" w:rsidRPr="00FB092D" w:rsidRDefault="00271B71" w:rsidP="00FB092D">
      <w:pPr>
        <w:tabs>
          <w:tab w:val="left" w:pos="360"/>
          <w:tab w:val="left" w:pos="450"/>
        </w:tabs>
        <w:spacing w:before="120"/>
        <w:ind w:left="142"/>
        <w:jc w:val="both"/>
        <w:rPr>
          <w:rFonts w:ascii="Tahoma" w:hAnsi="Tahoma" w:cs="Tahoma"/>
        </w:rPr>
      </w:pPr>
      <w:r w:rsidRPr="00FB092D">
        <w:rPr>
          <w:rFonts w:ascii="Tahoma" w:hAnsi="Tahoma" w:cs="Tahoma"/>
        </w:rPr>
        <w:t>•</w:t>
      </w:r>
      <w:r w:rsidRPr="00FB092D">
        <w:rPr>
          <w:rFonts w:ascii="Tahoma" w:hAnsi="Tahoma" w:cs="Tahoma"/>
        </w:rPr>
        <w:tab/>
        <w:t>La réception provisoire des travaux sans réserve ;</w:t>
      </w:r>
    </w:p>
    <w:p w:rsidR="00271B71" w:rsidRPr="00FB092D" w:rsidRDefault="00271B71" w:rsidP="00FB092D">
      <w:pPr>
        <w:tabs>
          <w:tab w:val="left" w:pos="360"/>
          <w:tab w:val="left" w:pos="450"/>
        </w:tabs>
        <w:spacing w:before="120"/>
        <w:ind w:left="142"/>
        <w:jc w:val="both"/>
        <w:rPr>
          <w:rFonts w:ascii="Tahoma" w:hAnsi="Tahoma" w:cs="Tahoma"/>
        </w:rPr>
      </w:pPr>
      <w:r w:rsidRPr="00FB092D">
        <w:rPr>
          <w:rFonts w:ascii="Tahoma" w:hAnsi="Tahoma" w:cs="Tahoma"/>
        </w:rPr>
        <w:t>•</w:t>
      </w:r>
      <w:r w:rsidRPr="00FB092D">
        <w:rPr>
          <w:rFonts w:ascii="Tahoma" w:hAnsi="Tahoma" w:cs="Tahoma"/>
        </w:rPr>
        <w:tab/>
        <w:t>Le refus de réceptionner les travaux.</w:t>
      </w:r>
    </w:p>
    <w:p w:rsidR="00271B71" w:rsidRPr="00FB092D" w:rsidRDefault="00271B71" w:rsidP="00A44F06">
      <w:pPr>
        <w:numPr>
          <w:ilvl w:val="1"/>
          <w:numId w:val="39"/>
        </w:numPr>
        <w:tabs>
          <w:tab w:val="left" w:pos="360"/>
          <w:tab w:val="left" w:pos="450"/>
        </w:tabs>
        <w:spacing w:before="120"/>
        <w:ind w:left="142" w:hanging="450"/>
        <w:jc w:val="both"/>
        <w:rPr>
          <w:rFonts w:ascii="Tahoma" w:hAnsi="Tahoma" w:cs="Tahoma"/>
        </w:rPr>
      </w:pPr>
      <w:r w:rsidRPr="00FB092D">
        <w:rPr>
          <w:rFonts w:ascii="Tahoma" w:hAnsi="Tahoma" w:cs="Tahoma"/>
        </w:rPr>
        <w:t>Le procès-verbal de réception provisoire précise ou fixe la date d’achèvement des travaux.</w:t>
      </w:r>
    </w:p>
    <w:p w:rsidR="007B3F4C" w:rsidRPr="00FB092D" w:rsidRDefault="007B3F4C" w:rsidP="00FB092D">
      <w:pPr>
        <w:spacing w:before="240"/>
        <w:ind w:left="142"/>
        <w:rPr>
          <w:rFonts w:ascii="Tahoma" w:hAnsi="Tahoma" w:cs="Tahoma"/>
          <w:b/>
        </w:rPr>
      </w:pPr>
      <w:r w:rsidRPr="00FB092D">
        <w:rPr>
          <w:rFonts w:ascii="Tahoma" w:hAnsi="Tahoma" w:cs="Tahoma"/>
          <w:b/>
          <w:u w:val="single"/>
        </w:rPr>
        <w:t>CHAPITRE IV</w:t>
      </w:r>
      <w:r w:rsidRPr="00FB092D">
        <w:rPr>
          <w:rFonts w:ascii="Tahoma" w:hAnsi="Tahoma" w:cs="Tahoma"/>
          <w:b/>
        </w:rPr>
        <w:t> : DISPOSITIONS FINANCIERES</w:t>
      </w:r>
    </w:p>
    <w:p w:rsidR="007B3F4C" w:rsidRPr="00FB092D" w:rsidRDefault="00CF6C98"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MONTANT DE LA LETTRE-</w:t>
      </w:r>
      <w:r w:rsidR="007B3F4C" w:rsidRPr="00FB092D">
        <w:rPr>
          <w:rFonts w:ascii="Tahoma" w:hAnsi="Tahoma" w:cs="Tahoma"/>
          <w:b/>
          <w:bCs/>
        </w:rPr>
        <w:t xml:space="preserve">COMMANDE </w:t>
      </w:r>
      <w:r w:rsidR="007B3F4C" w:rsidRPr="00FB092D">
        <w:rPr>
          <w:rFonts w:ascii="Tahoma" w:hAnsi="Tahoma" w:cs="Tahoma"/>
          <w:b/>
        </w:rPr>
        <w:t>(CCAG Article 18 et 19 complétés)</w:t>
      </w:r>
    </w:p>
    <w:p w:rsidR="007B3F4C" w:rsidRPr="00FB092D" w:rsidRDefault="007B3F4C" w:rsidP="00A44F06">
      <w:pPr>
        <w:numPr>
          <w:ilvl w:val="1"/>
          <w:numId w:val="40"/>
        </w:numPr>
        <w:tabs>
          <w:tab w:val="left" w:pos="567"/>
        </w:tabs>
        <w:ind w:left="142" w:firstLine="0"/>
        <w:jc w:val="both"/>
        <w:rPr>
          <w:rFonts w:ascii="Tahoma" w:hAnsi="Tahoma" w:cs="Tahoma"/>
        </w:rPr>
      </w:pPr>
      <w:r w:rsidRPr="00FB092D">
        <w:rPr>
          <w:rFonts w:ascii="Tahoma" w:hAnsi="Tahoma" w:cs="Tahoma"/>
        </w:rPr>
        <w:t>Le montant de la présente Lettre-</w:t>
      </w:r>
      <w:r w:rsidR="004C7439" w:rsidRPr="00FB092D">
        <w:rPr>
          <w:rFonts w:ascii="Tahoma" w:hAnsi="Tahoma" w:cs="Tahoma"/>
        </w:rPr>
        <w:t>C</w:t>
      </w:r>
      <w:r w:rsidRPr="00FB092D">
        <w:rPr>
          <w:rFonts w:ascii="Tahoma" w:hAnsi="Tahoma" w:cs="Tahoma"/>
        </w:rPr>
        <w:t>ommande, tel qu’il ressort du devis estimatif ci-joint, est de ________ (en chiffres) _______ (en lettres) francs CFA Toutes taxes comprises (TTC) ; soit :</w:t>
      </w:r>
    </w:p>
    <w:p w:rsidR="007B3F4C" w:rsidRPr="00FB092D" w:rsidRDefault="007B3F4C" w:rsidP="00A44F06">
      <w:pPr>
        <w:numPr>
          <w:ilvl w:val="0"/>
          <w:numId w:val="14"/>
        </w:numPr>
        <w:spacing w:before="60"/>
        <w:ind w:left="1134" w:hanging="567"/>
        <w:jc w:val="both"/>
        <w:rPr>
          <w:rFonts w:ascii="Tahoma" w:hAnsi="Tahoma" w:cs="Tahoma"/>
        </w:rPr>
      </w:pPr>
      <w:r w:rsidRPr="00FB092D">
        <w:rPr>
          <w:rFonts w:ascii="Tahoma" w:hAnsi="Tahoma" w:cs="Tahoma"/>
        </w:rPr>
        <w:t>Montant HTVA : _______ (______) francs CFA</w:t>
      </w:r>
    </w:p>
    <w:p w:rsidR="007B3F4C" w:rsidRPr="00FB092D" w:rsidRDefault="007B3F4C" w:rsidP="00A44F06">
      <w:pPr>
        <w:numPr>
          <w:ilvl w:val="0"/>
          <w:numId w:val="14"/>
        </w:numPr>
        <w:spacing w:before="60"/>
        <w:ind w:left="1134" w:hanging="567"/>
        <w:jc w:val="both"/>
        <w:rPr>
          <w:rFonts w:ascii="Tahoma" w:hAnsi="Tahoma" w:cs="Tahoma"/>
        </w:rPr>
      </w:pPr>
      <w:r w:rsidRPr="00FB092D">
        <w:rPr>
          <w:rFonts w:ascii="Tahoma" w:hAnsi="Tahoma" w:cs="Tahoma"/>
        </w:rPr>
        <w:t>Montant de la TVA : __________ (_______) francs CFA</w:t>
      </w:r>
    </w:p>
    <w:p w:rsidR="007B3F4C" w:rsidRPr="00FB092D" w:rsidRDefault="007B3F4C" w:rsidP="00A44F06">
      <w:pPr>
        <w:numPr>
          <w:ilvl w:val="1"/>
          <w:numId w:val="40"/>
        </w:numPr>
        <w:tabs>
          <w:tab w:val="left" w:pos="567"/>
        </w:tabs>
        <w:spacing w:before="120"/>
        <w:ind w:left="142" w:firstLine="0"/>
        <w:jc w:val="both"/>
        <w:rPr>
          <w:rFonts w:ascii="Tahoma" w:hAnsi="Tahoma" w:cs="Tahoma"/>
        </w:rPr>
      </w:pPr>
      <w:r w:rsidRPr="00FB092D">
        <w:rPr>
          <w:rFonts w:ascii="Tahoma" w:hAnsi="Tahoma" w:cs="Tahoma"/>
        </w:rPr>
        <w:t>Le montant de la Lettre-</w:t>
      </w:r>
      <w:r w:rsidR="004C7439" w:rsidRPr="00FB092D">
        <w:rPr>
          <w:rFonts w:ascii="Tahoma" w:hAnsi="Tahoma" w:cs="Tahoma"/>
        </w:rPr>
        <w:t>C</w:t>
      </w:r>
      <w:r w:rsidRPr="00FB092D">
        <w:rPr>
          <w:rFonts w:ascii="Tahoma" w:hAnsi="Tahoma" w:cs="Tahoma"/>
        </w:rPr>
        <w:t>ommande calculé dans les conditions prévues à l’article 19 du CCAG, résulte de l’application au montant hors TVA, du taux de la taxe sur la valeur ajoutée (TVA) et du rabais éventuellement consenti par l’Entrepreneur.</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CONSISTANCE DES TRAVAUX</w:t>
      </w:r>
    </w:p>
    <w:p w:rsidR="007B3F4C" w:rsidRPr="00FB092D" w:rsidRDefault="007B3F4C" w:rsidP="00A44F06">
      <w:pPr>
        <w:numPr>
          <w:ilvl w:val="1"/>
          <w:numId w:val="41"/>
        </w:numPr>
        <w:tabs>
          <w:tab w:val="left" w:pos="567"/>
        </w:tabs>
        <w:ind w:left="142" w:firstLine="0"/>
        <w:jc w:val="both"/>
        <w:rPr>
          <w:rFonts w:ascii="Tahoma" w:hAnsi="Tahoma" w:cs="Tahoma"/>
        </w:rPr>
      </w:pPr>
      <w:r w:rsidRPr="00FB092D">
        <w:rPr>
          <w:rFonts w:ascii="Tahoma" w:hAnsi="Tahoma" w:cs="Tahoma"/>
        </w:rPr>
        <w:t>Les prix figurant au bordereau des prix unitaires sont réputés établis sur la base des conditions économiques en vigueur en République du Cameroun au mois précédant celui de la soumission.</w:t>
      </w:r>
    </w:p>
    <w:p w:rsidR="007B3F4C" w:rsidRPr="00FB092D" w:rsidRDefault="007B3F4C" w:rsidP="00A44F06">
      <w:pPr>
        <w:numPr>
          <w:ilvl w:val="1"/>
          <w:numId w:val="41"/>
        </w:numPr>
        <w:tabs>
          <w:tab w:val="left" w:pos="567"/>
        </w:tabs>
        <w:spacing w:before="120"/>
        <w:ind w:left="142" w:firstLine="0"/>
        <w:jc w:val="both"/>
        <w:rPr>
          <w:rFonts w:ascii="Tahoma" w:hAnsi="Tahoma" w:cs="Tahoma"/>
        </w:rPr>
      </w:pPr>
      <w:r w:rsidRPr="00FB092D">
        <w:rPr>
          <w:rFonts w:ascii="Tahoma" w:hAnsi="Tahoma" w:cs="Tahoma"/>
        </w:rPr>
        <w:lastRenderedPageBreak/>
        <w:t>En outre, le Cocontractant est réputé avoir une parfaite connaissance des conditions locales susceptibles d’influer sur l’exécution des travaux pour s’en être personnellement rendu compte sur le terrain avant de soumissionner, mais également de toutes les sujétions nécessaires à la bonne exécution des travaux, notamment :</w:t>
      </w:r>
    </w:p>
    <w:p w:rsidR="007B3F4C" w:rsidRPr="00FB092D" w:rsidRDefault="007B3F4C" w:rsidP="00A44F06">
      <w:pPr>
        <w:numPr>
          <w:ilvl w:val="0"/>
          <w:numId w:val="14"/>
        </w:numPr>
        <w:spacing w:before="60"/>
        <w:ind w:left="1134" w:hanging="567"/>
        <w:jc w:val="both"/>
        <w:rPr>
          <w:rFonts w:ascii="Tahoma" w:hAnsi="Tahoma" w:cs="Tahoma"/>
        </w:rPr>
      </w:pPr>
      <w:r w:rsidRPr="00FB092D">
        <w:rPr>
          <w:rFonts w:ascii="Tahoma" w:hAnsi="Tahoma" w:cs="Tahoma"/>
        </w:rPr>
        <w:t>les conditions de transport et d’accès au chantier à toute époque de l’année ;</w:t>
      </w:r>
    </w:p>
    <w:p w:rsidR="007B3F4C" w:rsidRPr="00FB092D" w:rsidRDefault="007B3F4C" w:rsidP="00A44F06">
      <w:pPr>
        <w:numPr>
          <w:ilvl w:val="0"/>
          <w:numId w:val="14"/>
        </w:numPr>
        <w:spacing w:before="60"/>
        <w:ind w:left="1134" w:hanging="567"/>
        <w:jc w:val="both"/>
        <w:rPr>
          <w:rFonts w:ascii="Tahoma" w:hAnsi="Tahoma" w:cs="Tahoma"/>
        </w:rPr>
      </w:pPr>
      <w:r w:rsidRPr="00FB092D">
        <w:rPr>
          <w:rFonts w:ascii="Tahoma" w:hAnsi="Tahoma" w:cs="Tahoma"/>
        </w:rPr>
        <w:t>la présence éventuelle de risques naturels, notamment les risques d’inondation liés au régime des pluies et des eaux dans la région ;</w:t>
      </w:r>
    </w:p>
    <w:p w:rsidR="007B3F4C" w:rsidRPr="00FB092D" w:rsidRDefault="007B3F4C" w:rsidP="00A44F06">
      <w:pPr>
        <w:numPr>
          <w:ilvl w:val="0"/>
          <w:numId w:val="14"/>
        </w:numPr>
        <w:spacing w:before="60"/>
        <w:ind w:left="1134" w:hanging="567"/>
        <w:jc w:val="both"/>
        <w:rPr>
          <w:rFonts w:ascii="Tahoma" w:hAnsi="Tahoma" w:cs="Tahoma"/>
        </w:rPr>
      </w:pPr>
      <w:r w:rsidRPr="00FB092D">
        <w:rPr>
          <w:rFonts w:ascii="Tahoma" w:hAnsi="Tahoma" w:cs="Tahoma"/>
        </w:rPr>
        <w:t>les sujétions liées à la situation géographique des travaux ;</w:t>
      </w:r>
    </w:p>
    <w:p w:rsidR="007B3F4C" w:rsidRPr="00FB092D" w:rsidRDefault="007B3F4C" w:rsidP="00A44F06">
      <w:pPr>
        <w:numPr>
          <w:ilvl w:val="0"/>
          <w:numId w:val="14"/>
        </w:numPr>
        <w:spacing w:before="60"/>
        <w:ind w:left="1134" w:hanging="567"/>
        <w:jc w:val="both"/>
        <w:rPr>
          <w:rFonts w:ascii="Tahoma" w:hAnsi="Tahoma" w:cs="Tahoma"/>
        </w:rPr>
      </w:pPr>
      <w:r w:rsidRPr="00FB092D">
        <w:rPr>
          <w:rFonts w:ascii="Tahoma" w:hAnsi="Tahoma" w:cs="Tahoma"/>
        </w:rPr>
        <w:t>les contraintes liées à la nature et à la qualité des terrains et des sols ;</w:t>
      </w:r>
    </w:p>
    <w:p w:rsidR="005F4EF0" w:rsidRPr="00FB092D" w:rsidRDefault="007B3F4C" w:rsidP="00A44F06">
      <w:pPr>
        <w:numPr>
          <w:ilvl w:val="0"/>
          <w:numId w:val="14"/>
        </w:numPr>
        <w:spacing w:before="60"/>
        <w:ind w:left="1134" w:hanging="567"/>
        <w:jc w:val="both"/>
        <w:rPr>
          <w:rFonts w:ascii="Tahoma" w:hAnsi="Tahoma" w:cs="Tahoma"/>
        </w:rPr>
      </w:pPr>
      <w:r w:rsidRPr="00FB092D">
        <w:rPr>
          <w:rFonts w:ascii="Tahoma" w:hAnsi="Tahoma" w:cs="Tahoma"/>
        </w:rPr>
        <w:t>les prises de contacts avec les principaux acteurs locaux (autorités administratives et traditionnelles, organisations professionnelles, etc.)</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SOUS-DETAIL DES PRIX</w:t>
      </w:r>
    </w:p>
    <w:p w:rsidR="007B3F4C" w:rsidRPr="00FB092D" w:rsidRDefault="007B3F4C" w:rsidP="00A44F06">
      <w:pPr>
        <w:numPr>
          <w:ilvl w:val="1"/>
          <w:numId w:val="42"/>
        </w:numPr>
        <w:tabs>
          <w:tab w:val="left" w:pos="567"/>
        </w:tabs>
        <w:ind w:left="142" w:firstLine="0"/>
        <w:jc w:val="both"/>
        <w:rPr>
          <w:rFonts w:ascii="Tahoma" w:hAnsi="Tahoma" w:cs="Tahoma"/>
        </w:rPr>
      </w:pPr>
      <w:r w:rsidRPr="00FB092D">
        <w:rPr>
          <w:rFonts w:ascii="Tahoma" w:hAnsi="Tahoma" w:cs="Tahoma"/>
        </w:rPr>
        <w:t>Le Cocontractant est censé avoir fourni dans sa soumission le sous détail des prix, qui fait ressortir dans le détail le montant des charges et des frais accessoires sur salaire et main d’œuvre, ainsi que les frais de montage, d’entretien et de démontage des installations provisoires de chantier, d’amortissement des installations, du matériel et de l’outillage, ainsi que toutes les sujétions, frais généraux, faux frais et bénéfices.</w:t>
      </w:r>
    </w:p>
    <w:p w:rsidR="007B3F4C" w:rsidRPr="00FB092D" w:rsidRDefault="007B3F4C" w:rsidP="00A44F06">
      <w:pPr>
        <w:numPr>
          <w:ilvl w:val="1"/>
          <w:numId w:val="42"/>
        </w:numPr>
        <w:tabs>
          <w:tab w:val="left" w:pos="567"/>
        </w:tabs>
        <w:spacing w:before="120"/>
        <w:ind w:left="142" w:firstLine="0"/>
        <w:jc w:val="both"/>
        <w:rPr>
          <w:rFonts w:ascii="Tahoma" w:hAnsi="Tahoma" w:cs="Tahoma"/>
        </w:rPr>
      </w:pPr>
      <w:r w:rsidRPr="00FB092D">
        <w:rPr>
          <w:rFonts w:ascii="Tahoma" w:hAnsi="Tahoma" w:cs="Tahoma"/>
        </w:rPr>
        <w:t>Les montants du Bordereau des Prix Unitaires comprennent tous les frais de la main d’œuvre participant directement ou indirectement à l’exécution des travaux, y compris les salaires et les primes, les assurances ; les charges salariales, les frais de déplacement. Ils comprennent également les postes suivants :</w:t>
      </w:r>
    </w:p>
    <w:p w:rsidR="007B3F4C" w:rsidRPr="00FB092D" w:rsidRDefault="007B3F4C" w:rsidP="00A44F06">
      <w:pPr>
        <w:numPr>
          <w:ilvl w:val="0"/>
          <w:numId w:val="14"/>
        </w:numPr>
        <w:ind w:left="1134" w:hanging="425"/>
        <w:jc w:val="both"/>
        <w:rPr>
          <w:rFonts w:ascii="Tahoma" w:hAnsi="Tahoma" w:cs="Tahoma"/>
        </w:rPr>
      </w:pPr>
      <w:r w:rsidRPr="00FB092D">
        <w:rPr>
          <w:rFonts w:ascii="Tahoma" w:hAnsi="Tahoma" w:cs="Tahoma"/>
        </w:rPr>
        <w:t>Amenée, montage, entretien, démontage et repli de toutes les installations y compris bureaux, laboratoires, matériel de carrière éventuels, ateliers, habitation etc. ;</w:t>
      </w:r>
    </w:p>
    <w:p w:rsidR="007B3F4C" w:rsidRPr="00FB092D" w:rsidRDefault="007B3F4C" w:rsidP="00A44F06">
      <w:pPr>
        <w:numPr>
          <w:ilvl w:val="0"/>
          <w:numId w:val="14"/>
        </w:numPr>
        <w:ind w:left="1134" w:hanging="425"/>
        <w:jc w:val="both"/>
        <w:rPr>
          <w:rFonts w:ascii="Tahoma" w:hAnsi="Tahoma" w:cs="Tahoma"/>
        </w:rPr>
      </w:pPr>
      <w:r w:rsidRPr="00FB092D">
        <w:rPr>
          <w:rFonts w:ascii="Tahoma" w:hAnsi="Tahoma" w:cs="Tahoma"/>
        </w:rPr>
        <w:t>Amenée, fourniture, stockage et transport de tous les matériaux, ingrédient, carburant, lubrifiant, etc. ;</w:t>
      </w:r>
    </w:p>
    <w:p w:rsidR="007B3F4C" w:rsidRPr="00FB092D" w:rsidRDefault="007B3F4C" w:rsidP="00A44F06">
      <w:pPr>
        <w:numPr>
          <w:ilvl w:val="0"/>
          <w:numId w:val="14"/>
        </w:numPr>
        <w:ind w:left="1134" w:hanging="425"/>
        <w:jc w:val="both"/>
        <w:rPr>
          <w:rFonts w:ascii="Tahoma" w:hAnsi="Tahoma" w:cs="Tahoma"/>
        </w:rPr>
      </w:pPr>
      <w:r w:rsidRPr="00FB092D">
        <w:rPr>
          <w:rFonts w:ascii="Tahoma" w:hAnsi="Tahoma" w:cs="Tahoma"/>
        </w:rPr>
        <w:t>Entretien des ouvrages existants utilisés pour la réalisation du présent marché ;</w:t>
      </w:r>
    </w:p>
    <w:p w:rsidR="007B3F4C" w:rsidRPr="00FB092D" w:rsidRDefault="007B3F4C" w:rsidP="00A44F06">
      <w:pPr>
        <w:numPr>
          <w:ilvl w:val="0"/>
          <w:numId w:val="14"/>
        </w:numPr>
        <w:ind w:left="1134" w:hanging="425"/>
        <w:jc w:val="both"/>
        <w:rPr>
          <w:rFonts w:ascii="Tahoma" w:hAnsi="Tahoma" w:cs="Tahoma"/>
        </w:rPr>
      </w:pPr>
      <w:r w:rsidRPr="00FB092D">
        <w:rPr>
          <w:rFonts w:ascii="Tahoma" w:hAnsi="Tahoma" w:cs="Tahoma"/>
        </w:rPr>
        <w:t xml:space="preserve">Prospection des gîtes d’emprunt, extraction, stockage et mise en œuvre des matériaux drainage des gisements ; </w:t>
      </w:r>
    </w:p>
    <w:p w:rsidR="007B3F4C" w:rsidRPr="00FB092D" w:rsidRDefault="007B3F4C" w:rsidP="00A44F06">
      <w:pPr>
        <w:numPr>
          <w:ilvl w:val="0"/>
          <w:numId w:val="14"/>
        </w:numPr>
        <w:ind w:left="1134" w:hanging="425"/>
        <w:jc w:val="both"/>
        <w:rPr>
          <w:rFonts w:ascii="Tahoma" w:hAnsi="Tahoma" w:cs="Tahoma"/>
        </w:rPr>
      </w:pPr>
      <w:r w:rsidRPr="00FB092D">
        <w:rPr>
          <w:rFonts w:ascii="Tahoma" w:hAnsi="Tahoma" w:cs="Tahoma"/>
        </w:rPr>
        <w:t>Des mesures d’atténuation des impacts directs environnementaux ;</w:t>
      </w:r>
    </w:p>
    <w:p w:rsidR="007B3F4C" w:rsidRPr="00FB092D" w:rsidRDefault="007B3F4C" w:rsidP="00A44F06">
      <w:pPr>
        <w:numPr>
          <w:ilvl w:val="0"/>
          <w:numId w:val="14"/>
        </w:numPr>
        <w:ind w:left="1134" w:hanging="425"/>
        <w:jc w:val="both"/>
        <w:rPr>
          <w:rFonts w:ascii="Tahoma" w:hAnsi="Tahoma" w:cs="Tahoma"/>
        </w:rPr>
      </w:pPr>
      <w:r w:rsidRPr="00FB092D">
        <w:rPr>
          <w:rFonts w:ascii="Tahoma" w:hAnsi="Tahoma" w:cs="Tahoma"/>
        </w:rPr>
        <w:t>Entretien des ouvrages pendant le délai de garantie ;</w:t>
      </w:r>
    </w:p>
    <w:p w:rsidR="007B3F4C" w:rsidRPr="00FB092D" w:rsidRDefault="007B3F4C" w:rsidP="00A44F06">
      <w:pPr>
        <w:numPr>
          <w:ilvl w:val="0"/>
          <w:numId w:val="14"/>
        </w:numPr>
        <w:ind w:left="1134" w:hanging="425"/>
        <w:jc w:val="both"/>
        <w:rPr>
          <w:rFonts w:ascii="Tahoma" w:hAnsi="Tahoma" w:cs="Tahoma"/>
        </w:rPr>
      </w:pPr>
      <w:r w:rsidRPr="00FB092D">
        <w:rPr>
          <w:rFonts w:ascii="Tahoma" w:hAnsi="Tahoma" w:cs="Tahoma"/>
        </w:rPr>
        <w:t>Assurance y compris responsabilité civile ;</w:t>
      </w:r>
    </w:p>
    <w:p w:rsidR="007B3F4C" w:rsidRPr="00FB092D" w:rsidRDefault="007B3F4C" w:rsidP="00A44F06">
      <w:pPr>
        <w:numPr>
          <w:ilvl w:val="0"/>
          <w:numId w:val="14"/>
        </w:numPr>
        <w:ind w:left="1134" w:hanging="425"/>
        <w:jc w:val="both"/>
        <w:rPr>
          <w:rFonts w:ascii="Tahoma" w:hAnsi="Tahoma" w:cs="Tahoma"/>
        </w:rPr>
      </w:pPr>
      <w:r w:rsidRPr="00FB092D">
        <w:rPr>
          <w:rFonts w:ascii="Tahoma" w:hAnsi="Tahoma" w:cs="Tahoma"/>
        </w:rPr>
        <w:t>Assurance de chantier ;</w:t>
      </w:r>
    </w:p>
    <w:p w:rsidR="007B3F4C" w:rsidRPr="00FB092D" w:rsidRDefault="007B3F4C" w:rsidP="00A44F06">
      <w:pPr>
        <w:numPr>
          <w:ilvl w:val="0"/>
          <w:numId w:val="14"/>
        </w:numPr>
        <w:ind w:left="1134" w:hanging="425"/>
        <w:jc w:val="both"/>
        <w:rPr>
          <w:rFonts w:ascii="Tahoma" w:hAnsi="Tahoma" w:cs="Tahoma"/>
        </w:rPr>
      </w:pPr>
      <w:r w:rsidRPr="00FB092D">
        <w:rPr>
          <w:rFonts w:ascii="Tahoma" w:hAnsi="Tahoma" w:cs="Tahoma"/>
        </w:rPr>
        <w:t>Frais financier et frais généraux du chantier ;</w:t>
      </w:r>
    </w:p>
    <w:p w:rsidR="007B3F4C" w:rsidRPr="00FB092D" w:rsidRDefault="00560BAD" w:rsidP="00A44F06">
      <w:pPr>
        <w:numPr>
          <w:ilvl w:val="0"/>
          <w:numId w:val="14"/>
        </w:numPr>
        <w:ind w:left="1134" w:hanging="425"/>
        <w:jc w:val="both"/>
        <w:rPr>
          <w:rFonts w:ascii="Tahoma" w:hAnsi="Tahoma" w:cs="Tahoma"/>
        </w:rPr>
      </w:pPr>
      <w:r w:rsidRPr="00FB092D">
        <w:rPr>
          <w:rFonts w:ascii="Tahoma" w:hAnsi="Tahoma" w:cs="Tahoma"/>
        </w:rPr>
        <w:t>Rémunération pour</w:t>
      </w:r>
      <w:r w:rsidR="007B3F4C" w:rsidRPr="00FB092D">
        <w:rPr>
          <w:rFonts w:ascii="Tahoma" w:hAnsi="Tahoma" w:cs="Tahoma"/>
        </w:rPr>
        <w:t xml:space="preserve"> bénéfice et aléas.</w:t>
      </w:r>
    </w:p>
    <w:p w:rsidR="007B3F4C" w:rsidRPr="00FB092D" w:rsidRDefault="007B3F4C" w:rsidP="00A44F06">
      <w:pPr>
        <w:numPr>
          <w:ilvl w:val="1"/>
          <w:numId w:val="42"/>
        </w:numPr>
        <w:tabs>
          <w:tab w:val="left" w:pos="567"/>
        </w:tabs>
        <w:spacing w:before="60"/>
        <w:ind w:left="142" w:firstLine="0"/>
        <w:jc w:val="both"/>
        <w:rPr>
          <w:rFonts w:ascii="Tahoma" w:hAnsi="Tahoma" w:cs="Tahoma"/>
        </w:rPr>
      </w:pPr>
      <w:r w:rsidRPr="00FB092D">
        <w:rPr>
          <w:rFonts w:ascii="Tahoma" w:hAnsi="Tahoma" w:cs="Tahoma"/>
        </w:rPr>
        <w:t>Les prix du bordereau des prix comprennent toutes les sujétions d’exécution qu’elles soient ou non explicitées dans le présent CCAP ou dans le CCTP. Une modification des quantités peut être apportée en plus ou en moins dans le volume des travaux, quelles que soit la quantité des travaux réellement exécutés, les prix unitaires du Bordereau des Prix Unitaires seront appliqués. Si la quantité des travaux diminue de plus de 50% du montant prévu dans le marché, l’Attributaire peut prétendre à une indemnisation.</w:t>
      </w:r>
    </w:p>
    <w:p w:rsidR="007B3F4C" w:rsidRPr="00FB092D" w:rsidRDefault="007B3F4C" w:rsidP="00A44F06">
      <w:pPr>
        <w:numPr>
          <w:ilvl w:val="0"/>
          <w:numId w:val="7"/>
        </w:numPr>
        <w:tabs>
          <w:tab w:val="clear" w:pos="510"/>
          <w:tab w:val="num" w:pos="1418"/>
        </w:tabs>
        <w:spacing w:before="120" w:after="120"/>
        <w:ind w:left="142" w:hanging="142"/>
        <w:jc w:val="both"/>
        <w:rPr>
          <w:rFonts w:ascii="Tahoma" w:hAnsi="Tahoma" w:cs="Tahoma"/>
          <w:b/>
          <w:bCs/>
        </w:rPr>
      </w:pPr>
      <w:r w:rsidRPr="00FB092D">
        <w:rPr>
          <w:rFonts w:ascii="Tahoma" w:hAnsi="Tahoma" w:cs="Tahoma"/>
          <w:b/>
          <w:bCs/>
        </w:rPr>
        <w:t xml:space="preserve">TRAVAUX SUPPLEMENTAIRES - VARIATION DANS </w:t>
      </w:r>
      <w:smartTag w:uri="urn:schemas-microsoft-com:office:smarttags" w:element="PersonName">
        <w:smartTagPr>
          <w:attr w:name="ProductID" w:val="LA MASSE DES"/>
        </w:smartTagPr>
        <w:r w:rsidRPr="00FB092D">
          <w:rPr>
            <w:rFonts w:ascii="Tahoma" w:hAnsi="Tahoma" w:cs="Tahoma"/>
            <w:b/>
            <w:bCs/>
          </w:rPr>
          <w:t>LA MASSE DES</w:t>
        </w:r>
      </w:smartTag>
      <w:r w:rsidRPr="00FB092D">
        <w:rPr>
          <w:rFonts w:ascii="Tahoma" w:hAnsi="Tahoma" w:cs="Tahoma"/>
          <w:b/>
          <w:bCs/>
        </w:rPr>
        <w:t xml:space="preserve"> TRAVAUX ET </w:t>
      </w:r>
      <w:smartTag w:uri="urn:schemas-microsoft-com:office:smarttags" w:element="PersonName">
        <w:smartTagPr>
          <w:attr w:name="ProductID" w:val="LA NATURE DES"/>
        </w:smartTagPr>
        <w:r w:rsidRPr="00FB092D">
          <w:rPr>
            <w:rFonts w:ascii="Tahoma" w:hAnsi="Tahoma" w:cs="Tahoma"/>
            <w:b/>
            <w:bCs/>
          </w:rPr>
          <w:t>LA NATURE DES</w:t>
        </w:r>
      </w:smartTag>
      <w:r w:rsidRPr="00FB092D">
        <w:rPr>
          <w:rFonts w:ascii="Tahoma" w:hAnsi="Tahoma" w:cs="Tahoma"/>
          <w:b/>
          <w:bCs/>
        </w:rPr>
        <w:t xml:space="preserve"> TRAVAUX </w:t>
      </w:r>
    </w:p>
    <w:p w:rsidR="007B3F4C" w:rsidRPr="00FB092D" w:rsidRDefault="007B3F4C" w:rsidP="00A44F06">
      <w:pPr>
        <w:numPr>
          <w:ilvl w:val="1"/>
          <w:numId w:val="43"/>
        </w:numPr>
        <w:tabs>
          <w:tab w:val="left" w:pos="567"/>
        </w:tabs>
        <w:ind w:left="142" w:firstLine="0"/>
        <w:jc w:val="both"/>
        <w:rPr>
          <w:rFonts w:ascii="Tahoma" w:hAnsi="Tahoma" w:cs="Tahoma"/>
        </w:rPr>
      </w:pPr>
      <w:r w:rsidRPr="00FB092D">
        <w:rPr>
          <w:rFonts w:ascii="Tahoma" w:hAnsi="Tahoma" w:cs="Tahoma"/>
        </w:rPr>
        <w:t>Qu’il s’agisse d’augmentation dans la masse des travaux, ou d‘ouvrages non prévus au marché, aucun travail supplémentaire ne peut être exécuté par le Cocontractant, s’il n’a pas fait au préalable l’objet d’un Ordre de Service de l’Autorité Contractante le prescrivant explicitement.</w:t>
      </w:r>
    </w:p>
    <w:p w:rsidR="007B3F4C" w:rsidRPr="00FB092D" w:rsidRDefault="007B3F4C" w:rsidP="00A44F06">
      <w:pPr>
        <w:numPr>
          <w:ilvl w:val="1"/>
          <w:numId w:val="43"/>
        </w:numPr>
        <w:tabs>
          <w:tab w:val="left" w:pos="567"/>
        </w:tabs>
        <w:spacing w:before="120"/>
        <w:ind w:left="142" w:firstLine="0"/>
        <w:jc w:val="both"/>
        <w:rPr>
          <w:rFonts w:ascii="Tahoma" w:hAnsi="Tahoma" w:cs="Tahoma"/>
        </w:rPr>
      </w:pPr>
      <w:r w:rsidRPr="00FB092D">
        <w:rPr>
          <w:rFonts w:ascii="Tahoma" w:hAnsi="Tahoma" w:cs="Tahoma"/>
        </w:rPr>
        <w:t>Il est fait application des prix unitaires du Bordereau des Prix Unitaires si les travaux supplémentaires comportent de nouveaux prix, la validation de ceux-ci fait l’objet d’un avenant. Est considéré comme nouveau prix, tout prix ne figurant pas dans le Bordereau des Prix Unitaires ou dans le détail estimatif de la présente lettre commande si celui-ci a été présenté dans l’offre du Cocontractant.</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PREPARATION DES DECOMPTES</w:t>
      </w:r>
    </w:p>
    <w:p w:rsidR="007B3F4C" w:rsidRPr="00FB092D" w:rsidRDefault="007B3F4C" w:rsidP="00A44F06">
      <w:pPr>
        <w:numPr>
          <w:ilvl w:val="1"/>
          <w:numId w:val="44"/>
        </w:numPr>
        <w:tabs>
          <w:tab w:val="left" w:pos="567"/>
        </w:tabs>
        <w:spacing w:before="60"/>
        <w:ind w:left="142" w:firstLine="0"/>
        <w:jc w:val="both"/>
        <w:rPr>
          <w:rFonts w:ascii="Tahoma" w:hAnsi="Tahoma" w:cs="Tahoma"/>
        </w:rPr>
      </w:pPr>
      <w:r w:rsidRPr="00FB092D">
        <w:rPr>
          <w:rFonts w:ascii="Tahoma" w:hAnsi="Tahoma" w:cs="Tahoma"/>
        </w:rPr>
        <w:t>Le Cocontractant est rémunéré par décomptes établis en appliquant des prix du bordereau des prix unitaires aux prestations réellement exécutées.</w:t>
      </w:r>
    </w:p>
    <w:p w:rsidR="007B3F4C" w:rsidRPr="00FB092D" w:rsidRDefault="007B3F4C" w:rsidP="00A44F06">
      <w:pPr>
        <w:numPr>
          <w:ilvl w:val="1"/>
          <w:numId w:val="44"/>
        </w:numPr>
        <w:tabs>
          <w:tab w:val="left" w:pos="567"/>
        </w:tabs>
        <w:spacing w:before="60"/>
        <w:ind w:left="142" w:firstLine="0"/>
        <w:jc w:val="both"/>
        <w:rPr>
          <w:rFonts w:ascii="Tahoma" w:hAnsi="Tahoma" w:cs="Tahoma"/>
        </w:rPr>
      </w:pPr>
      <w:r w:rsidRPr="00FB092D">
        <w:rPr>
          <w:rFonts w:ascii="Tahoma" w:hAnsi="Tahoma" w:cs="Tahoma"/>
        </w:rPr>
        <w:t>A l’issue de chaque réception partielle des travaux, le Cocontractant et l’Ingénieur établissent un attachement contradictoire qui récapitule et fixe les quantités réalisées et constatées pour chaque poste du bordereau des prix pouvant donner droit au paiement.</w:t>
      </w:r>
    </w:p>
    <w:p w:rsidR="007B3F4C" w:rsidRPr="00FB092D" w:rsidRDefault="007B3F4C" w:rsidP="00A44F06">
      <w:pPr>
        <w:numPr>
          <w:ilvl w:val="1"/>
          <w:numId w:val="44"/>
        </w:numPr>
        <w:tabs>
          <w:tab w:val="left" w:pos="567"/>
        </w:tabs>
        <w:spacing w:before="60"/>
        <w:ind w:left="142" w:firstLine="0"/>
        <w:jc w:val="both"/>
        <w:rPr>
          <w:rFonts w:ascii="Tahoma" w:hAnsi="Tahoma" w:cs="Tahoma"/>
        </w:rPr>
      </w:pPr>
      <w:r w:rsidRPr="00FB092D">
        <w:rPr>
          <w:rFonts w:ascii="Tahoma" w:hAnsi="Tahoma" w:cs="Tahoma"/>
        </w:rPr>
        <w:t>Les projets de décompte provisoire des travaux effectivement réalisés en sept (07) exemplaires, sont transmis à l’Ingénieur du Marché.</w:t>
      </w:r>
    </w:p>
    <w:p w:rsidR="007B3F4C" w:rsidRPr="00FB092D" w:rsidRDefault="007B3F4C" w:rsidP="00A44F06">
      <w:pPr>
        <w:numPr>
          <w:ilvl w:val="1"/>
          <w:numId w:val="44"/>
        </w:numPr>
        <w:tabs>
          <w:tab w:val="left" w:pos="567"/>
        </w:tabs>
        <w:spacing w:before="60"/>
        <w:ind w:left="142" w:firstLine="0"/>
        <w:jc w:val="both"/>
        <w:rPr>
          <w:rFonts w:ascii="Tahoma" w:hAnsi="Tahoma" w:cs="Tahoma"/>
        </w:rPr>
      </w:pPr>
      <w:r w:rsidRPr="00FB092D">
        <w:rPr>
          <w:rFonts w:ascii="Tahoma" w:hAnsi="Tahoma" w:cs="Tahoma"/>
        </w:rPr>
        <w:t>L’Ingénieur du Marché après vérification</w:t>
      </w:r>
      <w:r w:rsidR="00EB463F" w:rsidRPr="00FB092D">
        <w:rPr>
          <w:rFonts w:ascii="Tahoma" w:hAnsi="Tahoma" w:cs="Tahoma"/>
        </w:rPr>
        <w:t>s sous 72 heures, rejette ou</w:t>
      </w:r>
      <w:r w:rsidRPr="00FB092D">
        <w:rPr>
          <w:rFonts w:ascii="Tahoma" w:hAnsi="Tahoma" w:cs="Tahoma"/>
        </w:rPr>
        <w:t xml:space="preserve"> signe le projet de décompte et le transmet au </w:t>
      </w:r>
      <w:r w:rsidR="002545DE" w:rsidRPr="00FB092D">
        <w:rPr>
          <w:rFonts w:ascii="Tahoma" w:hAnsi="Tahoma" w:cs="Tahoma"/>
        </w:rPr>
        <w:t xml:space="preserve">Chef de Service du Marché </w:t>
      </w:r>
      <w:r w:rsidRPr="00FB092D">
        <w:rPr>
          <w:rFonts w:ascii="Tahoma" w:hAnsi="Tahoma" w:cs="Tahoma"/>
        </w:rPr>
        <w:t xml:space="preserve">pour </w:t>
      </w:r>
      <w:r w:rsidR="002545DE" w:rsidRPr="00FB092D">
        <w:rPr>
          <w:rFonts w:ascii="Tahoma" w:hAnsi="Tahoma" w:cs="Tahoma"/>
        </w:rPr>
        <w:t>validation et transmission au Maître d’Ouvrage</w:t>
      </w:r>
      <w:r w:rsidRPr="00FB092D">
        <w:rPr>
          <w:rFonts w:ascii="Tahoma" w:hAnsi="Tahoma" w:cs="Tahoma"/>
        </w:rPr>
        <w:t>.</w:t>
      </w:r>
    </w:p>
    <w:p w:rsidR="002545DE" w:rsidRPr="00FB092D" w:rsidRDefault="002545DE" w:rsidP="00A44F06">
      <w:pPr>
        <w:numPr>
          <w:ilvl w:val="1"/>
          <w:numId w:val="44"/>
        </w:numPr>
        <w:tabs>
          <w:tab w:val="left" w:pos="567"/>
        </w:tabs>
        <w:spacing w:before="60"/>
        <w:ind w:left="142" w:firstLine="0"/>
        <w:jc w:val="both"/>
        <w:rPr>
          <w:rFonts w:ascii="Tahoma" w:hAnsi="Tahoma" w:cs="Tahoma"/>
        </w:rPr>
      </w:pPr>
      <w:r w:rsidRPr="00FB092D">
        <w:rPr>
          <w:rFonts w:ascii="Tahoma" w:hAnsi="Tahoma" w:cs="Tahoma"/>
        </w:rPr>
        <w:lastRenderedPageBreak/>
        <w:t>L’e Chef de Service après vérifications sous 72 heures, rejette ou signe le projet de décompte et le transmet au Maître d’Ouvrage pour liquidation et transmission au Receveur Municipal, accompagné du dossier de paiement.</w:t>
      </w:r>
    </w:p>
    <w:p w:rsidR="007B3F4C" w:rsidRPr="00FB092D" w:rsidRDefault="007B3F4C" w:rsidP="00A44F06">
      <w:pPr>
        <w:numPr>
          <w:ilvl w:val="1"/>
          <w:numId w:val="44"/>
        </w:numPr>
        <w:tabs>
          <w:tab w:val="left" w:pos="567"/>
        </w:tabs>
        <w:spacing w:before="60"/>
        <w:ind w:left="142" w:firstLine="0"/>
        <w:jc w:val="both"/>
        <w:rPr>
          <w:rFonts w:ascii="Tahoma" w:hAnsi="Tahoma" w:cs="Tahoma"/>
        </w:rPr>
      </w:pPr>
      <w:r w:rsidRPr="00FB092D">
        <w:rPr>
          <w:rFonts w:ascii="Tahoma" w:hAnsi="Tahoma" w:cs="Tahoma"/>
        </w:rPr>
        <w:t xml:space="preserve">Le projet de décompte final, une fois accepté ou rectifié par le </w:t>
      </w:r>
      <w:r w:rsidR="00863156" w:rsidRPr="00FB092D">
        <w:rPr>
          <w:rFonts w:ascii="Tahoma" w:hAnsi="Tahoma" w:cs="Tahoma"/>
        </w:rPr>
        <w:t>Receveur Municipal</w:t>
      </w:r>
      <w:r w:rsidRPr="00FB092D">
        <w:rPr>
          <w:rFonts w:ascii="Tahoma" w:hAnsi="Tahoma" w:cs="Tahoma"/>
        </w:rPr>
        <w:t>, constitue le décompte final. Il sert à l’établissement de l’acompte pour solde du marché, établi dans les mêmes conditions que celles définies pour l’établissement des décomptes mensuels.</w:t>
      </w:r>
    </w:p>
    <w:p w:rsidR="007B3F4C" w:rsidRPr="00FB092D" w:rsidRDefault="007B3F4C" w:rsidP="00A44F06">
      <w:pPr>
        <w:numPr>
          <w:ilvl w:val="1"/>
          <w:numId w:val="44"/>
        </w:numPr>
        <w:tabs>
          <w:tab w:val="left" w:pos="567"/>
        </w:tabs>
        <w:spacing w:before="60"/>
        <w:ind w:left="142" w:firstLine="0"/>
        <w:jc w:val="both"/>
        <w:rPr>
          <w:rFonts w:ascii="Tahoma" w:hAnsi="Tahoma" w:cs="Tahoma"/>
        </w:rPr>
      </w:pPr>
      <w:r w:rsidRPr="00FB092D">
        <w:rPr>
          <w:rFonts w:ascii="Tahoma" w:hAnsi="Tahoma" w:cs="Tahoma"/>
        </w:rPr>
        <w:t xml:space="preserve">A la fin de la période de garantie qui donne lieu à la réception définitive des travaux, l’Ingénieur dresse le décompte général et définitif du marché qu’il fait signer contradictoirement par le Cocontractant et le </w:t>
      </w:r>
      <w:r w:rsidR="00EB463F" w:rsidRPr="00FB092D">
        <w:rPr>
          <w:rFonts w:ascii="Tahoma" w:hAnsi="Tahoma" w:cs="Tahoma"/>
        </w:rPr>
        <w:t xml:space="preserve">Maître d’Ouvrage </w:t>
      </w:r>
      <w:r w:rsidRPr="00FB092D">
        <w:rPr>
          <w:rFonts w:ascii="Tahoma" w:hAnsi="Tahoma" w:cs="Tahoma"/>
        </w:rPr>
        <w:t>qui le transmet au Délégué Départemental des Marchés Publics qui y appose le visa. Ce décompte comprend :</w:t>
      </w:r>
    </w:p>
    <w:p w:rsidR="007B3F4C" w:rsidRPr="00FB092D" w:rsidRDefault="007B3F4C" w:rsidP="00A44F06">
      <w:pPr>
        <w:numPr>
          <w:ilvl w:val="0"/>
          <w:numId w:val="14"/>
        </w:numPr>
        <w:spacing w:before="60"/>
        <w:ind w:left="142" w:firstLine="709"/>
        <w:jc w:val="both"/>
        <w:rPr>
          <w:rFonts w:ascii="Tahoma" w:hAnsi="Tahoma" w:cs="Tahoma"/>
        </w:rPr>
      </w:pPr>
      <w:r w:rsidRPr="00FB092D">
        <w:rPr>
          <w:rFonts w:ascii="Tahoma" w:hAnsi="Tahoma" w:cs="Tahoma"/>
        </w:rPr>
        <w:t>le décompte final,</w:t>
      </w:r>
    </w:p>
    <w:p w:rsidR="007B3F4C" w:rsidRPr="00FB092D" w:rsidRDefault="007B3F4C" w:rsidP="00A44F06">
      <w:pPr>
        <w:numPr>
          <w:ilvl w:val="0"/>
          <w:numId w:val="14"/>
        </w:numPr>
        <w:spacing w:before="60"/>
        <w:ind w:left="142" w:firstLine="709"/>
        <w:jc w:val="both"/>
        <w:rPr>
          <w:rFonts w:ascii="Tahoma" w:hAnsi="Tahoma" w:cs="Tahoma"/>
        </w:rPr>
      </w:pPr>
      <w:r w:rsidRPr="00FB092D">
        <w:rPr>
          <w:rFonts w:ascii="Tahoma" w:hAnsi="Tahoma" w:cs="Tahoma"/>
        </w:rPr>
        <w:t>l’acompte pour solde,</w:t>
      </w:r>
    </w:p>
    <w:p w:rsidR="007B3F4C" w:rsidRPr="00FB092D" w:rsidRDefault="007B3F4C" w:rsidP="00A44F06">
      <w:pPr>
        <w:numPr>
          <w:ilvl w:val="0"/>
          <w:numId w:val="14"/>
        </w:numPr>
        <w:spacing w:before="60"/>
        <w:ind w:left="142" w:firstLine="709"/>
        <w:jc w:val="both"/>
        <w:rPr>
          <w:rFonts w:ascii="Tahoma" w:hAnsi="Tahoma" w:cs="Tahoma"/>
        </w:rPr>
      </w:pPr>
      <w:r w:rsidRPr="00FB092D">
        <w:rPr>
          <w:rFonts w:ascii="Tahoma" w:hAnsi="Tahoma" w:cs="Tahoma"/>
        </w:rPr>
        <w:t>la récapitulation des acomptes mensuels.</w:t>
      </w:r>
    </w:p>
    <w:p w:rsidR="00B04BB2" w:rsidRPr="00FB092D" w:rsidRDefault="007B3F4C" w:rsidP="00A44F06">
      <w:pPr>
        <w:numPr>
          <w:ilvl w:val="1"/>
          <w:numId w:val="44"/>
        </w:numPr>
        <w:tabs>
          <w:tab w:val="left" w:pos="567"/>
        </w:tabs>
        <w:spacing w:before="120"/>
        <w:ind w:left="142" w:firstLine="0"/>
        <w:jc w:val="both"/>
        <w:rPr>
          <w:rFonts w:ascii="Tahoma" w:hAnsi="Tahoma" w:cs="Tahoma"/>
        </w:rPr>
      </w:pPr>
      <w:r w:rsidRPr="00FB092D">
        <w:rPr>
          <w:rFonts w:ascii="Tahoma" w:hAnsi="Tahoma" w:cs="Tahoma"/>
        </w:rPr>
        <w:t>La signature du décompte général et définitif sans réserve par le Cocontractant, lie définitivement les parties et met fin au marché, sauf en ce qui concerne les intérêts moratoires.</w:t>
      </w:r>
    </w:p>
    <w:p w:rsidR="007B3F4C" w:rsidRPr="00FB092D" w:rsidRDefault="007B3F4C" w:rsidP="00A44F06">
      <w:pPr>
        <w:numPr>
          <w:ilvl w:val="0"/>
          <w:numId w:val="7"/>
        </w:numPr>
        <w:tabs>
          <w:tab w:val="clear" w:pos="510"/>
          <w:tab w:val="num" w:pos="1418"/>
        </w:tabs>
        <w:spacing w:before="120" w:after="120"/>
        <w:ind w:left="142" w:firstLine="0"/>
        <w:jc w:val="both"/>
        <w:rPr>
          <w:rFonts w:ascii="Tahoma" w:hAnsi="Tahoma" w:cs="Tahoma"/>
          <w:b/>
          <w:bCs/>
        </w:rPr>
      </w:pPr>
      <w:r w:rsidRPr="00FB092D">
        <w:rPr>
          <w:rFonts w:ascii="Tahoma" w:hAnsi="Tahoma" w:cs="Tahoma"/>
          <w:b/>
          <w:bCs/>
        </w:rPr>
        <w:t xml:space="preserve"> MODALITES ET REGLEMENT DES TRAVAUX EXECUTES</w:t>
      </w:r>
    </w:p>
    <w:p w:rsidR="007B3F4C" w:rsidRPr="00FB092D" w:rsidRDefault="007B3F4C" w:rsidP="00A44F06">
      <w:pPr>
        <w:numPr>
          <w:ilvl w:val="1"/>
          <w:numId w:val="45"/>
        </w:numPr>
        <w:tabs>
          <w:tab w:val="left" w:pos="567"/>
        </w:tabs>
        <w:ind w:left="142" w:firstLine="0"/>
        <w:jc w:val="both"/>
        <w:rPr>
          <w:rFonts w:ascii="Tahoma" w:hAnsi="Tahoma" w:cs="Tahoma"/>
        </w:rPr>
      </w:pPr>
      <w:r w:rsidRPr="00FB092D">
        <w:rPr>
          <w:rFonts w:ascii="Tahoma" w:hAnsi="Tahoma" w:cs="Tahoma"/>
        </w:rPr>
        <w:t>Le</w:t>
      </w:r>
      <w:r w:rsidR="000F4E1E" w:rsidRPr="00FB092D">
        <w:rPr>
          <w:rFonts w:ascii="Tahoma" w:hAnsi="Tahoma" w:cs="Tahoma"/>
        </w:rPr>
        <w:t xml:space="preserve"> </w:t>
      </w:r>
      <w:r w:rsidR="00863156" w:rsidRPr="00FB092D">
        <w:rPr>
          <w:rFonts w:ascii="Tahoma" w:hAnsi="Tahoma" w:cs="Tahoma"/>
        </w:rPr>
        <w:t>Maître d’Ouvrage est chargé</w:t>
      </w:r>
      <w:r w:rsidR="000F4E1E" w:rsidRPr="00FB092D">
        <w:rPr>
          <w:rFonts w:ascii="Tahoma" w:hAnsi="Tahoma" w:cs="Tahoma"/>
        </w:rPr>
        <w:t xml:space="preserve"> de la </w:t>
      </w:r>
      <w:r w:rsidRPr="00FB092D">
        <w:rPr>
          <w:rFonts w:ascii="Tahoma" w:hAnsi="Tahoma" w:cs="Tahoma"/>
        </w:rPr>
        <w:t>liquidation d</w:t>
      </w:r>
      <w:r w:rsidR="004C7439" w:rsidRPr="00FB092D">
        <w:rPr>
          <w:rFonts w:ascii="Tahoma" w:hAnsi="Tahoma" w:cs="Tahoma"/>
        </w:rPr>
        <w:t>e la</w:t>
      </w:r>
      <w:r w:rsidRPr="00FB092D">
        <w:rPr>
          <w:rFonts w:ascii="Tahoma" w:hAnsi="Tahoma" w:cs="Tahoma"/>
        </w:rPr>
        <w:t xml:space="preserve"> présent</w:t>
      </w:r>
      <w:r w:rsidR="004C7439" w:rsidRPr="00FB092D">
        <w:rPr>
          <w:rFonts w:ascii="Tahoma" w:hAnsi="Tahoma" w:cs="Tahoma"/>
        </w:rPr>
        <w:t>e</w:t>
      </w:r>
      <w:r w:rsidRPr="00FB092D">
        <w:rPr>
          <w:rFonts w:ascii="Tahoma" w:hAnsi="Tahoma" w:cs="Tahoma"/>
        </w:rPr>
        <w:t xml:space="preserve"> </w:t>
      </w:r>
      <w:r w:rsidR="004C7439" w:rsidRPr="00FB092D">
        <w:rPr>
          <w:rFonts w:ascii="Tahoma" w:hAnsi="Tahoma" w:cs="Tahoma"/>
        </w:rPr>
        <w:t>Lettre-Commande</w:t>
      </w:r>
      <w:r w:rsidRPr="00FB092D">
        <w:rPr>
          <w:rFonts w:ascii="Tahoma" w:hAnsi="Tahoma" w:cs="Tahoma"/>
        </w:rPr>
        <w:t> ;</w:t>
      </w:r>
    </w:p>
    <w:p w:rsidR="007B3F4C" w:rsidRPr="00FB092D" w:rsidRDefault="007B3F4C" w:rsidP="00A44F06">
      <w:pPr>
        <w:numPr>
          <w:ilvl w:val="1"/>
          <w:numId w:val="45"/>
        </w:numPr>
        <w:tabs>
          <w:tab w:val="left" w:pos="567"/>
        </w:tabs>
        <w:spacing w:before="60"/>
        <w:ind w:left="142" w:firstLine="0"/>
        <w:jc w:val="both"/>
        <w:rPr>
          <w:rFonts w:ascii="Tahoma" w:hAnsi="Tahoma" w:cs="Tahoma"/>
        </w:rPr>
      </w:pPr>
      <w:r w:rsidRPr="00FB092D">
        <w:rPr>
          <w:rFonts w:ascii="Tahoma" w:hAnsi="Tahoma" w:cs="Tahoma"/>
        </w:rPr>
        <w:t xml:space="preserve">Le </w:t>
      </w:r>
      <w:r w:rsidR="00863156" w:rsidRPr="00FB092D">
        <w:rPr>
          <w:rFonts w:ascii="Tahoma" w:hAnsi="Tahoma" w:cs="Tahoma"/>
        </w:rPr>
        <w:t>Receveur Municipal</w:t>
      </w:r>
      <w:r w:rsidR="000F4E1E" w:rsidRPr="00FB092D">
        <w:rPr>
          <w:rFonts w:ascii="Tahoma" w:hAnsi="Tahoma" w:cs="Tahoma"/>
        </w:rPr>
        <w:t xml:space="preserve"> </w:t>
      </w:r>
      <w:r w:rsidRPr="00FB092D">
        <w:rPr>
          <w:rFonts w:ascii="Tahoma" w:hAnsi="Tahoma" w:cs="Tahoma"/>
        </w:rPr>
        <w:t>est chargé des paiements.</w:t>
      </w:r>
    </w:p>
    <w:p w:rsidR="007B3F4C" w:rsidRPr="00FB092D" w:rsidRDefault="007B3F4C" w:rsidP="00A44F06">
      <w:pPr>
        <w:numPr>
          <w:ilvl w:val="1"/>
          <w:numId w:val="45"/>
        </w:numPr>
        <w:tabs>
          <w:tab w:val="left" w:pos="567"/>
        </w:tabs>
        <w:spacing w:before="120"/>
        <w:ind w:left="142" w:firstLine="0"/>
        <w:jc w:val="both"/>
        <w:rPr>
          <w:rFonts w:ascii="Tahoma" w:hAnsi="Tahoma" w:cs="Tahoma"/>
        </w:rPr>
      </w:pPr>
      <w:r w:rsidRPr="00FB092D">
        <w:rPr>
          <w:rFonts w:ascii="Tahoma" w:hAnsi="Tahoma" w:cs="Tahoma"/>
        </w:rPr>
        <w:t>Le paiement est effectué par virement au compte bancaire du cocontractant.</w:t>
      </w:r>
    </w:p>
    <w:p w:rsidR="007B3F4C" w:rsidRPr="00FB092D" w:rsidRDefault="007B3F4C" w:rsidP="00A44F06">
      <w:pPr>
        <w:numPr>
          <w:ilvl w:val="1"/>
          <w:numId w:val="45"/>
        </w:numPr>
        <w:tabs>
          <w:tab w:val="left" w:pos="567"/>
        </w:tabs>
        <w:spacing w:before="120"/>
        <w:ind w:left="142" w:firstLine="0"/>
        <w:jc w:val="both"/>
        <w:rPr>
          <w:rFonts w:ascii="Tahoma" w:hAnsi="Tahoma" w:cs="Tahoma"/>
        </w:rPr>
      </w:pPr>
      <w:r w:rsidRPr="00FB092D">
        <w:rPr>
          <w:rFonts w:ascii="Tahoma" w:hAnsi="Tahoma" w:cs="Tahoma"/>
        </w:rPr>
        <w:t xml:space="preserve">Le règlement du marché est exécuté par le </w:t>
      </w:r>
      <w:r w:rsidR="00863156" w:rsidRPr="00FB092D">
        <w:rPr>
          <w:rFonts w:ascii="Tahoma" w:hAnsi="Tahoma" w:cs="Tahoma"/>
        </w:rPr>
        <w:t>Maître d’Ouvrage</w:t>
      </w:r>
      <w:r w:rsidR="000F4E1E" w:rsidRPr="00FB092D">
        <w:rPr>
          <w:rFonts w:ascii="Tahoma" w:hAnsi="Tahoma" w:cs="Tahoma"/>
        </w:rPr>
        <w:t xml:space="preserve"> </w:t>
      </w:r>
      <w:r w:rsidRPr="00FB092D">
        <w:rPr>
          <w:rFonts w:ascii="Tahoma" w:hAnsi="Tahoma" w:cs="Tahoma"/>
        </w:rPr>
        <w:t>sur présentation du décompte établi en sept (07) exemplaires par l’Ingénieur et signés par :</w:t>
      </w:r>
    </w:p>
    <w:p w:rsidR="007B3F4C" w:rsidRPr="00FB092D" w:rsidRDefault="007B3F4C" w:rsidP="00A44F06">
      <w:pPr>
        <w:numPr>
          <w:ilvl w:val="0"/>
          <w:numId w:val="14"/>
        </w:numPr>
        <w:spacing w:before="20"/>
        <w:ind w:left="851" w:firstLine="0"/>
        <w:jc w:val="both"/>
        <w:rPr>
          <w:rFonts w:ascii="Tahoma" w:hAnsi="Tahoma" w:cs="Tahoma"/>
        </w:rPr>
      </w:pPr>
      <w:r w:rsidRPr="00FB092D">
        <w:rPr>
          <w:rFonts w:ascii="Tahoma" w:hAnsi="Tahoma" w:cs="Tahoma"/>
        </w:rPr>
        <w:t>le Cocontractant ;</w:t>
      </w:r>
    </w:p>
    <w:p w:rsidR="00863156" w:rsidRPr="00FB092D" w:rsidRDefault="00863156" w:rsidP="00A44F06">
      <w:pPr>
        <w:numPr>
          <w:ilvl w:val="0"/>
          <w:numId w:val="14"/>
        </w:numPr>
        <w:spacing w:before="20"/>
        <w:ind w:left="851" w:firstLine="0"/>
        <w:jc w:val="both"/>
        <w:rPr>
          <w:rFonts w:ascii="Tahoma" w:hAnsi="Tahoma" w:cs="Tahoma"/>
        </w:rPr>
      </w:pPr>
      <w:r w:rsidRPr="00FB092D">
        <w:rPr>
          <w:rFonts w:ascii="Tahoma" w:hAnsi="Tahoma" w:cs="Tahoma"/>
        </w:rPr>
        <w:t>le Chef de Service du Marché</w:t>
      </w:r>
    </w:p>
    <w:p w:rsidR="007B3F4C" w:rsidRPr="00FB092D" w:rsidRDefault="007B3F4C" w:rsidP="00A44F06">
      <w:pPr>
        <w:numPr>
          <w:ilvl w:val="0"/>
          <w:numId w:val="14"/>
        </w:numPr>
        <w:spacing w:before="20"/>
        <w:ind w:left="851" w:firstLine="0"/>
        <w:jc w:val="both"/>
        <w:rPr>
          <w:rFonts w:ascii="Tahoma" w:hAnsi="Tahoma" w:cs="Tahoma"/>
        </w:rPr>
      </w:pPr>
      <w:r w:rsidRPr="00FB092D">
        <w:rPr>
          <w:rFonts w:ascii="Tahoma" w:hAnsi="Tahoma" w:cs="Tahoma"/>
        </w:rPr>
        <w:t>l’Ingénieur du Marché</w:t>
      </w:r>
      <w:r w:rsidR="00EB463F" w:rsidRPr="00FB092D">
        <w:rPr>
          <w:rFonts w:ascii="Tahoma" w:hAnsi="Tahoma" w:cs="Tahoma"/>
        </w:rPr>
        <w:t>.</w:t>
      </w:r>
    </w:p>
    <w:p w:rsidR="007B3F4C" w:rsidRPr="00FB092D" w:rsidRDefault="007B3F4C" w:rsidP="00A44F06">
      <w:pPr>
        <w:numPr>
          <w:ilvl w:val="1"/>
          <w:numId w:val="45"/>
        </w:numPr>
        <w:tabs>
          <w:tab w:val="left" w:pos="567"/>
        </w:tabs>
        <w:spacing w:before="60"/>
        <w:ind w:left="851" w:firstLine="0"/>
        <w:jc w:val="both"/>
        <w:rPr>
          <w:rFonts w:ascii="Tahoma" w:hAnsi="Tahoma" w:cs="Tahoma"/>
        </w:rPr>
      </w:pPr>
      <w:r w:rsidRPr="00FB092D">
        <w:rPr>
          <w:rFonts w:ascii="Tahoma" w:hAnsi="Tahoma" w:cs="Tahoma"/>
        </w:rPr>
        <w:t>Chaque dossier de paiement doit comporter les pièces suivantes :</w:t>
      </w:r>
    </w:p>
    <w:p w:rsidR="007B3F4C" w:rsidRPr="00FB092D" w:rsidRDefault="007B3F4C" w:rsidP="00A44F06">
      <w:pPr>
        <w:numPr>
          <w:ilvl w:val="0"/>
          <w:numId w:val="14"/>
        </w:numPr>
        <w:spacing w:before="20"/>
        <w:ind w:left="851" w:firstLine="0"/>
        <w:jc w:val="both"/>
        <w:rPr>
          <w:rFonts w:ascii="Tahoma" w:hAnsi="Tahoma" w:cs="Tahoma"/>
        </w:rPr>
      </w:pPr>
      <w:r w:rsidRPr="00FB092D">
        <w:rPr>
          <w:rFonts w:ascii="Tahoma" w:hAnsi="Tahoma" w:cs="Tahoma"/>
        </w:rPr>
        <w:t>une (01) copie légalisée datant de moins de trois (03) mois signée des Administrations compétentes, de toutes les pièces composant le dossier fiscal ;</w:t>
      </w:r>
    </w:p>
    <w:p w:rsidR="007B3F4C" w:rsidRPr="00FB092D" w:rsidRDefault="007B3F4C" w:rsidP="00A44F06">
      <w:pPr>
        <w:numPr>
          <w:ilvl w:val="0"/>
          <w:numId w:val="14"/>
        </w:numPr>
        <w:spacing w:before="20"/>
        <w:ind w:left="851" w:firstLine="0"/>
        <w:jc w:val="both"/>
        <w:rPr>
          <w:rFonts w:ascii="Tahoma" w:hAnsi="Tahoma" w:cs="Tahoma"/>
        </w:rPr>
      </w:pPr>
      <w:r w:rsidRPr="00FB092D">
        <w:rPr>
          <w:rFonts w:ascii="Tahoma" w:hAnsi="Tahoma" w:cs="Tahoma"/>
        </w:rPr>
        <w:t xml:space="preserve">07 exemplaires du décompte et des Attachements signés par le Cocontractant, l’ingénieur du Marché et le </w:t>
      </w:r>
      <w:r w:rsidR="00B55CED" w:rsidRPr="00FB092D">
        <w:rPr>
          <w:rFonts w:ascii="Tahoma" w:hAnsi="Tahoma" w:cs="Tahoma"/>
        </w:rPr>
        <w:t>Chef Service du Marché</w:t>
      </w:r>
      <w:r w:rsidRPr="00FB092D">
        <w:rPr>
          <w:rFonts w:ascii="Tahoma" w:hAnsi="Tahoma" w:cs="Tahoma"/>
        </w:rPr>
        <w:t>.</w:t>
      </w:r>
    </w:p>
    <w:p w:rsidR="007B3F4C" w:rsidRPr="00FB092D" w:rsidRDefault="007B3F4C" w:rsidP="00A44F06">
      <w:pPr>
        <w:numPr>
          <w:ilvl w:val="0"/>
          <w:numId w:val="14"/>
        </w:numPr>
        <w:spacing w:before="20"/>
        <w:ind w:left="851" w:firstLine="0"/>
        <w:jc w:val="both"/>
        <w:rPr>
          <w:rFonts w:ascii="Tahoma" w:hAnsi="Tahoma" w:cs="Tahoma"/>
        </w:rPr>
      </w:pPr>
      <w:r w:rsidRPr="00FB092D">
        <w:rPr>
          <w:rFonts w:ascii="Tahoma" w:hAnsi="Tahoma" w:cs="Tahoma"/>
        </w:rPr>
        <w:t xml:space="preserve">le Procès-verbal de réception signé de tous les membres de </w:t>
      </w:r>
      <w:smartTag w:uri="urn:schemas-microsoft-com:office:smarttags" w:element="PersonName">
        <w:smartTagPr>
          <w:attr w:name="ProductID" w:val="la Commission"/>
        </w:smartTagPr>
        <w:r w:rsidRPr="00FB092D">
          <w:rPr>
            <w:rFonts w:ascii="Tahoma" w:hAnsi="Tahoma" w:cs="Tahoma"/>
          </w:rPr>
          <w:t>la Commission</w:t>
        </w:r>
      </w:smartTag>
      <w:r w:rsidRPr="00FB092D">
        <w:rPr>
          <w:rFonts w:ascii="Tahoma" w:hAnsi="Tahoma" w:cs="Tahoma"/>
        </w:rPr>
        <w:t xml:space="preserve"> de réception dans le cas de la réception provisoire des travaux;</w:t>
      </w:r>
    </w:p>
    <w:p w:rsidR="007B3F4C" w:rsidRPr="00FB092D" w:rsidRDefault="007B3F4C" w:rsidP="00A44F06">
      <w:pPr>
        <w:numPr>
          <w:ilvl w:val="0"/>
          <w:numId w:val="14"/>
        </w:numPr>
        <w:spacing w:before="20"/>
        <w:ind w:left="851" w:firstLine="0"/>
        <w:jc w:val="both"/>
        <w:rPr>
          <w:rFonts w:ascii="Tahoma" w:hAnsi="Tahoma" w:cs="Tahoma"/>
        </w:rPr>
      </w:pPr>
      <w:r w:rsidRPr="00FB092D">
        <w:rPr>
          <w:rFonts w:ascii="Tahoma" w:hAnsi="Tahoma" w:cs="Tahoma"/>
        </w:rPr>
        <w:t>le Rapport d’Exécution des travaux préparé et signé par l’Ingénieur accompagné des photographies des ouvrages au moment de la réception ;</w:t>
      </w:r>
    </w:p>
    <w:p w:rsidR="007B3F4C" w:rsidRPr="00FB092D" w:rsidRDefault="007B3F4C" w:rsidP="00A44F06">
      <w:pPr>
        <w:numPr>
          <w:ilvl w:val="0"/>
          <w:numId w:val="14"/>
        </w:numPr>
        <w:spacing w:before="20"/>
        <w:ind w:left="851" w:firstLine="0"/>
        <w:jc w:val="both"/>
        <w:rPr>
          <w:rFonts w:ascii="Tahoma" w:hAnsi="Tahoma" w:cs="Tahoma"/>
        </w:rPr>
      </w:pPr>
      <w:r w:rsidRPr="00FB092D">
        <w:rPr>
          <w:rFonts w:ascii="Tahoma" w:hAnsi="Tahoma" w:cs="Tahoma"/>
        </w:rPr>
        <w:t xml:space="preserve">la main levée de la retenue de garantie signée </w:t>
      </w:r>
      <w:r w:rsidR="00863156" w:rsidRPr="00FB092D">
        <w:rPr>
          <w:rFonts w:ascii="Tahoma" w:hAnsi="Tahoma" w:cs="Tahoma"/>
        </w:rPr>
        <w:t>du Maître d’Ouvrage</w:t>
      </w:r>
      <w:r w:rsidRPr="00FB092D">
        <w:rPr>
          <w:rFonts w:ascii="Tahoma" w:hAnsi="Tahoma" w:cs="Tahoma"/>
        </w:rPr>
        <w:t>, dans le cas de la réception définitive des travaux ;</w:t>
      </w:r>
    </w:p>
    <w:p w:rsidR="007B3F4C" w:rsidRPr="00FB092D" w:rsidRDefault="007B3F4C" w:rsidP="00A44F06">
      <w:pPr>
        <w:numPr>
          <w:ilvl w:val="1"/>
          <w:numId w:val="45"/>
        </w:numPr>
        <w:tabs>
          <w:tab w:val="left" w:pos="567"/>
        </w:tabs>
        <w:spacing w:before="60"/>
        <w:ind w:left="851" w:firstLine="0"/>
        <w:jc w:val="both"/>
        <w:rPr>
          <w:rFonts w:ascii="Tahoma" w:hAnsi="Tahoma" w:cs="Tahoma"/>
        </w:rPr>
      </w:pPr>
      <w:r w:rsidRPr="00FB092D">
        <w:rPr>
          <w:rFonts w:ascii="Tahoma" w:hAnsi="Tahoma" w:cs="Tahoma"/>
        </w:rPr>
        <w:t>Les intérêts moratoires éventuels sont payés par état des sommes dues.</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 xml:space="preserve">AVANCE DE DEMARRAGE </w:t>
      </w:r>
      <w:r w:rsidRPr="00FB092D">
        <w:rPr>
          <w:rFonts w:ascii="Tahoma" w:hAnsi="Tahoma" w:cs="Tahoma"/>
          <w:b/>
        </w:rPr>
        <w:t>(CCAG Article 28)</w:t>
      </w:r>
    </w:p>
    <w:p w:rsidR="007B3F4C" w:rsidRPr="00FB092D" w:rsidRDefault="007B3F4C" w:rsidP="00A44F06">
      <w:pPr>
        <w:numPr>
          <w:ilvl w:val="1"/>
          <w:numId w:val="46"/>
        </w:numPr>
        <w:tabs>
          <w:tab w:val="left" w:pos="567"/>
        </w:tabs>
        <w:ind w:left="142" w:firstLine="0"/>
        <w:jc w:val="both"/>
        <w:rPr>
          <w:rFonts w:ascii="Tahoma" w:hAnsi="Tahoma" w:cs="Tahoma"/>
        </w:rPr>
      </w:pPr>
      <w:r w:rsidRPr="00FB092D">
        <w:rPr>
          <w:rFonts w:ascii="Tahoma" w:hAnsi="Tahoma" w:cs="Tahoma"/>
        </w:rPr>
        <w:t xml:space="preserve">Une avance de démarrage d’un montant au plus égal à 20% du montant TTC du marché peut être accordée à la demande du Cocontractant, dès notification du marché. </w:t>
      </w:r>
    </w:p>
    <w:p w:rsidR="007B3F4C" w:rsidRPr="00FB092D" w:rsidRDefault="007B3F4C" w:rsidP="00A44F06">
      <w:pPr>
        <w:numPr>
          <w:ilvl w:val="1"/>
          <w:numId w:val="46"/>
        </w:numPr>
        <w:tabs>
          <w:tab w:val="left" w:pos="567"/>
        </w:tabs>
        <w:spacing w:before="120"/>
        <w:ind w:left="142" w:firstLine="0"/>
        <w:jc w:val="both"/>
        <w:rPr>
          <w:rFonts w:ascii="Tahoma" w:hAnsi="Tahoma" w:cs="Tahoma"/>
        </w:rPr>
      </w:pPr>
      <w:r w:rsidRPr="00FB092D">
        <w:rPr>
          <w:rFonts w:ascii="Tahoma" w:hAnsi="Tahoma" w:cs="Tahoma"/>
        </w:rPr>
        <w:t>Cette avance est cautionnée à cent pour cent (100%) par un établissement bancaire de 1</w:t>
      </w:r>
      <w:r w:rsidRPr="00FB092D">
        <w:rPr>
          <w:rFonts w:ascii="Tahoma" w:hAnsi="Tahoma" w:cs="Tahoma"/>
          <w:vertAlign w:val="superscript"/>
        </w:rPr>
        <w:t>er</w:t>
      </w:r>
      <w:r w:rsidRPr="00FB092D">
        <w:rPr>
          <w:rFonts w:ascii="Tahoma" w:hAnsi="Tahoma" w:cs="Tahoma"/>
        </w:rPr>
        <w:t xml:space="preserve"> ordre agréé par le Ministère en charge des Finances.</w:t>
      </w:r>
    </w:p>
    <w:p w:rsidR="007B3F4C" w:rsidRPr="00FB092D" w:rsidRDefault="007B3F4C" w:rsidP="00A44F06">
      <w:pPr>
        <w:numPr>
          <w:ilvl w:val="1"/>
          <w:numId w:val="46"/>
        </w:numPr>
        <w:tabs>
          <w:tab w:val="left" w:pos="567"/>
        </w:tabs>
        <w:spacing w:before="120"/>
        <w:ind w:left="142" w:firstLine="0"/>
        <w:jc w:val="both"/>
        <w:rPr>
          <w:rFonts w:ascii="Tahoma" w:hAnsi="Tahoma" w:cs="Tahoma"/>
        </w:rPr>
      </w:pPr>
      <w:r w:rsidRPr="00FB092D">
        <w:rPr>
          <w:rFonts w:ascii="Tahoma" w:hAnsi="Tahoma" w:cs="Tahoma"/>
        </w:rPr>
        <w:t>L’avance de démarrage est remboursée par prélèvement de 30% du montant des travaux de chaque décompte à partir du premier décompte du marché. Il doit être terminé au plus tard lorsque le montant des travaux atteints les 80% de la valeur du marché. En tout état de cause, le remboursement doit être terminé un mois avant la date d’expiration du délai contractuel.</w:t>
      </w:r>
    </w:p>
    <w:p w:rsidR="007B3F4C" w:rsidRPr="00FB092D" w:rsidRDefault="007B3F4C" w:rsidP="00A44F06">
      <w:pPr>
        <w:numPr>
          <w:ilvl w:val="1"/>
          <w:numId w:val="46"/>
        </w:numPr>
        <w:tabs>
          <w:tab w:val="left" w:pos="567"/>
        </w:tabs>
        <w:spacing w:before="120"/>
        <w:ind w:left="142" w:firstLine="0"/>
        <w:jc w:val="both"/>
        <w:rPr>
          <w:rFonts w:ascii="Tahoma" w:hAnsi="Tahoma" w:cs="Tahoma"/>
        </w:rPr>
      </w:pPr>
      <w:r w:rsidRPr="00FB092D">
        <w:rPr>
          <w:rFonts w:ascii="Tahoma" w:hAnsi="Tahoma" w:cs="Tahoma"/>
        </w:rPr>
        <w:t xml:space="preserve">Au fur et à mesure du remboursement de l’avance de démarrage, </w:t>
      </w:r>
      <w:r w:rsidR="00863156" w:rsidRPr="00FB092D">
        <w:rPr>
          <w:rFonts w:ascii="Tahoma" w:hAnsi="Tahoma" w:cs="Tahoma"/>
        </w:rPr>
        <w:t>le Maître d’Ouvrage</w:t>
      </w:r>
      <w:r w:rsidRPr="00FB092D">
        <w:rPr>
          <w:rFonts w:ascii="Tahoma" w:hAnsi="Tahoma" w:cs="Tahoma"/>
        </w:rPr>
        <w:t xml:space="preserve"> donne la mainlevée de la part du cautionnement définitif correspondante si le Cocontractant en fait la demande.</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 xml:space="preserve">CAUTIONNEMENT DEFINITIF </w:t>
      </w:r>
      <w:r w:rsidRPr="00FB092D">
        <w:rPr>
          <w:rFonts w:ascii="Tahoma" w:hAnsi="Tahoma" w:cs="Tahoma"/>
          <w:b/>
        </w:rPr>
        <w:t>(CCAG Article 41)</w:t>
      </w:r>
    </w:p>
    <w:p w:rsidR="007B3F4C" w:rsidRPr="00FB092D" w:rsidRDefault="007B3F4C" w:rsidP="00A44F06">
      <w:pPr>
        <w:numPr>
          <w:ilvl w:val="1"/>
          <w:numId w:val="47"/>
        </w:numPr>
        <w:tabs>
          <w:tab w:val="left" w:pos="567"/>
        </w:tabs>
        <w:ind w:left="142" w:firstLine="0"/>
        <w:jc w:val="both"/>
        <w:rPr>
          <w:rFonts w:ascii="Tahoma" w:hAnsi="Tahoma" w:cs="Tahoma"/>
        </w:rPr>
      </w:pPr>
      <w:r w:rsidRPr="00FB092D">
        <w:rPr>
          <w:rFonts w:ascii="Tahoma" w:hAnsi="Tahoma" w:cs="Tahoma"/>
        </w:rPr>
        <w:t>Le cautionnement définitif qui garantit l’exécution intégrale des travaux est constitué dans un délai de vingt (20) jours à compter de la date de notification du marché. Il est conservé par l’Autorité Contractante. Le cautionnement provisoire de soumission est restitué au Cocontractant dès constitution de ce cautionnement définitif.</w:t>
      </w:r>
    </w:p>
    <w:p w:rsidR="007B3F4C" w:rsidRPr="00FB092D" w:rsidRDefault="007B3F4C" w:rsidP="00A44F06">
      <w:pPr>
        <w:numPr>
          <w:ilvl w:val="1"/>
          <w:numId w:val="47"/>
        </w:numPr>
        <w:tabs>
          <w:tab w:val="left" w:pos="567"/>
        </w:tabs>
        <w:spacing w:before="120"/>
        <w:ind w:left="142" w:firstLine="0"/>
        <w:jc w:val="both"/>
        <w:rPr>
          <w:rFonts w:ascii="Tahoma" w:hAnsi="Tahoma" w:cs="Tahoma"/>
        </w:rPr>
      </w:pPr>
      <w:r w:rsidRPr="00FB092D">
        <w:rPr>
          <w:rFonts w:ascii="Tahoma" w:hAnsi="Tahoma" w:cs="Tahoma"/>
        </w:rPr>
        <w:lastRenderedPageBreak/>
        <w:t>Le montant du cautionnement définitif est fixé à 5% du montant toutes taxes comprises du marché. Ce cautionnement définitif peut être remplacé par une caution bancaire d’un établissement financier de premier ordre agréé par le Ministère des Finances.</w:t>
      </w:r>
    </w:p>
    <w:p w:rsidR="007B3F4C" w:rsidRPr="00FB092D" w:rsidRDefault="007B3F4C" w:rsidP="00A44F06">
      <w:pPr>
        <w:numPr>
          <w:ilvl w:val="1"/>
          <w:numId w:val="47"/>
        </w:numPr>
        <w:tabs>
          <w:tab w:val="left" w:pos="567"/>
        </w:tabs>
        <w:spacing w:before="120"/>
        <w:ind w:left="142" w:firstLine="0"/>
        <w:jc w:val="both"/>
        <w:rPr>
          <w:rFonts w:ascii="Tahoma" w:hAnsi="Tahoma" w:cs="Tahoma"/>
        </w:rPr>
      </w:pPr>
      <w:r w:rsidRPr="00FB092D">
        <w:rPr>
          <w:rFonts w:ascii="Tahoma" w:hAnsi="Tahoma" w:cs="Tahoma"/>
        </w:rPr>
        <w:t>A la fin des travaux, le cautionnement définitif est restituée ou la caution bancaire le remplaçant libérée sur demande écrite du Cocontractant.</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 xml:space="preserve">RETENUE DE GARANTIE </w:t>
      </w:r>
      <w:r w:rsidRPr="00FB092D">
        <w:rPr>
          <w:rFonts w:ascii="Tahoma" w:hAnsi="Tahoma" w:cs="Tahoma"/>
          <w:b/>
        </w:rPr>
        <w:t>(CCAG Article 29)</w:t>
      </w:r>
    </w:p>
    <w:p w:rsidR="00CF6C98" w:rsidRPr="00FB092D" w:rsidRDefault="007B3F4C" w:rsidP="00FB092D">
      <w:pPr>
        <w:ind w:left="142"/>
        <w:jc w:val="both"/>
        <w:rPr>
          <w:rFonts w:ascii="Tahoma" w:hAnsi="Tahoma" w:cs="Tahoma"/>
        </w:rPr>
      </w:pPr>
      <w:r w:rsidRPr="00FB092D">
        <w:rPr>
          <w:rFonts w:ascii="Tahoma" w:hAnsi="Tahoma" w:cs="Tahoma"/>
        </w:rPr>
        <w:t xml:space="preserve">A titre de garantie des travaux, il sera opéré sur le montant de chaque acompte mensuel </w:t>
      </w:r>
      <w:r w:rsidRPr="00FB092D">
        <w:rPr>
          <w:rFonts w:ascii="Tahoma" w:hAnsi="Tahoma" w:cs="Tahoma"/>
          <w:b/>
        </w:rPr>
        <w:t xml:space="preserve">une retenue de 10% du montant </w:t>
      </w:r>
      <w:r w:rsidR="00A26D71" w:rsidRPr="00FB092D">
        <w:rPr>
          <w:rFonts w:ascii="Tahoma" w:hAnsi="Tahoma" w:cs="Tahoma"/>
          <w:b/>
        </w:rPr>
        <w:t xml:space="preserve">TTC </w:t>
      </w:r>
      <w:r w:rsidRPr="00FB092D">
        <w:rPr>
          <w:rFonts w:ascii="Tahoma" w:hAnsi="Tahoma" w:cs="Tahoma"/>
          <w:b/>
        </w:rPr>
        <w:t>de la partie d’ouvrage concernée</w:t>
      </w:r>
      <w:r w:rsidRPr="00FB092D">
        <w:rPr>
          <w:rFonts w:ascii="Tahoma" w:hAnsi="Tahoma" w:cs="Tahoma"/>
        </w:rPr>
        <w:t xml:space="preserve"> de cet acompte. La retenue de garantie pourra être remplacée par une garantie bancaire à première demande de retenue de garantie personnelle et solidaire du même montant émanant d’un établissement bancaire installé sur le territoire camerounais et agrée par le Ministère des Finances. Cette retenue de garantie sera restituée, ou la caution levée, dès réception définitive des travaux.</w:t>
      </w:r>
    </w:p>
    <w:p w:rsidR="000F4E1E" w:rsidRPr="00FB092D" w:rsidRDefault="000F4E1E" w:rsidP="00FB092D">
      <w:pPr>
        <w:ind w:left="142"/>
        <w:jc w:val="both"/>
        <w:rPr>
          <w:rFonts w:ascii="Tahoma" w:hAnsi="Tahoma" w:cs="Tahoma"/>
        </w:rPr>
      </w:pPr>
    </w:p>
    <w:p w:rsidR="007B3F4C" w:rsidRPr="00FB092D" w:rsidRDefault="007B3F4C" w:rsidP="00A44F06">
      <w:pPr>
        <w:numPr>
          <w:ilvl w:val="0"/>
          <w:numId w:val="7"/>
        </w:numPr>
        <w:spacing w:before="60" w:after="60"/>
        <w:ind w:left="142" w:firstLine="0"/>
        <w:jc w:val="both"/>
        <w:rPr>
          <w:rFonts w:ascii="Tahoma" w:hAnsi="Tahoma" w:cs="Tahoma"/>
          <w:b/>
          <w:bCs/>
        </w:rPr>
      </w:pPr>
      <w:r w:rsidRPr="00FB092D">
        <w:rPr>
          <w:rFonts w:ascii="Tahoma" w:hAnsi="Tahoma" w:cs="Tahoma"/>
          <w:b/>
          <w:bCs/>
        </w:rPr>
        <w:t xml:space="preserve">ASSURANCE ET PROTECTION DES CHANTIERS </w:t>
      </w:r>
      <w:r w:rsidRPr="00FB092D">
        <w:rPr>
          <w:rFonts w:ascii="Tahoma" w:hAnsi="Tahoma" w:cs="Tahoma"/>
          <w:b/>
        </w:rPr>
        <w:t>(CCAG Article 45)</w:t>
      </w:r>
    </w:p>
    <w:p w:rsidR="007B3F4C" w:rsidRPr="00FB092D" w:rsidRDefault="007B3F4C" w:rsidP="00A44F06">
      <w:pPr>
        <w:numPr>
          <w:ilvl w:val="1"/>
          <w:numId w:val="48"/>
        </w:numPr>
        <w:tabs>
          <w:tab w:val="left" w:pos="567"/>
        </w:tabs>
        <w:ind w:left="142" w:firstLine="0"/>
        <w:jc w:val="both"/>
        <w:rPr>
          <w:rFonts w:ascii="Tahoma" w:hAnsi="Tahoma" w:cs="Tahoma"/>
        </w:rPr>
      </w:pPr>
      <w:r w:rsidRPr="00FB092D">
        <w:rPr>
          <w:rFonts w:ascii="Tahoma" w:hAnsi="Tahoma" w:cs="Tahoma"/>
        </w:rPr>
        <w:t>Le Cocontractant doit justifier qu’il est titulaire d’une police d’assurance de responsabilité civile pour les dommages de toutes natures causés aux tiers :</w:t>
      </w:r>
    </w:p>
    <w:p w:rsidR="007B3F4C" w:rsidRPr="00FB092D" w:rsidRDefault="007B3F4C" w:rsidP="00A44F06">
      <w:pPr>
        <w:numPr>
          <w:ilvl w:val="0"/>
          <w:numId w:val="14"/>
        </w:numPr>
        <w:ind w:left="142" w:firstLine="284"/>
        <w:jc w:val="both"/>
        <w:rPr>
          <w:rFonts w:ascii="Tahoma" w:hAnsi="Tahoma" w:cs="Tahoma"/>
        </w:rPr>
      </w:pPr>
      <w:r w:rsidRPr="00FB092D">
        <w:rPr>
          <w:rFonts w:ascii="Tahoma" w:hAnsi="Tahoma" w:cs="Tahoma"/>
        </w:rPr>
        <w:t>par son personnel, salarié en activité de travail ;</w:t>
      </w:r>
    </w:p>
    <w:p w:rsidR="007B3F4C" w:rsidRPr="00FB092D" w:rsidRDefault="007B3F4C" w:rsidP="00A44F06">
      <w:pPr>
        <w:numPr>
          <w:ilvl w:val="0"/>
          <w:numId w:val="14"/>
        </w:numPr>
        <w:ind w:left="142" w:firstLine="284"/>
        <w:jc w:val="both"/>
        <w:rPr>
          <w:rFonts w:ascii="Tahoma" w:hAnsi="Tahoma" w:cs="Tahoma"/>
        </w:rPr>
      </w:pPr>
      <w:r w:rsidRPr="00FB092D">
        <w:rPr>
          <w:rFonts w:ascii="Tahoma" w:hAnsi="Tahoma" w:cs="Tahoma"/>
        </w:rPr>
        <w:t>par le matériel qu’il utilise ;</w:t>
      </w:r>
    </w:p>
    <w:p w:rsidR="007B3F4C" w:rsidRPr="00FB092D" w:rsidRDefault="007B3F4C" w:rsidP="00A44F06">
      <w:pPr>
        <w:numPr>
          <w:ilvl w:val="0"/>
          <w:numId w:val="14"/>
        </w:numPr>
        <w:ind w:left="142" w:firstLine="284"/>
        <w:jc w:val="both"/>
        <w:rPr>
          <w:rFonts w:ascii="Tahoma" w:hAnsi="Tahoma" w:cs="Tahoma"/>
        </w:rPr>
      </w:pPr>
      <w:r w:rsidRPr="00FB092D">
        <w:rPr>
          <w:rFonts w:ascii="Tahoma" w:hAnsi="Tahoma" w:cs="Tahoma"/>
        </w:rPr>
        <w:t>du fait des travaux.</w:t>
      </w:r>
    </w:p>
    <w:p w:rsidR="007B3F4C" w:rsidRPr="00FB092D" w:rsidRDefault="007B3F4C" w:rsidP="00A44F06">
      <w:pPr>
        <w:numPr>
          <w:ilvl w:val="1"/>
          <w:numId w:val="48"/>
        </w:numPr>
        <w:tabs>
          <w:tab w:val="left" w:pos="567"/>
        </w:tabs>
        <w:spacing w:before="120"/>
        <w:ind w:left="142" w:firstLine="0"/>
        <w:jc w:val="both"/>
        <w:rPr>
          <w:rFonts w:ascii="Tahoma" w:hAnsi="Tahoma" w:cs="Tahoma"/>
          <w:sz w:val="21"/>
          <w:szCs w:val="21"/>
        </w:rPr>
      </w:pPr>
      <w:r w:rsidRPr="00FB092D">
        <w:rPr>
          <w:rFonts w:ascii="Tahoma" w:hAnsi="Tahoma" w:cs="Tahoma"/>
          <w:sz w:val="21"/>
          <w:szCs w:val="21"/>
        </w:rPr>
        <w:t>Par ailleurs le chantier doit être couvert pour l’ensemble des travaux par une assurance globale de chantier délivrée par une compagnie agréée par l’autorité compétente. Les frais inhérents à cette assurance sont à la charge du Cocontractant</w:t>
      </w:r>
    </w:p>
    <w:p w:rsidR="007B3F4C" w:rsidRPr="00FB092D" w:rsidRDefault="007B3F4C" w:rsidP="00A44F06">
      <w:pPr>
        <w:numPr>
          <w:ilvl w:val="1"/>
          <w:numId w:val="48"/>
        </w:numPr>
        <w:tabs>
          <w:tab w:val="left" w:pos="567"/>
        </w:tabs>
        <w:spacing w:before="120"/>
        <w:ind w:left="142" w:firstLine="0"/>
        <w:jc w:val="both"/>
        <w:rPr>
          <w:rFonts w:ascii="Tahoma" w:hAnsi="Tahoma" w:cs="Tahoma"/>
          <w:sz w:val="21"/>
          <w:szCs w:val="21"/>
        </w:rPr>
      </w:pPr>
      <w:r w:rsidRPr="00FB092D">
        <w:rPr>
          <w:rFonts w:ascii="Tahoma" w:hAnsi="Tahoma" w:cs="Tahoma"/>
          <w:sz w:val="21"/>
          <w:szCs w:val="21"/>
        </w:rPr>
        <w:t>Le Cocontractant dispose de quinze (15) jours à compter de la date de notification de l’ordre de service de commencer les travaux pour présenter un certificat d’une compagnie d’assurance prouvant qu’elle a intégralement été réglée des primes ou cotisations relatives aux travaux pour le présent marché. Passé ce délai le marché peut être résilié.</w:t>
      </w:r>
    </w:p>
    <w:p w:rsidR="007B3F4C" w:rsidRPr="00FB092D" w:rsidRDefault="007B3F4C" w:rsidP="00A44F06">
      <w:pPr>
        <w:numPr>
          <w:ilvl w:val="1"/>
          <w:numId w:val="48"/>
        </w:numPr>
        <w:tabs>
          <w:tab w:val="left" w:pos="567"/>
        </w:tabs>
        <w:spacing w:before="120"/>
        <w:ind w:left="142" w:firstLine="0"/>
        <w:jc w:val="both"/>
        <w:rPr>
          <w:rFonts w:ascii="Tahoma" w:hAnsi="Tahoma" w:cs="Tahoma"/>
          <w:sz w:val="21"/>
          <w:szCs w:val="21"/>
        </w:rPr>
      </w:pPr>
      <w:r w:rsidRPr="00FB092D">
        <w:rPr>
          <w:rFonts w:ascii="Tahoma" w:hAnsi="Tahoma" w:cs="Tahoma"/>
          <w:sz w:val="21"/>
          <w:szCs w:val="21"/>
        </w:rPr>
        <w:t>Le Cocontractant est tenu d’assurer la protection et le gardiennage de son chantier jour et nuit. Il veille notamment à empêcher toute intrusion accidentelle ou malveillante par une clôture et des pancartes bien visibles, interdisant l’accès du chantier au public. Le Cocontractant est tenu responsable de tout accident qui surviendrait sur le chantier suite à l’absence des dispositifs requis.</w:t>
      </w:r>
    </w:p>
    <w:p w:rsidR="007B3F4C" w:rsidRPr="00FB092D" w:rsidRDefault="007B3F4C" w:rsidP="00A44F06">
      <w:pPr>
        <w:numPr>
          <w:ilvl w:val="1"/>
          <w:numId w:val="48"/>
        </w:numPr>
        <w:tabs>
          <w:tab w:val="left" w:pos="567"/>
        </w:tabs>
        <w:spacing w:before="120"/>
        <w:ind w:left="142" w:firstLine="0"/>
        <w:jc w:val="both"/>
        <w:rPr>
          <w:rFonts w:ascii="Tahoma" w:hAnsi="Tahoma" w:cs="Tahoma"/>
        </w:rPr>
      </w:pPr>
      <w:smartTag w:uri="urn:schemas-microsoft-com:office:smarttags" w:element="PersonName">
        <w:smartTagPr>
          <w:attr w:name="ProductID" w:val="la Garantie"/>
        </w:smartTagPr>
        <w:r w:rsidRPr="00FB092D">
          <w:rPr>
            <w:rFonts w:ascii="Tahoma" w:hAnsi="Tahoma" w:cs="Tahoma"/>
          </w:rPr>
          <w:t>La Garantie</w:t>
        </w:r>
      </w:smartTag>
      <w:r w:rsidRPr="00FB092D">
        <w:rPr>
          <w:rFonts w:ascii="Tahoma" w:hAnsi="Tahoma" w:cs="Tahoma"/>
        </w:rPr>
        <w:t xml:space="preserve"> décennale est gérée conformément aux dispositions du Code Civil.</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 xml:space="preserve">VARIATION DES PRIX </w:t>
      </w:r>
      <w:r w:rsidRPr="00FB092D">
        <w:rPr>
          <w:rFonts w:ascii="Tahoma" w:hAnsi="Tahoma" w:cs="Tahoma"/>
          <w:b/>
        </w:rPr>
        <w:t>(CCAG Article 20)</w:t>
      </w:r>
    </w:p>
    <w:p w:rsidR="007B3F4C" w:rsidRPr="00FB092D" w:rsidRDefault="007B3F4C" w:rsidP="00FB092D">
      <w:pPr>
        <w:ind w:left="142"/>
        <w:jc w:val="both"/>
        <w:rPr>
          <w:rFonts w:ascii="Tahoma" w:hAnsi="Tahoma" w:cs="Tahoma"/>
        </w:rPr>
      </w:pPr>
      <w:r w:rsidRPr="00FB092D">
        <w:rPr>
          <w:rFonts w:ascii="Tahoma" w:hAnsi="Tahoma" w:cs="Tahoma"/>
        </w:rPr>
        <w:t>La présente Lettre-</w:t>
      </w:r>
      <w:r w:rsidR="00866E83" w:rsidRPr="00FB092D">
        <w:rPr>
          <w:rFonts w:ascii="Tahoma" w:hAnsi="Tahoma" w:cs="Tahoma"/>
        </w:rPr>
        <w:t>C</w:t>
      </w:r>
      <w:r w:rsidRPr="00FB092D">
        <w:rPr>
          <w:rFonts w:ascii="Tahoma" w:hAnsi="Tahoma" w:cs="Tahoma"/>
        </w:rPr>
        <w:t>ommande est à prix unitaires et forfaitaires. Ces prix sont définitifs, fermes et non révisables.</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 xml:space="preserve">REGIME FISCAL ET DOUANIER </w:t>
      </w:r>
      <w:r w:rsidRPr="00FB092D">
        <w:rPr>
          <w:rFonts w:ascii="Tahoma" w:hAnsi="Tahoma" w:cs="Tahoma"/>
          <w:b/>
        </w:rPr>
        <w:t>(CCAG Article 36)</w:t>
      </w:r>
    </w:p>
    <w:p w:rsidR="007B3F4C" w:rsidRPr="00FB092D" w:rsidRDefault="007B3F4C" w:rsidP="00FB092D">
      <w:pPr>
        <w:ind w:left="142"/>
        <w:jc w:val="both"/>
        <w:rPr>
          <w:rFonts w:ascii="Tahoma" w:hAnsi="Tahoma" w:cs="Tahoma"/>
        </w:rPr>
      </w:pPr>
      <w:r w:rsidRPr="00FB092D">
        <w:rPr>
          <w:rFonts w:ascii="Tahoma" w:hAnsi="Tahoma" w:cs="Tahoma"/>
        </w:rPr>
        <w:t>La présente Lettre-</w:t>
      </w:r>
      <w:r w:rsidR="00866E83" w:rsidRPr="00FB092D">
        <w:rPr>
          <w:rFonts w:ascii="Tahoma" w:hAnsi="Tahoma" w:cs="Tahoma"/>
        </w:rPr>
        <w:t>C</w:t>
      </w:r>
      <w:r w:rsidRPr="00FB092D">
        <w:rPr>
          <w:rFonts w:ascii="Tahoma" w:hAnsi="Tahoma" w:cs="Tahoma"/>
        </w:rPr>
        <w:t>ommande est soumise aux droits et taxes en vigueur au Cameroun.</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NANTISSEMENT DE LA LETTRE COMMANDE</w:t>
      </w:r>
    </w:p>
    <w:p w:rsidR="007B3F4C" w:rsidRPr="00FB092D" w:rsidRDefault="007B3F4C" w:rsidP="00A44F06">
      <w:pPr>
        <w:numPr>
          <w:ilvl w:val="1"/>
          <w:numId w:val="49"/>
        </w:numPr>
        <w:tabs>
          <w:tab w:val="left" w:pos="567"/>
        </w:tabs>
        <w:ind w:left="142" w:firstLine="0"/>
        <w:jc w:val="both"/>
        <w:rPr>
          <w:rFonts w:ascii="Tahoma" w:hAnsi="Tahoma" w:cs="Tahoma"/>
        </w:rPr>
      </w:pPr>
      <w:r w:rsidRPr="00FB092D">
        <w:rPr>
          <w:rFonts w:ascii="Tahoma" w:hAnsi="Tahoma" w:cs="Tahoma"/>
        </w:rPr>
        <w:t>La présente Lettre-</w:t>
      </w:r>
      <w:r w:rsidR="00866E83" w:rsidRPr="00FB092D">
        <w:rPr>
          <w:rFonts w:ascii="Tahoma" w:hAnsi="Tahoma" w:cs="Tahoma"/>
        </w:rPr>
        <w:t>C</w:t>
      </w:r>
      <w:r w:rsidRPr="00FB092D">
        <w:rPr>
          <w:rFonts w:ascii="Tahoma" w:hAnsi="Tahoma" w:cs="Tahoma"/>
        </w:rPr>
        <w:t>ommande, conclue conformément a</w:t>
      </w:r>
      <w:r w:rsidR="00A95C9D" w:rsidRPr="00FB092D">
        <w:rPr>
          <w:rFonts w:ascii="Tahoma" w:hAnsi="Tahoma" w:cs="Tahoma"/>
        </w:rPr>
        <w:t>ux dispositions du Décret N°2018/366 du 20 juin 2018</w:t>
      </w:r>
      <w:r w:rsidRPr="00FB092D">
        <w:rPr>
          <w:rFonts w:ascii="Tahoma" w:hAnsi="Tahoma" w:cs="Tahoma"/>
        </w:rPr>
        <w:t xml:space="preserve"> portant Code des Marchés Publics, peut être donné</w:t>
      </w:r>
      <w:r w:rsidR="00EB463F" w:rsidRPr="00FB092D">
        <w:rPr>
          <w:rFonts w:ascii="Tahoma" w:hAnsi="Tahoma" w:cs="Tahoma"/>
        </w:rPr>
        <w:t>e</w:t>
      </w:r>
      <w:r w:rsidRPr="00FB092D">
        <w:rPr>
          <w:rFonts w:ascii="Tahoma" w:hAnsi="Tahoma" w:cs="Tahoma"/>
        </w:rPr>
        <w:t xml:space="preserve"> en nantissement.</w:t>
      </w:r>
    </w:p>
    <w:p w:rsidR="007B3F4C" w:rsidRPr="00FB092D" w:rsidRDefault="007B3F4C" w:rsidP="00A44F06">
      <w:pPr>
        <w:numPr>
          <w:ilvl w:val="1"/>
          <w:numId w:val="49"/>
        </w:numPr>
        <w:tabs>
          <w:tab w:val="left" w:pos="567"/>
        </w:tabs>
        <w:spacing w:before="120"/>
        <w:ind w:left="142" w:firstLine="0"/>
        <w:jc w:val="both"/>
        <w:rPr>
          <w:rFonts w:ascii="Tahoma" w:hAnsi="Tahoma" w:cs="Tahoma"/>
        </w:rPr>
      </w:pPr>
      <w:r w:rsidRPr="00FB092D">
        <w:rPr>
          <w:rFonts w:ascii="Tahoma" w:hAnsi="Tahoma" w:cs="Tahoma"/>
        </w:rPr>
        <w:t xml:space="preserve">Le créancier nanti devra notifier par tous moyens laissant trace écrite au Chef de Service du </w:t>
      </w:r>
      <w:r w:rsidR="00A95C9D" w:rsidRPr="00FB092D">
        <w:rPr>
          <w:rFonts w:ascii="Tahoma" w:hAnsi="Tahoma" w:cs="Tahoma"/>
        </w:rPr>
        <w:t>Maître d’Ouvrage</w:t>
      </w:r>
    </w:p>
    <w:p w:rsidR="007B3F4C" w:rsidRPr="00FB092D" w:rsidRDefault="007B3F4C" w:rsidP="00A44F06">
      <w:pPr>
        <w:numPr>
          <w:ilvl w:val="1"/>
          <w:numId w:val="49"/>
        </w:numPr>
        <w:tabs>
          <w:tab w:val="left" w:pos="567"/>
        </w:tabs>
        <w:spacing w:before="120"/>
        <w:ind w:left="142" w:firstLine="0"/>
        <w:jc w:val="both"/>
        <w:rPr>
          <w:rFonts w:ascii="Tahoma" w:hAnsi="Tahoma" w:cs="Tahoma"/>
        </w:rPr>
      </w:pPr>
      <w:r w:rsidRPr="00FB092D">
        <w:rPr>
          <w:rFonts w:ascii="Tahoma" w:hAnsi="Tahoma" w:cs="Tahoma"/>
        </w:rPr>
        <w:t>Par application des dispositions ci-dessus :</w:t>
      </w:r>
    </w:p>
    <w:p w:rsidR="007B3F4C" w:rsidRPr="00FB092D" w:rsidRDefault="007B3F4C" w:rsidP="00A44F06">
      <w:pPr>
        <w:numPr>
          <w:ilvl w:val="0"/>
          <w:numId w:val="14"/>
        </w:numPr>
        <w:spacing w:before="20"/>
        <w:ind w:left="142" w:firstLine="284"/>
        <w:jc w:val="both"/>
        <w:rPr>
          <w:rFonts w:ascii="Tahoma" w:hAnsi="Tahoma" w:cs="Tahoma"/>
        </w:rPr>
      </w:pPr>
      <w:r w:rsidRPr="00FB092D">
        <w:rPr>
          <w:rFonts w:ascii="Tahoma" w:hAnsi="Tahoma" w:cs="Tahoma"/>
        </w:rPr>
        <w:t xml:space="preserve">Le </w:t>
      </w:r>
      <w:r w:rsidR="00A95C9D" w:rsidRPr="00FB092D">
        <w:rPr>
          <w:rFonts w:ascii="Tahoma" w:hAnsi="Tahoma" w:cs="Tahoma"/>
        </w:rPr>
        <w:t>Maître d’Ouvrage</w:t>
      </w:r>
      <w:r w:rsidRPr="00FB092D">
        <w:rPr>
          <w:rFonts w:ascii="Tahoma" w:hAnsi="Tahoma" w:cs="Tahoma"/>
        </w:rPr>
        <w:t xml:space="preserve"> est chargé de la liquidation de la présente Lettre-</w:t>
      </w:r>
      <w:r w:rsidR="00866E83" w:rsidRPr="00FB092D">
        <w:rPr>
          <w:rFonts w:ascii="Tahoma" w:hAnsi="Tahoma" w:cs="Tahoma"/>
        </w:rPr>
        <w:t>C</w:t>
      </w:r>
      <w:r w:rsidRPr="00FB092D">
        <w:rPr>
          <w:rFonts w:ascii="Tahoma" w:hAnsi="Tahoma" w:cs="Tahoma"/>
        </w:rPr>
        <w:t>ommande;</w:t>
      </w:r>
    </w:p>
    <w:p w:rsidR="00BC5620" w:rsidRPr="00FB092D" w:rsidRDefault="007B3F4C" w:rsidP="00A44F06">
      <w:pPr>
        <w:numPr>
          <w:ilvl w:val="0"/>
          <w:numId w:val="14"/>
        </w:numPr>
        <w:spacing w:before="20"/>
        <w:ind w:left="142" w:firstLine="284"/>
        <w:jc w:val="both"/>
        <w:rPr>
          <w:rFonts w:ascii="Tahoma" w:hAnsi="Tahoma" w:cs="Tahoma"/>
        </w:rPr>
      </w:pPr>
      <w:r w:rsidRPr="00FB092D">
        <w:rPr>
          <w:rFonts w:ascii="Tahoma" w:hAnsi="Tahoma" w:cs="Tahoma"/>
        </w:rPr>
        <w:t xml:space="preserve">Le </w:t>
      </w:r>
      <w:r w:rsidR="00A95C9D" w:rsidRPr="00FB092D">
        <w:rPr>
          <w:rFonts w:ascii="Tahoma" w:hAnsi="Tahoma" w:cs="Tahoma"/>
        </w:rPr>
        <w:t xml:space="preserve">Receveur Municipal de la Commune de </w:t>
      </w:r>
      <w:r w:rsidR="000005AF" w:rsidRPr="00FB092D">
        <w:rPr>
          <w:rFonts w:ascii="Tahoma" w:hAnsi="Tahoma" w:cs="Tahoma"/>
        </w:rPr>
        <w:t xml:space="preserve">SALAPOUMBE </w:t>
      </w:r>
      <w:r w:rsidR="00A75E7B" w:rsidRPr="00FB092D">
        <w:rPr>
          <w:rFonts w:ascii="Tahoma" w:hAnsi="Tahoma" w:cs="Tahoma"/>
        </w:rPr>
        <w:t xml:space="preserve"> </w:t>
      </w:r>
      <w:r w:rsidRPr="00FB092D">
        <w:rPr>
          <w:rFonts w:ascii="Tahoma" w:hAnsi="Tahoma" w:cs="Tahoma"/>
        </w:rPr>
        <w:t>est chargé des paiements.</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 xml:space="preserve"> TIMBRE ET ENREGISTREMENT </w:t>
      </w:r>
      <w:r w:rsidRPr="00FB092D">
        <w:rPr>
          <w:rFonts w:ascii="Tahoma" w:hAnsi="Tahoma" w:cs="Tahoma"/>
          <w:b/>
        </w:rPr>
        <w:t>(CCAG Article 37)</w:t>
      </w:r>
    </w:p>
    <w:p w:rsidR="00A26D71" w:rsidRPr="00FB092D" w:rsidRDefault="007B3F4C" w:rsidP="00FB092D">
      <w:pPr>
        <w:ind w:left="142"/>
        <w:jc w:val="both"/>
        <w:rPr>
          <w:rFonts w:ascii="Tahoma" w:hAnsi="Tahoma" w:cs="Tahoma"/>
        </w:rPr>
      </w:pPr>
      <w:r w:rsidRPr="00FB092D">
        <w:rPr>
          <w:rFonts w:ascii="Tahoma" w:hAnsi="Tahoma" w:cs="Tahoma"/>
        </w:rPr>
        <w:t>Sept (07) exemplaires originaux de la Lettre-</w:t>
      </w:r>
      <w:r w:rsidR="00866E83" w:rsidRPr="00FB092D">
        <w:rPr>
          <w:rFonts w:ascii="Tahoma" w:hAnsi="Tahoma" w:cs="Tahoma"/>
        </w:rPr>
        <w:t>C</w:t>
      </w:r>
      <w:r w:rsidRPr="00FB092D">
        <w:rPr>
          <w:rFonts w:ascii="Tahoma" w:hAnsi="Tahoma" w:cs="Tahoma"/>
        </w:rPr>
        <w:t xml:space="preserve">ommande seront enregistrés par le Cocontractant à ses frais dans un Centre Principal des Impôts, conformément à la réglementation en vigueur, puis déposés à la </w:t>
      </w:r>
      <w:r w:rsidR="00A95C9D" w:rsidRPr="00FB092D">
        <w:rPr>
          <w:rFonts w:ascii="Tahoma" w:hAnsi="Tahoma" w:cs="Tahoma"/>
        </w:rPr>
        <w:t xml:space="preserve">Commune de </w:t>
      </w:r>
      <w:r w:rsidR="00E412EF" w:rsidRPr="00FB092D">
        <w:rPr>
          <w:rFonts w:ascii="Tahoma" w:hAnsi="Tahoma" w:cs="Tahoma"/>
        </w:rPr>
        <w:t>SALAPOUMBE.</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 xml:space="preserve">PENALITES DE RETARD </w:t>
      </w:r>
      <w:r w:rsidRPr="00FB092D">
        <w:rPr>
          <w:rFonts w:ascii="Tahoma" w:hAnsi="Tahoma" w:cs="Tahoma"/>
          <w:b/>
        </w:rPr>
        <w:t>(CCAG Article 32 complété)</w:t>
      </w:r>
    </w:p>
    <w:p w:rsidR="007B3F4C" w:rsidRPr="00FB092D" w:rsidRDefault="007B3F4C" w:rsidP="00A44F06">
      <w:pPr>
        <w:numPr>
          <w:ilvl w:val="1"/>
          <w:numId w:val="50"/>
        </w:numPr>
        <w:tabs>
          <w:tab w:val="left" w:pos="567"/>
        </w:tabs>
        <w:spacing w:line="276" w:lineRule="auto"/>
        <w:ind w:left="142" w:firstLine="0"/>
        <w:jc w:val="both"/>
        <w:rPr>
          <w:rFonts w:ascii="Tahoma" w:hAnsi="Tahoma" w:cs="Tahoma"/>
        </w:rPr>
      </w:pPr>
      <w:r w:rsidRPr="00FB092D">
        <w:rPr>
          <w:rFonts w:ascii="Tahoma" w:hAnsi="Tahoma" w:cs="Tahoma"/>
        </w:rPr>
        <w:t>A défaut pour le Cocontractant de terminer les livraisons dans le délai contractuel, il sera appliqué, par jour calendaire de retard, une pénalité forfaitaire fixée à :</w:t>
      </w:r>
    </w:p>
    <w:p w:rsidR="007B3F4C" w:rsidRPr="00FB092D" w:rsidRDefault="007B3F4C" w:rsidP="00A44F06">
      <w:pPr>
        <w:numPr>
          <w:ilvl w:val="0"/>
          <w:numId w:val="14"/>
        </w:numPr>
        <w:spacing w:line="276" w:lineRule="auto"/>
        <w:ind w:left="567" w:firstLine="0"/>
        <w:jc w:val="both"/>
        <w:rPr>
          <w:rFonts w:ascii="Tahoma" w:hAnsi="Tahoma" w:cs="Tahoma"/>
        </w:rPr>
      </w:pPr>
      <w:r w:rsidRPr="00FB092D">
        <w:rPr>
          <w:rFonts w:ascii="Tahoma" w:hAnsi="Tahoma" w:cs="Tahoma"/>
        </w:rPr>
        <w:t>1/2000</w:t>
      </w:r>
      <w:r w:rsidRPr="00FB092D">
        <w:rPr>
          <w:rFonts w:ascii="Tahoma" w:hAnsi="Tahoma" w:cs="Tahoma"/>
          <w:vertAlign w:val="superscript"/>
        </w:rPr>
        <w:t>ème</w:t>
      </w:r>
      <w:r w:rsidRPr="00FB092D">
        <w:rPr>
          <w:rFonts w:ascii="Tahoma" w:hAnsi="Tahoma" w:cs="Tahoma"/>
        </w:rPr>
        <w:t xml:space="preserve"> du montant global </w:t>
      </w:r>
      <w:r w:rsidR="00CF6C98" w:rsidRPr="00FB092D">
        <w:rPr>
          <w:rFonts w:ascii="Tahoma" w:hAnsi="Tahoma" w:cs="Tahoma"/>
        </w:rPr>
        <w:t>de la Lettre-Commande</w:t>
      </w:r>
      <w:r w:rsidRPr="00FB092D">
        <w:rPr>
          <w:rFonts w:ascii="Tahoma" w:hAnsi="Tahoma" w:cs="Tahoma"/>
        </w:rPr>
        <w:t xml:space="preserve"> du 1</w:t>
      </w:r>
      <w:r w:rsidRPr="00FB092D">
        <w:rPr>
          <w:rFonts w:ascii="Tahoma" w:hAnsi="Tahoma" w:cs="Tahoma"/>
          <w:vertAlign w:val="superscript"/>
        </w:rPr>
        <w:t>er</w:t>
      </w:r>
      <w:r w:rsidRPr="00FB092D">
        <w:rPr>
          <w:rFonts w:ascii="Tahoma" w:hAnsi="Tahoma" w:cs="Tahoma"/>
        </w:rPr>
        <w:t xml:space="preserve"> au 30</w:t>
      </w:r>
      <w:r w:rsidRPr="00FB092D">
        <w:rPr>
          <w:rFonts w:ascii="Tahoma" w:hAnsi="Tahoma" w:cs="Tahoma"/>
          <w:vertAlign w:val="superscript"/>
        </w:rPr>
        <w:t>ème</w:t>
      </w:r>
      <w:r w:rsidRPr="00FB092D">
        <w:rPr>
          <w:rFonts w:ascii="Tahoma" w:hAnsi="Tahoma" w:cs="Tahoma"/>
        </w:rPr>
        <w:t xml:space="preserve"> jour ;</w:t>
      </w:r>
    </w:p>
    <w:p w:rsidR="007B3F4C" w:rsidRPr="00FB092D" w:rsidRDefault="007B3F4C" w:rsidP="00A44F06">
      <w:pPr>
        <w:numPr>
          <w:ilvl w:val="0"/>
          <w:numId w:val="14"/>
        </w:numPr>
        <w:spacing w:line="276" w:lineRule="auto"/>
        <w:ind w:left="567" w:firstLine="0"/>
        <w:jc w:val="both"/>
        <w:rPr>
          <w:rFonts w:ascii="Tahoma" w:hAnsi="Tahoma" w:cs="Tahoma"/>
        </w:rPr>
      </w:pPr>
      <w:r w:rsidRPr="00FB092D">
        <w:rPr>
          <w:rFonts w:ascii="Tahoma" w:hAnsi="Tahoma" w:cs="Tahoma"/>
        </w:rPr>
        <w:lastRenderedPageBreak/>
        <w:t>1/1000</w:t>
      </w:r>
      <w:r w:rsidRPr="00FB092D">
        <w:rPr>
          <w:rFonts w:ascii="Tahoma" w:hAnsi="Tahoma" w:cs="Tahoma"/>
          <w:vertAlign w:val="superscript"/>
        </w:rPr>
        <w:t>ème</w:t>
      </w:r>
      <w:r w:rsidRPr="00FB092D">
        <w:rPr>
          <w:rFonts w:ascii="Tahoma" w:hAnsi="Tahoma" w:cs="Tahoma"/>
        </w:rPr>
        <w:t xml:space="preserve"> au-delà du 30</w:t>
      </w:r>
      <w:r w:rsidRPr="00FB092D">
        <w:rPr>
          <w:rFonts w:ascii="Tahoma" w:hAnsi="Tahoma" w:cs="Tahoma"/>
          <w:vertAlign w:val="superscript"/>
        </w:rPr>
        <w:t>ème</w:t>
      </w:r>
      <w:r w:rsidRPr="00FB092D">
        <w:rPr>
          <w:rFonts w:ascii="Tahoma" w:hAnsi="Tahoma" w:cs="Tahoma"/>
        </w:rPr>
        <w:t xml:space="preserve"> jour.</w:t>
      </w:r>
    </w:p>
    <w:p w:rsidR="007B3F4C" w:rsidRPr="00FB092D" w:rsidRDefault="007B3F4C" w:rsidP="00A44F06">
      <w:pPr>
        <w:numPr>
          <w:ilvl w:val="1"/>
          <w:numId w:val="50"/>
        </w:numPr>
        <w:tabs>
          <w:tab w:val="left" w:pos="142"/>
        </w:tabs>
        <w:spacing w:before="120" w:line="276" w:lineRule="auto"/>
        <w:ind w:left="142" w:firstLine="0"/>
        <w:jc w:val="both"/>
        <w:rPr>
          <w:rFonts w:ascii="Tahoma" w:hAnsi="Tahoma" w:cs="Tahoma"/>
        </w:rPr>
      </w:pPr>
      <w:r w:rsidRPr="00FB092D">
        <w:rPr>
          <w:rFonts w:ascii="Tahoma" w:hAnsi="Tahoma" w:cs="Tahoma"/>
        </w:rPr>
        <w:t xml:space="preserve">Les pénalités </w:t>
      </w:r>
      <w:r w:rsidR="00A26D71" w:rsidRPr="00FB092D">
        <w:rPr>
          <w:rFonts w:ascii="Tahoma" w:hAnsi="Tahoma" w:cs="Tahoma"/>
        </w:rPr>
        <w:t xml:space="preserve">de retard </w:t>
      </w:r>
      <w:r w:rsidRPr="00FB092D">
        <w:rPr>
          <w:rFonts w:ascii="Tahoma" w:hAnsi="Tahoma" w:cs="Tahoma"/>
        </w:rPr>
        <w:t xml:space="preserve">s’appliquent sur le délai global </w:t>
      </w:r>
      <w:r w:rsidR="00CF6C98" w:rsidRPr="00FB092D">
        <w:rPr>
          <w:rFonts w:ascii="Tahoma" w:hAnsi="Tahoma" w:cs="Tahoma"/>
        </w:rPr>
        <w:t>de la Lettre-Commande</w:t>
      </w:r>
      <w:r w:rsidRPr="00FB092D">
        <w:rPr>
          <w:rFonts w:ascii="Tahoma" w:hAnsi="Tahoma" w:cs="Tahoma"/>
        </w:rPr>
        <w:t xml:space="preserve"> et non sur les délais de livraison.</w:t>
      </w:r>
    </w:p>
    <w:p w:rsidR="007B3F4C" w:rsidRPr="00FB092D" w:rsidRDefault="007B3F4C" w:rsidP="00A44F06">
      <w:pPr>
        <w:numPr>
          <w:ilvl w:val="1"/>
          <w:numId w:val="50"/>
        </w:numPr>
        <w:tabs>
          <w:tab w:val="left" w:pos="142"/>
        </w:tabs>
        <w:spacing w:before="120" w:line="276" w:lineRule="auto"/>
        <w:ind w:left="142" w:firstLine="0"/>
        <w:jc w:val="both"/>
        <w:rPr>
          <w:rFonts w:ascii="Tahoma" w:hAnsi="Tahoma" w:cs="Tahoma"/>
        </w:rPr>
      </w:pPr>
      <w:r w:rsidRPr="00FB092D">
        <w:rPr>
          <w:rFonts w:ascii="Tahoma" w:hAnsi="Tahoma" w:cs="Tahoma"/>
        </w:rPr>
        <w:t xml:space="preserve">Le montant </w:t>
      </w:r>
      <w:r w:rsidR="00D87DC9" w:rsidRPr="00FB092D">
        <w:rPr>
          <w:rFonts w:ascii="Tahoma" w:hAnsi="Tahoma" w:cs="Tahoma"/>
        </w:rPr>
        <w:t>cumulé de</w:t>
      </w:r>
      <w:r w:rsidR="00CF6C98" w:rsidRPr="00FB092D">
        <w:rPr>
          <w:rFonts w:ascii="Tahoma" w:hAnsi="Tahoma" w:cs="Tahoma"/>
        </w:rPr>
        <w:t>s</w:t>
      </w:r>
      <w:r w:rsidR="00D87DC9" w:rsidRPr="00FB092D">
        <w:rPr>
          <w:rFonts w:ascii="Tahoma" w:hAnsi="Tahoma" w:cs="Tahoma"/>
        </w:rPr>
        <w:t xml:space="preserve"> </w:t>
      </w:r>
      <w:r w:rsidRPr="00FB092D">
        <w:rPr>
          <w:rFonts w:ascii="Tahoma" w:hAnsi="Tahoma" w:cs="Tahoma"/>
        </w:rPr>
        <w:t>pénalités</w:t>
      </w:r>
      <w:r w:rsidR="00D87DC9" w:rsidRPr="00FB092D">
        <w:rPr>
          <w:rFonts w:ascii="Tahoma" w:hAnsi="Tahoma" w:cs="Tahoma"/>
        </w:rPr>
        <w:t xml:space="preserve"> prévu</w:t>
      </w:r>
      <w:r w:rsidR="00CF6C98" w:rsidRPr="00FB092D">
        <w:rPr>
          <w:rFonts w:ascii="Tahoma" w:hAnsi="Tahoma" w:cs="Tahoma"/>
        </w:rPr>
        <w:t>es</w:t>
      </w:r>
      <w:r w:rsidR="00D87DC9" w:rsidRPr="00FB092D">
        <w:rPr>
          <w:rFonts w:ascii="Tahoma" w:hAnsi="Tahoma" w:cs="Tahoma"/>
        </w:rPr>
        <w:t xml:space="preserve"> </w:t>
      </w:r>
      <w:r w:rsidR="00CF6C98" w:rsidRPr="00FB092D">
        <w:rPr>
          <w:rFonts w:ascii="Tahoma" w:hAnsi="Tahoma" w:cs="Tahoma"/>
        </w:rPr>
        <w:t>à l’</w:t>
      </w:r>
      <w:r w:rsidR="00D87DC9" w:rsidRPr="00FB092D">
        <w:rPr>
          <w:rFonts w:ascii="Tahoma" w:hAnsi="Tahoma" w:cs="Tahoma"/>
        </w:rPr>
        <w:t xml:space="preserve">alinéa 47.1 </w:t>
      </w:r>
      <w:r w:rsidRPr="00FB092D">
        <w:rPr>
          <w:rFonts w:ascii="Tahoma" w:hAnsi="Tahoma" w:cs="Tahoma"/>
        </w:rPr>
        <w:t xml:space="preserve">ne peut excéder 10% du montant Toutes Taxes Comprises </w:t>
      </w:r>
      <w:r w:rsidR="00866E83" w:rsidRPr="00FB092D">
        <w:rPr>
          <w:rFonts w:ascii="Tahoma" w:hAnsi="Tahoma" w:cs="Tahoma"/>
        </w:rPr>
        <w:t>de la Lettre-C</w:t>
      </w:r>
      <w:r w:rsidRPr="00FB092D">
        <w:rPr>
          <w:rFonts w:ascii="Tahoma" w:hAnsi="Tahoma" w:cs="Tahoma"/>
        </w:rPr>
        <w:t>ommande sous peine de résiliation.</w:t>
      </w:r>
    </w:p>
    <w:p w:rsidR="007B3F4C" w:rsidRPr="00FB092D" w:rsidRDefault="00FB092D" w:rsidP="00FB092D">
      <w:pPr>
        <w:spacing w:before="120" w:after="120"/>
        <w:ind w:left="142" w:hanging="993"/>
        <w:jc w:val="both"/>
        <w:rPr>
          <w:rFonts w:ascii="Tahoma" w:hAnsi="Tahoma" w:cs="Tahoma"/>
          <w:b/>
          <w:i/>
        </w:rPr>
      </w:pPr>
      <w:r w:rsidRPr="00FB092D">
        <w:rPr>
          <w:rFonts w:ascii="Tahoma" w:hAnsi="Tahoma" w:cs="Tahoma"/>
          <w:b/>
        </w:rPr>
        <w:t xml:space="preserve">               </w:t>
      </w:r>
      <w:r w:rsidR="007B3F4C" w:rsidRPr="00FB092D">
        <w:rPr>
          <w:rFonts w:ascii="Tahoma" w:hAnsi="Tahoma" w:cs="Tahoma"/>
          <w:b/>
          <w:u w:val="single"/>
        </w:rPr>
        <w:t>CHAPITRE V</w:t>
      </w:r>
      <w:r w:rsidR="007B3F4C" w:rsidRPr="00FB092D">
        <w:rPr>
          <w:rFonts w:ascii="Tahoma" w:hAnsi="Tahoma" w:cs="Tahoma"/>
          <w:b/>
        </w:rPr>
        <w:t> :</w:t>
      </w:r>
      <w:r w:rsidR="007B3F4C" w:rsidRPr="00FB092D">
        <w:rPr>
          <w:rFonts w:ascii="Tahoma" w:hAnsi="Tahoma" w:cs="Tahoma"/>
          <w:b/>
          <w:i/>
        </w:rPr>
        <w:t xml:space="preserve"> </w:t>
      </w:r>
      <w:r w:rsidR="007B3F4C" w:rsidRPr="00FB092D">
        <w:rPr>
          <w:rFonts w:ascii="Tahoma" w:hAnsi="Tahoma" w:cs="Tahoma"/>
          <w:b/>
        </w:rPr>
        <w:t>CLAUSES</w:t>
      </w:r>
      <w:r w:rsidR="007B3F4C" w:rsidRPr="00FB092D">
        <w:rPr>
          <w:rFonts w:ascii="Tahoma" w:hAnsi="Tahoma" w:cs="Tahoma"/>
          <w:b/>
          <w:i/>
        </w:rPr>
        <w:t xml:space="preserve"> </w:t>
      </w:r>
      <w:r w:rsidR="007B3F4C" w:rsidRPr="00FB092D">
        <w:rPr>
          <w:rFonts w:ascii="Tahoma" w:hAnsi="Tahoma" w:cs="Tahoma"/>
          <w:b/>
        </w:rPr>
        <w:t>DIVERSES</w:t>
      </w:r>
      <w:r w:rsidR="009E6F8E" w:rsidRPr="00FB092D">
        <w:rPr>
          <w:rFonts w:ascii="Tahoma" w:hAnsi="Tahoma" w:cs="Tahoma"/>
          <w:b/>
        </w:rPr>
        <w:t>.</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FRAIS COMMERCIAUX EXTRAORDINAIRES</w:t>
      </w:r>
    </w:p>
    <w:p w:rsidR="007B3F4C" w:rsidRPr="00FB092D" w:rsidRDefault="007B3F4C" w:rsidP="00A44F06">
      <w:pPr>
        <w:numPr>
          <w:ilvl w:val="1"/>
          <w:numId w:val="51"/>
        </w:numPr>
        <w:tabs>
          <w:tab w:val="left" w:pos="567"/>
        </w:tabs>
        <w:spacing w:before="120" w:line="276" w:lineRule="auto"/>
        <w:ind w:left="142" w:firstLine="0"/>
        <w:jc w:val="both"/>
        <w:rPr>
          <w:rFonts w:ascii="Tahoma" w:hAnsi="Tahoma" w:cs="Tahoma"/>
        </w:rPr>
      </w:pPr>
      <w:r w:rsidRPr="00FB092D">
        <w:rPr>
          <w:rFonts w:ascii="Tahoma" w:hAnsi="Tahoma" w:cs="Tahoma"/>
        </w:rPr>
        <w:t>Le Cocontractant déclare que le présent contrat de marché n’a donné, ne donne pas ou ne donnera pas lieu à perception de frais commerciaux extraordinaires.</w:t>
      </w:r>
    </w:p>
    <w:p w:rsidR="007B3F4C" w:rsidRPr="00FB092D" w:rsidRDefault="007B3F4C" w:rsidP="00A44F06">
      <w:pPr>
        <w:numPr>
          <w:ilvl w:val="1"/>
          <w:numId w:val="51"/>
        </w:numPr>
        <w:tabs>
          <w:tab w:val="left" w:pos="567"/>
        </w:tabs>
        <w:spacing w:before="120" w:line="276" w:lineRule="auto"/>
        <w:ind w:left="142" w:firstLine="0"/>
        <w:jc w:val="both"/>
        <w:rPr>
          <w:rFonts w:ascii="Tahoma" w:hAnsi="Tahoma" w:cs="Tahoma"/>
        </w:rPr>
      </w:pPr>
      <w:r w:rsidRPr="00FB092D">
        <w:rPr>
          <w:rFonts w:ascii="Tahoma" w:hAnsi="Tahoma" w:cs="Tahoma"/>
        </w:rPr>
        <w:t xml:space="preserve">Le Cocontractant s’engage, s’il est établi de financement de frais commerciaux extraordinaires au titre du présent contrat du marché, à réserver </w:t>
      </w:r>
      <w:r w:rsidR="0038081C" w:rsidRPr="00FB092D">
        <w:rPr>
          <w:rFonts w:ascii="Tahoma" w:hAnsi="Tahoma" w:cs="Tahoma"/>
        </w:rPr>
        <w:t>à l’Ingénieur</w:t>
      </w:r>
      <w:r w:rsidRPr="00FB092D">
        <w:rPr>
          <w:rFonts w:ascii="Tahoma" w:hAnsi="Tahoma" w:cs="Tahoma"/>
        </w:rPr>
        <w:t xml:space="preserve"> pour le compte du Maître d’ouvrage, le montant de ses frais.</w:t>
      </w:r>
    </w:p>
    <w:p w:rsidR="00832A02" w:rsidRPr="00FB092D" w:rsidRDefault="007B3F4C" w:rsidP="00A44F06">
      <w:pPr>
        <w:numPr>
          <w:ilvl w:val="1"/>
          <w:numId w:val="51"/>
        </w:numPr>
        <w:tabs>
          <w:tab w:val="left" w:pos="567"/>
        </w:tabs>
        <w:spacing w:before="120" w:line="276" w:lineRule="auto"/>
        <w:ind w:left="142" w:firstLine="0"/>
        <w:jc w:val="both"/>
        <w:rPr>
          <w:rFonts w:ascii="Tahoma" w:hAnsi="Tahoma" w:cs="Tahoma"/>
        </w:rPr>
      </w:pPr>
      <w:r w:rsidRPr="00FB092D">
        <w:rPr>
          <w:rFonts w:ascii="Tahoma" w:hAnsi="Tahoma" w:cs="Tahoma"/>
        </w:rPr>
        <w:t>En outre, si le Cocontractant était convaincu de perception des frais commerciaux extraordinaires, il encourrait les sanctions prévues par la réglementation en vigueur.</w:t>
      </w:r>
    </w:p>
    <w:p w:rsidR="007B3F4C" w:rsidRPr="00FB092D" w:rsidRDefault="007B3F4C" w:rsidP="00A44F06">
      <w:pPr>
        <w:numPr>
          <w:ilvl w:val="0"/>
          <w:numId w:val="7"/>
        </w:numPr>
        <w:spacing w:before="120" w:after="120" w:line="276" w:lineRule="auto"/>
        <w:ind w:left="142" w:firstLine="0"/>
        <w:jc w:val="both"/>
        <w:rPr>
          <w:rFonts w:ascii="Tahoma" w:hAnsi="Tahoma" w:cs="Tahoma"/>
          <w:b/>
          <w:bCs/>
          <w:sz w:val="21"/>
          <w:szCs w:val="21"/>
        </w:rPr>
      </w:pPr>
      <w:r w:rsidRPr="00FB092D">
        <w:rPr>
          <w:rFonts w:ascii="Tahoma" w:hAnsi="Tahoma" w:cs="Tahoma"/>
          <w:b/>
          <w:bCs/>
          <w:sz w:val="21"/>
          <w:szCs w:val="21"/>
        </w:rPr>
        <w:t>TRANSPORTS INTERNATIONAUX</w:t>
      </w:r>
    </w:p>
    <w:p w:rsidR="007B3F4C" w:rsidRPr="00FB092D" w:rsidRDefault="007B3F4C" w:rsidP="00FB092D">
      <w:pPr>
        <w:spacing w:line="276" w:lineRule="auto"/>
        <w:ind w:left="142"/>
        <w:jc w:val="both"/>
        <w:rPr>
          <w:rFonts w:ascii="Tahoma" w:hAnsi="Tahoma" w:cs="Tahoma"/>
          <w:sz w:val="21"/>
          <w:szCs w:val="21"/>
        </w:rPr>
      </w:pPr>
      <w:r w:rsidRPr="00FB092D">
        <w:rPr>
          <w:rFonts w:ascii="Tahoma" w:hAnsi="Tahoma" w:cs="Tahoma"/>
          <w:sz w:val="21"/>
          <w:szCs w:val="21"/>
        </w:rPr>
        <w:t>Au cas où l’e</w:t>
      </w:r>
      <w:r w:rsidR="00866E83" w:rsidRPr="00FB092D">
        <w:rPr>
          <w:rFonts w:ascii="Tahoma" w:hAnsi="Tahoma" w:cs="Tahoma"/>
          <w:sz w:val="21"/>
          <w:szCs w:val="21"/>
        </w:rPr>
        <w:t>xécution de la présente Lettre-C</w:t>
      </w:r>
      <w:r w:rsidRPr="00FB092D">
        <w:rPr>
          <w:rFonts w:ascii="Tahoma" w:hAnsi="Tahoma" w:cs="Tahoma"/>
          <w:sz w:val="21"/>
          <w:szCs w:val="21"/>
        </w:rPr>
        <w:t>ommande nécessiterait le transport des matériels et équipements dans le sens étranger vers le Cameroun et vice versa, ce transport sera assuré selon les dispositions résultant des conventions et accords internationaux et à la charge de l’attributaire.</w:t>
      </w:r>
    </w:p>
    <w:p w:rsidR="005F4EF0" w:rsidRPr="00FB092D" w:rsidRDefault="005F4EF0" w:rsidP="00FB092D">
      <w:pPr>
        <w:spacing w:line="276" w:lineRule="auto"/>
        <w:ind w:left="142"/>
        <w:jc w:val="both"/>
        <w:rPr>
          <w:rFonts w:ascii="Tahoma" w:hAnsi="Tahoma" w:cs="Tahoma"/>
          <w:sz w:val="21"/>
          <w:szCs w:val="21"/>
        </w:rPr>
      </w:pPr>
    </w:p>
    <w:p w:rsidR="007B3F4C" w:rsidRPr="00FB092D" w:rsidRDefault="007B3F4C" w:rsidP="00A44F06">
      <w:pPr>
        <w:numPr>
          <w:ilvl w:val="0"/>
          <w:numId w:val="7"/>
        </w:numPr>
        <w:spacing w:after="120" w:line="276" w:lineRule="auto"/>
        <w:ind w:left="142" w:firstLine="0"/>
        <w:jc w:val="both"/>
        <w:rPr>
          <w:rFonts w:ascii="Tahoma" w:hAnsi="Tahoma" w:cs="Tahoma"/>
          <w:b/>
          <w:bCs/>
          <w:sz w:val="21"/>
          <w:szCs w:val="21"/>
        </w:rPr>
      </w:pPr>
      <w:r w:rsidRPr="00FB092D">
        <w:rPr>
          <w:rFonts w:ascii="Tahoma" w:hAnsi="Tahoma" w:cs="Tahoma"/>
          <w:b/>
          <w:bCs/>
          <w:sz w:val="21"/>
          <w:szCs w:val="21"/>
        </w:rPr>
        <w:t>INFORMATIONS DE CHANTIER A AFFICHER</w:t>
      </w:r>
    </w:p>
    <w:p w:rsidR="007B3F4C" w:rsidRPr="00FB092D" w:rsidRDefault="007B3F4C" w:rsidP="00FB092D">
      <w:pPr>
        <w:ind w:left="142"/>
        <w:jc w:val="both"/>
        <w:rPr>
          <w:rFonts w:ascii="Tahoma" w:hAnsi="Tahoma" w:cs="Tahoma"/>
          <w:sz w:val="21"/>
          <w:szCs w:val="21"/>
        </w:rPr>
      </w:pPr>
      <w:r w:rsidRPr="00FB092D">
        <w:rPr>
          <w:rFonts w:ascii="Tahoma" w:hAnsi="Tahoma" w:cs="Tahoma"/>
          <w:sz w:val="21"/>
          <w:szCs w:val="21"/>
        </w:rPr>
        <w:t xml:space="preserve">Dans un délai de 10 jours à partir de l’ordre de service de commencer les travaux, le Cocontractant s’engage à apposer à l’entrée du chantier et de façon visible, un panneau de chantier solidement ancré dans le sol et portant toutes les indications nécessaires à une hauteur minimum de </w:t>
      </w:r>
      <w:smartTag w:uri="urn:schemas-microsoft-com:office:smarttags" w:element="metricconverter">
        <w:smartTagPr>
          <w:attr w:name="ProductID" w:val="1,60 m￨tre"/>
        </w:smartTagPr>
        <w:r w:rsidRPr="00FB092D">
          <w:rPr>
            <w:rFonts w:ascii="Tahoma" w:hAnsi="Tahoma" w:cs="Tahoma"/>
            <w:sz w:val="21"/>
            <w:szCs w:val="21"/>
          </w:rPr>
          <w:t>1,60 mètre</w:t>
        </w:r>
      </w:smartTag>
      <w:r w:rsidRPr="00FB092D">
        <w:rPr>
          <w:rFonts w:ascii="Tahoma" w:hAnsi="Tahoma" w:cs="Tahoma"/>
          <w:sz w:val="21"/>
          <w:szCs w:val="21"/>
        </w:rPr>
        <w:t xml:space="preserve"> à partir du sol, conformément aux indications suivantes :</w:t>
      </w:r>
    </w:p>
    <w:p w:rsidR="007B3F4C" w:rsidRPr="00FB092D" w:rsidRDefault="007B3F4C" w:rsidP="00A44F06">
      <w:pPr>
        <w:numPr>
          <w:ilvl w:val="0"/>
          <w:numId w:val="14"/>
        </w:numPr>
        <w:ind w:left="709" w:hanging="283"/>
        <w:jc w:val="both"/>
        <w:rPr>
          <w:rFonts w:ascii="Tahoma" w:hAnsi="Tahoma" w:cs="Tahoma"/>
          <w:sz w:val="21"/>
          <w:szCs w:val="21"/>
        </w:rPr>
      </w:pPr>
      <w:r w:rsidRPr="00FB092D">
        <w:rPr>
          <w:rFonts w:ascii="Tahoma" w:hAnsi="Tahoma" w:cs="Tahoma"/>
          <w:sz w:val="21"/>
          <w:szCs w:val="21"/>
        </w:rPr>
        <w:t>Matériau : bois</w:t>
      </w:r>
    </w:p>
    <w:p w:rsidR="007B3F4C" w:rsidRPr="00FB092D" w:rsidRDefault="007B3F4C" w:rsidP="00A44F06">
      <w:pPr>
        <w:numPr>
          <w:ilvl w:val="0"/>
          <w:numId w:val="14"/>
        </w:numPr>
        <w:ind w:left="709" w:hanging="283"/>
        <w:jc w:val="both"/>
        <w:rPr>
          <w:rFonts w:ascii="Tahoma" w:hAnsi="Tahoma" w:cs="Tahoma"/>
          <w:sz w:val="21"/>
          <w:szCs w:val="21"/>
        </w:rPr>
      </w:pPr>
      <w:r w:rsidRPr="00FB092D">
        <w:rPr>
          <w:rFonts w:ascii="Tahoma" w:hAnsi="Tahoma" w:cs="Tahoma"/>
          <w:sz w:val="21"/>
          <w:szCs w:val="21"/>
        </w:rPr>
        <w:t xml:space="preserve">Dimensions de chaque </w:t>
      </w:r>
      <w:r w:rsidR="00560BAD" w:rsidRPr="00FB092D">
        <w:rPr>
          <w:rFonts w:ascii="Tahoma" w:hAnsi="Tahoma" w:cs="Tahoma"/>
          <w:sz w:val="21"/>
          <w:szCs w:val="21"/>
        </w:rPr>
        <w:t>panonceau :</w:t>
      </w:r>
      <w:r w:rsidRPr="00FB092D">
        <w:rPr>
          <w:rFonts w:ascii="Tahoma" w:hAnsi="Tahoma" w:cs="Tahoma"/>
          <w:sz w:val="21"/>
          <w:szCs w:val="21"/>
        </w:rPr>
        <w:t xml:space="preserve"> 25 cm de hauteur par </w:t>
      </w:r>
      <w:r w:rsidR="00D87DC9" w:rsidRPr="00FB092D">
        <w:rPr>
          <w:rFonts w:ascii="Tahoma" w:hAnsi="Tahoma" w:cs="Tahoma"/>
          <w:sz w:val="21"/>
          <w:szCs w:val="21"/>
        </w:rPr>
        <w:t>180</w:t>
      </w:r>
      <w:r w:rsidRPr="00FB092D">
        <w:rPr>
          <w:rFonts w:ascii="Tahoma" w:hAnsi="Tahoma" w:cs="Tahoma"/>
          <w:sz w:val="21"/>
          <w:szCs w:val="21"/>
        </w:rPr>
        <w:t xml:space="preserve"> cm de longueur, épaisseur de </w:t>
      </w:r>
      <w:r w:rsidR="00D87DC9" w:rsidRPr="00FB092D">
        <w:rPr>
          <w:rFonts w:ascii="Tahoma" w:hAnsi="Tahoma" w:cs="Tahoma"/>
          <w:sz w:val="21"/>
          <w:szCs w:val="21"/>
        </w:rPr>
        <w:t>3 cm</w:t>
      </w:r>
      <w:r w:rsidRPr="00FB092D">
        <w:rPr>
          <w:rFonts w:ascii="Tahoma" w:hAnsi="Tahoma" w:cs="Tahoma"/>
          <w:sz w:val="21"/>
          <w:szCs w:val="21"/>
        </w:rPr>
        <w:t> ;</w:t>
      </w:r>
    </w:p>
    <w:p w:rsidR="007B3F4C" w:rsidRPr="00FB092D" w:rsidRDefault="007B3F4C" w:rsidP="00A44F06">
      <w:pPr>
        <w:numPr>
          <w:ilvl w:val="0"/>
          <w:numId w:val="14"/>
        </w:numPr>
        <w:ind w:left="709" w:hanging="283"/>
        <w:jc w:val="both"/>
        <w:rPr>
          <w:rFonts w:ascii="Tahoma" w:hAnsi="Tahoma" w:cs="Tahoma"/>
          <w:sz w:val="21"/>
          <w:szCs w:val="21"/>
        </w:rPr>
      </w:pPr>
      <w:r w:rsidRPr="00FB092D">
        <w:rPr>
          <w:rFonts w:ascii="Tahoma" w:hAnsi="Tahoma" w:cs="Tahoma"/>
          <w:sz w:val="21"/>
          <w:szCs w:val="21"/>
        </w:rPr>
        <w:t>Revêtement : une couche de peinture antirouille suivie d’une couche de peinture glycérophtalique de teinte blanche. Les inscriptions sont réalisées en noir sur fond blanc.</w:t>
      </w:r>
    </w:p>
    <w:p w:rsidR="007B3F4C" w:rsidRPr="00FB092D" w:rsidRDefault="007B3F4C" w:rsidP="00A44F06">
      <w:pPr>
        <w:numPr>
          <w:ilvl w:val="0"/>
          <w:numId w:val="14"/>
        </w:numPr>
        <w:ind w:left="709" w:hanging="283"/>
        <w:jc w:val="both"/>
        <w:rPr>
          <w:rFonts w:ascii="Tahoma" w:hAnsi="Tahoma" w:cs="Tahoma"/>
          <w:sz w:val="21"/>
          <w:szCs w:val="21"/>
        </w:rPr>
      </w:pPr>
      <w:r w:rsidRPr="00FB092D">
        <w:rPr>
          <w:rFonts w:ascii="Tahoma" w:hAnsi="Tahoma" w:cs="Tahoma"/>
          <w:sz w:val="21"/>
          <w:szCs w:val="21"/>
        </w:rPr>
        <w:t xml:space="preserve">Texte : </w:t>
      </w:r>
    </w:p>
    <w:p w:rsidR="007B3F4C" w:rsidRPr="00FB092D" w:rsidRDefault="007B3F4C" w:rsidP="00FB092D">
      <w:pPr>
        <w:pStyle w:val="Corpsdetexte3"/>
        <w:spacing w:line="276" w:lineRule="auto"/>
        <w:ind w:left="142"/>
        <w:jc w:val="both"/>
        <w:rPr>
          <w:rFonts w:ascii="Tahoma" w:hAnsi="Tahoma" w:cs="Tahoma"/>
          <w:bCs/>
          <w:sz w:val="14"/>
          <w:szCs w:val="21"/>
          <w:u w:val="single"/>
        </w:rPr>
      </w:pPr>
    </w:p>
    <w:tbl>
      <w:tblPr>
        <w:tblW w:w="0" w:type="auto"/>
        <w:jc w:val="center"/>
        <w:tblBorders>
          <w:top w:val="double" w:sz="4" w:space="0" w:color="auto"/>
          <w:left w:val="single" w:sz="4" w:space="0" w:color="auto"/>
          <w:bottom w:val="double" w:sz="4" w:space="0" w:color="auto"/>
          <w:right w:val="single" w:sz="4" w:space="0" w:color="auto"/>
          <w:insideH w:val="double" w:sz="4" w:space="0" w:color="auto"/>
          <w:insideV w:val="double" w:sz="4" w:space="0" w:color="auto"/>
        </w:tblBorders>
        <w:tblLook w:val="04A0" w:firstRow="1" w:lastRow="0" w:firstColumn="1" w:lastColumn="0" w:noHBand="0" w:noVBand="1"/>
      </w:tblPr>
      <w:tblGrid>
        <w:gridCol w:w="4887"/>
        <w:gridCol w:w="4452"/>
      </w:tblGrid>
      <w:tr w:rsidR="007B3F4C" w:rsidRPr="00FB092D" w:rsidTr="00FB092D">
        <w:trPr>
          <w:trHeight w:val="502"/>
          <w:jc w:val="center"/>
        </w:trPr>
        <w:tc>
          <w:tcPr>
            <w:tcW w:w="9339" w:type="dxa"/>
            <w:gridSpan w:val="2"/>
            <w:vAlign w:val="center"/>
          </w:tcPr>
          <w:p w:rsidR="007B3F4C" w:rsidRPr="00FB092D" w:rsidRDefault="00A95C9D" w:rsidP="00FB092D">
            <w:pPr>
              <w:pStyle w:val="Corpsdetexte3"/>
              <w:ind w:left="142"/>
              <w:rPr>
                <w:rFonts w:ascii="Tahoma" w:hAnsi="Tahoma" w:cs="Tahoma"/>
                <w:sz w:val="20"/>
              </w:rPr>
            </w:pPr>
            <w:r w:rsidRPr="00FB092D">
              <w:rPr>
                <w:rFonts w:ascii="Tahoma" w:hAnsi="Tahoma" w:cs="Tahoma"/>
              </w:rPr>
              <w:t>L</w:t>
            </w:r>
            <w:r w:rsidR="00B3690D" w:rsidRPr="00FB092D">
              <w:rPr>
                <w:rFonts w:ascii="Tahoma" w:hAnsi="Tahoma" w:cs="Tahoma"/>
              </w:rPr>
              <w:t>ETTRE-COMMANDE N°______/LC/</w:t>
            </w:r>
            <w:r w:rsidR="00F418BD" w:rsidRPr="00FB092D">
              <w:rPr>
                <w:rFonts w:ascii="Tahoma" w:hAnsi="Tahoma" w:cs="Tahoma"/>
              </w:rPr>
              <w:t>C.SAL</w:t>
            </w:r>
            <w:r w:rsidRPr="00FB092D">
              <w:rPr>
                <w:rFonts w:ascii="Tahoma" w:hAnsi="Tahoma" w:cs="Tahoma"/>
              </w:rPr>
              <w:t>/SG/ST</w:t>
            </w:r>
            <w:r w:rsidR="007B3F4C" w:rsidRPr="00FB092D">
              <w:rPr>
                <w:rFonts w:ascii="Tahoma" w:hAnsi="Tahoma" w:cs="Tahoma"/>
              </w:rPr>
              <w:t>/C</w:t>
            </w:r>
            <w:r w:rsidR="00B3690D" w:rsidRPr="00FB092D">
              <w:rPr>
                <w:rFonts w:ascii="Tahoma" w:hAnsi="Tahoma" w:cs="Tahoma"/>
              </w:rPr>
              <w:t>IPM</w:t>
            </w:r>
            <w:r w:rsidR="005E11AB" w:rsidRPr="00FB092D">
              <w:rPr>
                <w:rFonts w:ascii="Tahoma" w:hAnsi="Tahoma" w:cs="Tahoma"/>
              </w:rPr>
              <w:t xml:space="preserve"> </w:t>
            </w:r>
            <w:r w:rsidR="007B3F4C" w:rsidRPr="00FB092D">
              <w:rPr>
                <w:rFonts w:ascii="Tahoma" w:hAnsi="Tahoma" w:cs="Tahoma"/>
              </w:rPr>
              <w:t>/</w:t>
            </w:r>
            <w:r w:rsidR="0025711B" w:rsidRPr="00FB092D">
              <w:rPr>
                <w:rFonts w:ascii="Tahoma" w:hAnsi="Tahoma" w:cs="Tahoma"/>
              </w:rPr>
              <w:t>2026</w:t>
            </w:r>
          </w:p>
        </w:tc>
      </w:tr>
      <w:tr w:rsidR="007B3F4C" w:rsidRPr="00FB092D" w:rsidTr="00FB092D">
        <w:trPr>
          <w:trHeight w:val="741"/>
          <w:jc w:val="center"/>
        </w:trPr>
        <w:tc>
          <w:tcPr>
            <w:tcW w:w="9339" w:type="dxa"/>
            <w:gridSpan w:val="2"/>
            <w:vAlign w:val="center"/>
          </w:tcPr>
          <w:p w:rsidR="007B3F4C" w:rsidRPr="00FB092D" w:rsidRDefault="00345F66" w:rsidP="00FB092D">
            <w:pPr>
              <w:pStyle w:val="Corpsdetexte3"/>
              <w:ind w:left="142"/>
              <w:rPr>
                <w:rFonts w:ascii="Tahoma" w:hAnsi="Tahoma" w:cs="Tahoma"/>
                <w:bCs/>
                <w:sz w:val="20"/>
              </w:rPr>
            </w:pPr>
            <w:r w:rsidRPr="00FB092D">
              <w:rPr>
                <w:rFonts w:ascii="Tahoma" w:hAnsi="Tahoma" w:cs="Tahoma"/>
                <w:sz w:val="20"/>
              </w:rPr>
              <w:t xml:space="preserve">EXECUTION DES </w:t>
            </w:r>
            <w:r w:rsidR="006419E3" w:rsidRPr="00FB092D">
              <w:rPr>
                <w:rFonts w:ascii="Tahoma" w:hAnsi="Tahoma" w:cs="Tahoma"/>
                <w:sz w:val="20"/>
              </w:rPr>
              <w:t>TRAVAUX DE CONSTRUCTION D'UNE CLÔTURE A L'ECOLE MATERNELLE PUBLIQUE  DE SALAPOUMBE (Longueur 146 m) DANS LA COMMUNE DE SALAPOUMBE, DEPARTEMENT DE LA BOUMBA ET NGOKO, REGION DE L’EST</w:t>
            </w:r>
            <w:r w:rsidR="006419E3" w:rsidRPr="00FB092D">
              <w:rPr>
                <w:rFonts w:ascii="Tahoma" w:hAnsi="Tahoma" w:cs="Tahoma"/>
                <w:b w:val="0"/>
                <w:sz w:val="20"/>
              </w:rPr>
              <w:t xml:space="preserve">    </w:t>
            </w:r>
          </w:p>
        </w:tc>
      </w:tr>
      <w:tr w:rsidR="007B3F4C" w:rsidRPr="00FB092D" w:rsidTr="00FB092D">
        <w:trPr>
          <w:trHeight w:val="346"/>
          <w:jc w:val="center"/>
        </w:trPr>
        <w:tc>
          <w:tcPr>
            <w:tcW w:w="9339" w:type="dxa"/>
            <w:gridSpan w:val="2"/>
            <w:vAlign w:val="center"/>
          </w:tcPr>
          <w:p w:rsidR="007B3F4C" w:rsidRPr="00FB092D" w:rsidRDefault="007B3F4C" w:rsidP="00FB092D">
            <w:pPr>
              <w:pStyle w:val="Corpsdetexte3"/>
              <w:ind w:left="142"/>
              <w:rPr>
                <w:rFonts w:ascii="Tahoma" w:hAnsi="Tahoma" w:cs="Tahoma"/>
                <w:bCs/>
                <w:sz w:val="14"/>
              </w:rPr>
            </w:pPr>
            <w:r w:rsidRPr="00FB092D">
              <w:rPr>
                <w:rFonts w:ascii="Tahoma" w:hAnsi="Tahoma" w:cs="Tahoma"/>
                <w:b w:val="0"/>
                <w:bCs/>
                <w:sz w:val="20"/>
              </w:rPr>
              <w:t>Maître d’Ouvrage</w:t>
            </w:r>
            <w:r w:rsidRPr="00FB092D">
              <w:rPr>
                <w:rFonts w:ascii="Tahoma" w:hAnsi="Tahoma" w:cs="Tahoma"/>
                <w:bCs/>
                <w:sz w:val="20"/>
              </w:rPr>
              <w:t xml:space="preserve"> : </w:t>
            </w:r>
            <w:r w:rsidR="00A95C9D" w:rsidRPr="00FB092D">
              <w:rPr>
                <w:rFonts w:ascii="Tahoma" w:hAnsi="Tahoma" w:cs="Tahoma"/>
                <w:bCs/>
                <w:sz w:val="20"/>
              </w:rPr>
              <w:t xml:space="preserve">MAIRE DE LA COMMUNE DE </w:t>
            </w:r>
            <w:r w:rsidR="000005AF" w:rsidRPr="00FB092D">
              <w:rPr>
                <w:rFonts w:ascii="Tahoma" w:hAnsi="Tahoma" w:cs="Tahoma"/>
                <w:bCs/>
                <w:sz w:val="20"/>
              </w:rPr>
              <w:t xml:space="preserve">SALAPOUMBE </w:t>
            </w:r>
          </w:p>
        </w:tc>
      </w:tr>
      <w:tr w:rsidR="007B3F4C" w:rsidRPr="00FB092D" w:rsidTr="00FB092D">
        <w:trPr>
          <w:trHeight w:val="346"/>
          <w:jc w:val="center"/>
        </w:trPr>
        <w:tc>
          <w:tcPr>
            <w:tcW w:w="9339" w:type="dxa"/>
            <w:gridSpan w:val="2"/>
            <w:vAlign w:val="center"/>
          </w:tcPr>
          <w:p w:rsidR="007B3F4C" w:rsidRPr="00FB092D" w:rsidRDefault="007B3F4C" w:rsidP="00FB092D">
            <w:pPr>
              <w:pStyle w:val="Corpsdetexte3"/>
              <w:ind w:left="142"/>
              <w:rPr>
                <w:rFonts w:ascii="Tahoma" w:hAnsi="Tahoma" w:cs="Tahoma"/>
                <w:bCs/>
                <w:sz w:val="20"/>
              </w:rPr>
            </w:pPr>
            <w:r w:rsidRPr="00FB092D">
              <w:rPr>
                <w:rFonts w:ascii="Tahoma" w:hAnsi="Tahoma" w:cs="Tahoma"/>
                <w:b w:val="0"/>
                <w:bCs/>
                <w:sz w:val="20"/>
              </w:rPr>
              <w:t>CHEF DE SERVICE DU MARCHE</w:t>
            </w:r>
            <w:r w:rsidRPr="00FB092D">
              <w:rPr>
                <w:rFonts w:ascii="Tahoma" w:hAnsi="Tahoma" w:cs="Tahoma"/>
                <w:bCs/>
                <w:sz w:val="20"/>
              </w:rPr>
              <w:t xml:space="preserve"> : </w:t>
            </w:r>
            <w:r w:rsidR="00FB092D" w:rsidRPr="00FB092D">
              <w:rPr>
                <w:rFonts w:ascii="Tahoma" w:hAnsi="Tahoma" w:cs="Tahoma"/>
                <w:bCs/>
                <w:sz w:val="18"/>
                <w:szCs w:val="18"/>
              </w:rPr>
              <w:t>LE CHEF SERVICE TECHNIQUE DE LA</w:t>
            </w:r>
            <w:r w:rsidR="008768F5" w:rsidRPr="00FB092D">
              <w:rPr>
                <w:rFonts w:ascii="Tahoma" w:hAnsi="Tahoma" w:cs="Tahoma"/>
                <w:bCs/>
                <w:sz w:val="18"/>
                <w:szCs w:val="18"/>
              </w:rPr>
              <w:t xml:space="preserve"> COMMUNE DE SALAPOUMBE</w:t>
            </w:r>
            <w:r w:rsidR="00892692" w:rsidRPr="00FB092D">
              <w:rPr>
                <w:rFonts w:ascii="Tahoma" w:hAnsi="Tahoma" w:cs="Tahoma"/>
                <w:bCs/>
                <w:sz w:val="20"/>
              </w:rPr>
              <w:t xml:space="preserve"> </w:t>
            </w:r>
          </w:p>
        </w:tc>
      </w:tr>
      <w:tr w:rsidR="007B3F4C" w:rsidRPr="00FB092D" w:rsidTr="00FB092D">
        <w:trPr>
          <w:trHeight w:val="346"/>
          <w:jc w:val="center"/>
        </w:trPr>
        <w:tc>
          <w:tcPr>
            <w:tcW w:w="9339" w:type="dxa"/>
            <w:gridSpan w:val="2"/>
            <w:vAlign w:val="center"/>
          </w:tcPr>
          <w:p w:rsidR="007B3F4C" w:rsidRPr="00FB092D" w:rsidRDefault="007B3F4C" w:rsidP="00FB092D">
            <w:pPr>
              <w:pStyle w:val="Corpsdetexte3"/>
              <w:ind w:left="142"/>
              <w:rPr>
                <w:rFonts w:ascii="Tahoma" w:hAnsi="Tahoma" w:cs="Tahoma"/>
                <w:bCs/>
                <w:sz w:val="20"/>
              </w:rPr>
            </w:pPr>
            <w:r w:rsidRPr="00FB092D">
              <w:rPr>
                <w:rFonts w:ascii="Tahoma" w:hAnsi="Tahoma" w:cs="Tahoma"/>
                <w:b w:val="0"/>
                <w:bCs/>
                <w:sz w:val="20"/>
              </w:rPr>
              <w:t>INGENIEUR DU MARCHE</w:t>
            </w:r>
            <w:r w:rsidRPr="00FB092D">
              <w:rPr>
                <w:rFonts w:ascii="Tahoma" w:hAnsi="Tahoma" w:cs="Tahoma"/>
                <w:bCs/>
                <w:sz w:val="20"/>
              </w:rPr>
              <w:t xml:space="preserve"> : </w:t>
            </w:r>
            <w:r w:rsidR="00550C2B" w:rsidRPr="00FB092D">
              <w:rPr>
                <w:rFonts w:ascii="Tahoma" w:hAnsi="Tahoma" w:cs="Tahoma"/>
                <w:bCs/>
                <w:sz w:val="20"/>
              </w:rPr>
              <w:t xml:space="preserve">LE </w:t>
            </w:r>
            <w:r w:rsidR="00FB092D">
              <w:rPr>
                <w:rFonts w:ascii="Tahoma" w:hAnsi="Tahoma" w:cs="Tahoma"/>
                <w:bCs/>
                <w:sz w:val="20"/>
              </w:rPr>
              <w:t>DELEGUE DEPARTEMENTAL DES TRAVAUX PUBLICS DE LA BOUMBA-ET-NGOKO</w:t>
            </w:r>
          </w:p>
        </w:tc>
      </w:tr>
      <w:tr w:rsidR="00FB092D" w:rsidRPr="00FB092D" w:rsidTr="00FB092D">
        <w:trPr>
          <w:trHeight w:val="346"/>
          <w:jc w:val="center"/>
        </w:trPr>
        <w:tc>
          <w:tcPr>
            <w:tcW w:w="9339" w:type="dxa"/>
            <w:gridSpan w:val="2"/>
            <w:vAlign w:val="center"/>
          </w:tcPr>
          <w:p w:rsidR="00FB092D" w:rsidRPr="00FB092D" w:rsidRDefault="00FB092D" w:rsidP="00FB092D">
            <w:pPr>
              <w:jc w:val="center"/>
              <w:rPr>
                <w:rFonts w:ascii="Tahoma" w:hAnsi="Tahoma" w:cs="Tahoma"/>
                <w:b/>
                <w:bCs/>
                <w:i/>
                <w:sz w:val="22"/>
                <w:szCs w:val="22"/>
                <w:lang w:eastAsia="x-none"/>
              </w:rPr>
            </w:pPr>
            <w:r w:rsidRPr="00FB092D">
              <w:rPr>
                <w:rFonts w:ascii="Tahoma" w:hAnsi="Tahoma" w:cs="Tahoma"/>
                <w:bCs/>
                <w:i/>
                <w:sz w:val="22"/>
                <w:szCs w:val="22"/>
                <w:lang w:eastAsia="x-none"/>
              </w:rPr>
              <w:t>AUTORITE CHARGE DU CONTROLE EXTERNE</w:t>
            </w:r>
            <w:r w:rsidRPr="00FB092D">
              <w:rPr>
                <w:rFonts w:ascii="Tahoma" w:hAnsi="Tahoma" w:cs="Tahoma"/>
                <w:b/>
                <w:bCs/>
                <w:i/>
                <w:sz w:val="22"/>
                <w:szCs w:val="22"/>
                <w:lang w:eastAsia="x-none"/>
              </w:rPr>
              <w:t> :</w:t>
            </w:r>
          </w:p>
          <w:p w:rsidR="00FB092D" w:rsidRPr="00FB092D" w:rsidRDefault="00FB092D" w:rsidP="00FB092D">
            <w:pPr>
              <w:pStyle w:val="Corpsdetexte3"/>
              <w:ind w:left="142"/>
              <w:rPr>
                <w:rFonts w:ascii="Tahoma" w:hAnsi="Tahoma" w:cs="Tahoma"/>
                <w:b w:val="0"/>
                <w:bCs/>
                <w:sz w:val="20"/>
              </w:rPr>
            </w:pPr>
            <w:r>
              <w:rPr>
                <w:rFonts w:ascii="Tahoma" w:hAnsi="Tahoma" w:cs="Tahoma"/>
                <w:bCs/>
                <w:sz w:val="20"/>
              </w:rPr>
              <w:t xml:space="preserve">LE </w:t>
            </w:r>
            <w:r w:rsidRPr="00FB092D">
              <w:rPr>
                <w:rFonts w:ascii="Tahoma" w:hAnsi="Tahoma" w:cs="Tahoma"/>
                <w:bCs/>
                <w:sz w:val="20"/>
              </w:rPr>
              <w:t>DELEGUE DEPARTEMENTAL DES MARCHES PUBLICS DE LA BOUMBA-ETNGOKO</w:t>
            </w:r>
          </w:p>
        </w:tc>
      </w:tr>
      <w:tr w:rsidR="007B3F4C" w:rsidRPr="00FB092D" w:rsidTr="00FB092D">
        <w:trPr>
          <w:trHeight w:val="346"/>
          <w:jc w:val="center"/>
        </w:trPr>
        <w:tc>
          <w:tcPr>
            <w:tcW w:w="9339" w:type="dxa"/>
            <w:gridSpan w:val="2"/>
            <w:vAlign w:val="center"/>
          </w:tcPr>
          <w:p w:rsidR="007B3F4C" w:rsidRPr="00FB092D" w:rsidRDefault="007B3F4C" w:rsidP="00FB092D">
            <w:pPr>
              <w:pStyle w:val="Corpsdetexte3"/>
              <w:ind w:left="142"/>
              <w:rPr>
                <w:rFonts w:ascii="Tahoma" w:hAnsi="Tahoma" w:cs="Tahoma"/>
                <w:bCs/>
                <w:sz w:val="20"/>
              </w:rPr>
            </w:pPr>
            <w:r w:rsidRPr="00FB092D">
              <w:rPr>
                <w:rFonts w:ascii="Tahoma" w:hAnsi="Tahoma" w:cs="Tahoma"/>
                <w:b w:val="0"/>
                <w:bCs/>
                <w:sz w:val="20"/>
              </w:rPr>
              <w:t>ENTREPRISE</w:t>
            </w:r>
            <w:r w:rsidRPr="00FB092D">
              <w:rPr>
                <w:rFonts w:ascii="Tahoma" w:hAnsi="Tahoma" w:cs="Tahoma"/>
                <w:bCs/>
                <w:sz w:val="20"/>
              </w:rPr>
              <w:t> :……………………………………………..</w:t>
            </w:r>
          </w:p>
        </w:tc>
      </w:tr>
      <w:tr w:rsidR="007B3F4C" w:rsidRPr="00FB092D" w:rsidTr="00FB092D">
        <w:trPr>
          <w:trHeight w:val="346"/>
          <w:jc w:val="center"/>
        </w:trPr>
        <w:tc>
          <w:tcPr>
            <w:tcW w:w="9339" w:type="dxa"/>
            <w:gridSpan w:val="2"/>
            <w:tcBorders>
              <w:bottom w:val="double" w:sz="4" w:space="0" w:color="auto"/>
            </w:tcBorders>
            <w:vAlign w:val="center"/>
          </w:tcPr>
          <w:p w:rsidR="007B3F4C" w:rsidRPr="00FB092D" w:rsidRDefault="007B3F4C" w:rsidP="00FB092D">
            <w:pPr>
              <w:pStyle w:val="Corpsdetexte3"/>
              <w:ind w:left="142"/>
              <w:rPr>
                <w:rFonts w:ascii="Tahoma" w:hAnsi="Tahoma" w:cs="Tahoma"/>
                <w:bCs/>
                <w:sz w:val="20"/>
              </w:rPr>
            </w:pPr>
            <w:r w:rsidRPr="00FB092D">
              <w:rPr>
                <w:rFonts w:ascii="Tahoma" w:hAnsi="Tahoma" w:cs="Tahoma"/>
                <w:b w:val="0"/>
                <w:bCs/>
                <w:sz w:val="20"/>
              </w:rPr>
              <w:t xml:space="preserve">Financement </w:t>
            </w:r>
            <w:r w:rsidRPr="00FB092D">
              <w:rPr>
                <w:rFonts w:ascii="Tahoma" w:hAnsi="Tahoma" w:cs="Tahoma"/>
                <w:bCs/>
                <w:sz w:val="20"/>
              </w:rPr>
              <w:t xml:space="preserve">: BUDGET D’INVESTISSEMENT PUBLIC - EXERCICE </w:t>
            </w:r>
            <w:r w:rsidR="0025711B" w:rsidRPr="00FB092D">
              <w:rPr>
                <w:rFonts w:ascii="Tahoma" w:hAnsi="Tahoma" w:cs="Tahoma"/>
                <w:bCs/>
                <w:sz w:val="20"/>
              </w:rPr>
              <w:t>2026</w:t>
            </w:r>
          </w:p>
        </w:tc>
      </w:tr>
      <w:tr w:rsidR="007B3F4C" w:rsidRPr="00FB092D" w:rsidTr="00FB092D">
        <w:trPr>
          <w:trHeight w:val="373"/>
          <w:jc w:val="center"/>
        </w:trPr>
        <w:tc>
          <w:tcPr>
            <w:tcW w:w="4887" w:type="dxa"/>
            <w:vMerge w:val="restart"/>
            <w:tcBorders>
              <w:right w:val="single" w:sz="4" w:space="0" w:color="auto"/>
            </w:tcBorders>
            <w:vAlign w:val="center"/>
          </w:tcPr>
          <w:p w:rsidR="007B3F4C" w:rsidRPr="00FB092D" w:rsidRDefault="007B3F4C" w:rsidP="00FB092D">
            <w:pPr>
              <w:pStyle w:val="Corpsdetexte3"/>
              <w:ind w:left="142"/>
              <w:rPr>
                <w:rFonts w:ascii="Tahoma" w:hAnsi="Tahoma" w:cs="Tahoma"/>
                <w:bCs/>
                <w:sz w:val="20"/>
              </w:rPr>
            </w:pPr>
            <w:r w:rsidRPr="00FB092D">
              <w:rPr>
                <w:rFonts w:ascii="Tahoma" w:hAnsi="Tahoma" w:cs="Tahoma"/>
                <w:bCs/>
                <w:sz w:val="20"/>
              </w:rPr>
              <w:t>Délai d’Exécution :</w:t>
            </w:r>
            <w:r w:rsidR="00660533" w:rsidRPr="00FB092D">
              <w:rPr>
                <w:rFonts w:ascii="Tahoma" w:hAnsi="Tahoma" w:cs="Tahoma"/>
                <w:bCs/>
                <w:sz w:val="20"/>
              </w:rPr>
              <w:t xml:space="preserve"> ____________________</w:t>
            </w:r>
          </w:p>
        </w:tc>
        <w:tc>
          <w:tcPr>
            <w:tcW w:w="4452" w:type="dxa"/>
            <w:tcBorders>
              <w:left w:val="single" w:sz="4" w:space="0" w:color="auto"/>
            </w:tcBorders>
            <w:vAlign w:val="center"/>
          </w:tcPr>
          <w:p w:rsidR="007B3F4C" w:rsidRPr="00FB092D" w:rsidRDefault="007B3F4C" w:rsidP="00FB092D">
            <w:pPr>
              <w:pStyle w:val="Corpsdetexte3"/>
              <w:ind w:left="142"/>
              <w:jc w:val="left"/>
              <w:rPr>
                <w:rFonts w:ascii="Tahoma" w:hAnsi="Tahoma" w:cs="Tahoma"/>
                <w:b w:val="0"/>
                <w:bCs/>
                <w:sz w:val="20"/>
              </w:rPr>
            </w:pPr>
            <w:r w:rsidRPr="00FB092D">
              <w:rPr>
                <w:rFonts w:ascii="Tahoma" w:hAnsi="Tahoma" w:cs="Tahoma"/>
                <w:b w:val="0"/>
                <w:bCs/>
                <w:sz w:val="20"/>
              </w:rPr>
              <w:t>Début des Travaux :</w:t>
            </w:r>
            <w:r w:rsidR="00660533" w:rsidRPr="00FB092D">
              <w:rPr>
                <w:rFonts w:ascii="Tahoma" w:hAnsi="Tahoma" w:cs="Tahoma"/>
                <w:b w:val="0"/>
                <w:bCs/>
                <w:sz w:val="20"/>
              </w:rPr>
              <w:t xml:space="preserve"> __________________</w:t>
            </w:r>
          </w:p>
        </w:tc>
      </w:tr>
      <w:tr w:rsidR="007B3F4C" w:rsidRPr="00FB092D" w:rsidTr="00FB092D">
        <w:trPr>
          <w:trHeight w:val="373"/>
          <w:jc w:val="center"/>
        </w:trPr>
        <w:tc>
          <w:tcPr>
            <w:tcW w:w="4887" w:type="dxa"/>
            <w:vMerge/>
            <w:tcBorders>
              <w:right w:val="single" w:sz="4" w:space="0" w:color="auto"/>
            </w:tcBorders>
            <w:vAlign w:val="center"/>
          </w:tcPr>
          <w:p w:rsidR="007B3F4C" w:rsidRPr="00FB092D" w:rsidRDefault="007B3F4C" w:rsidP="00FB092D">
            <w:pPr>
              <w:pStyle w:val="Corpsdetexte3"/>
              <w:ind w:left="142"/>
              <w:rPr>
                <w:rFonts w:ascii="Tahoma" w:hAnsi="Tahoma" w:cs="Tahoma"/>
                <w:b w:val="0"/>
                <w:bCs/>
                <w:sz w:val="20"/>
              </w:rPr>
            </w:pPr>
          </w:p>
        </w:tc>
        <w:tc>
          <w:tcPr>
            <w:tcW w:w="4452" w:type="dxa"/>
            <w:tcBorders>
              <w:left w:val="single" w:sz="4" w:space="0" w:color="auto"/>
            </w:tcBorders>
            <w:vAlign w:val="center"/>
          </w:tcPr>
          <w:p w:rsidR="007B3F4C" w:rsidRPr="00FB092D" w:rsidRDefault="007B3F4C" w:rsidP="00FB092D">
            <w:pPr>
              <w:pStyle w:val="Corpsdetexte3"/>
              <w:ind w:left="142"/>
              <w:jc w:val="left"/>
              <w:rPr>
                <w:rFonts w:ascii="Tahoma" w:hAnsi="Tahoma" w:cs="Tahoma"/>
                <w:b w:val="0"/>
                <w:bCs/>
                <w:sz w:val="20"/>
              </w:rPr>
            </w:pPr>
            <w:r w:rsidRPr="00FB092D">
              <w:rPr>
                <w:rFonts w:ascii="Tahoma" w:hAnsi="Tahoma" w:cs="Tahoma"/>
                <w:b w:val="0"/>
                <w:bCs/>
                <w:sz w:val="20"/>
              </w:rPr>
              <w:t>Fin des Travaux :</w:t>
            </w:r>
            <w:r w:rsidR="00660533" w:rsidRPr="00FB092D">
              <w:rPr>
                <w:rFonts w:ascii="Tahoma" w:hAnsi="Tahoma" w:cs="Tahoma"/>
                <w:b w:val="0"/>
                <w:bCs/>
                <w:sz w:val="20"/>
              </w:rPr>
              <w:t xml:space="preserve"> ____________________</w:t>
            </w:r>
          </w:p>
        </w:tc>
      </w:tr>
    </w:tbl>
    <w:p w:rsidR="007B3F4C" w:rsidRPr="00FB092D" w:rsidRDefault="007B3F4C" w:rsidP="00FB092D">
      <w:pPr>
        <w:pStyle w:val="Corpsdetexte3"/>
        <w:ind w:left="142"/>
        <w:jc w:val="both"/>
        <w:rPr>
          <w:rFonts w:ascii="Tahoma" w:hAnsi="Tahoma" w:cs="Tahoma"/>
          <w:bCs/>
          <w:sz w:val="4"/>
          <w:u w:val="single"/>
        </w:rPr>
      </w:pP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RESILIATION DE LA LETTRE-COMMANDE (CCAG Article 74)</w:t>
      </w:r>
    </w:p>
    <w:p w:rsidR="007B3F4C" w:rsidRPr="00FB092D" w:rsidRDefault="007B3F4C" w:rsidP="00FB092D">
      <w:pPr>
        <w:ind w:left="142"/>
        <w:jc w:val="both"/>
        <w:rPr>
          <w:rFonts w:ascii="Tahoma" w:hAnsi="Tahoma" w:cs="Tahoma"/>
        </w:rPr>
      </w:pPr>
      <w:r w:rsidRPr="00FB092D">
        <w:rPr>
          <w:rFonts w:ascii="Tahoma" w:hAnsi="Tahoma" w:cs="Tahoma"/>
        </w:rPr>
        <w:lastRenderedPageBreak/>
        <w:t>La présente Lettre-</w:t>
      </w:r>
      <w:r w:rsidR="00866E83" w:rsidRPr="00FB092D">
        <w:rPr>
          <w:rFonts w:ascii="Tahoma" w:hAnsi="Tahoma" w:cs="Tahoma"/>
        </w:rPr>
        <w:t>C</w:t>
      </w:r>
      <w:r w:rsidRPr="00FB092D">
        <w:rPr>
          <w:rFonts w:ascii="Tahoma" w:hAnsi="Tahoma" w:cs="Tahoma"/>
        </w:rPr>
        <w:t>ommande peut être résiliée dans les conditions et formes prévues par la réglementation en vigueur au Cameroun, notamment la SECTION III, au TITRE IV du décret N° 20</w:t>
      </w:r>
      <w:r w:rsidR="00A95C9D" w:rsidRPr="00FB092D">
        <w:rPr>
          <w:rFonts w:ascii="Tahoma" w:hAnsi="Tahoma" w:cs="Tahoma"/>
        </w:rPr>
        <w:t>18/366 du 20 juin 2018</w:t>
      </w:r>
      <w:r w:rsidRPr="00FB092D">
        <w:rPr>
          <w:rFonts w:ascii="Tahoma" w:hAnsi="Tahoma" w:cs="Tahoma"/>
        </w:rPr>
        <w:t xml:space="preserve"> et également dans les conditions stipulées aux articles 74, 75 et 76 du CCAG, notamment dans les cas  de :</w:t>
      </w:r>
    </w:p>
    <w:p w:rsidR="007B3F4C" w:rsidRPr="00FB092D" w:rsidRDefault="007B3F4C" w:rsidP="00A44F06">
      <w:pPr>
        <w:numPr>
          <w:ilvl w:val="0"/>
          <w:numId w:val="14"/>
        </w:numPr>
        <w:ind w:left="709" w:hanging="142"/>
        <w:jc w:val="both"/>
        <w:rPr>
          <w:rFonts w:ascii="Tahoma" w:hAnsi="Tahoma" w:cs="Tahoma"/>
        </w:rPr>
      </w:pPr>
      <w:r w:rsidRPr="00FB092D">
        <w:rPr>
          <w:rFonts w:ascii="Tahoma" w:hAnsi="Tahoma" w:cs="Tahoma"/>
        </w:rPr>
        <w:t xml:space="preserve">Retard de plus de 15 (quinze) jours calendaires dans l’exécution d’un Ordre de Service, une mise en demeure </w:t>
      </w:r>
      <w:r w:rsidR="0044514B">
        <w:rPr>
          <w:rFonts w:ascii="Tahoma" w:hAnsi="Tahoma" w:cs="Tahoma"/>
        </w:rPr>
        <w:t xml:space="preserve">          </w:t>
      </w:r>
      <w:r w:rsidRPr="00FB092D">
        <w:rPr>
          <w:rFonts w:ascii="Tahoma" w:hAnsi="Tahoma" w:cs="Tahoma"/>
        </w:rPr>
        <w:t>ou arrêt injustifié des travaux  de plus de sept (07) jours calendaires ;</w:t>
      </w:r>
    </w:p>
    <w:p w:rsidR="007B3F4C" w:rsidRPr="00FB092D" w:rsidRDefault="007B3F4C" w:rsidP="00A44F06">
      <w:pPr>
        <w:numPr>
          <w:ilvl w:val="0"/>
          <w:numId w:val="14"/>
        </w:numPr>
        <w:ind w:left="142" w:firstLine="425"/>
        <w:jc w:val="both"/>
        <w:rPr>
          <w:rFonts w:ascii="Tahoma" w:hAnsi="Tahoma" w:cs="Tahoma"/>
        </w:rPr>
      </w:pPr>
      <w:r w:rsidRPr="00FB092D">
        <w:rPr>
          <w:rFonts w:ascii="Tahoma" w:hAnsi="Tahoma" w:cs="Tahoma"/>
        </w:rPr>
        <w:t>Retard dans les travaux entraînant des pénalités au-delà de 10% du montant de la Lettre-</w:t>
      </w:r>
      <w:r w:rsidR="00832A02" w:rsidRPr="00FB092D">
        <w:rPr>
          <w:rFonts w:ascii="Tahoma" w:hAnsi="Tahoma" w:cs="Tahoma"/>
        </w:rPr>
        <w:t>C</w:t>
      </w:r>
      <w:r w:rsidRPr="00FB092D">
        <w:rPr>
          <w:rFonts w:ascii="Tahoma" w:hAnsi="Tahoma" w:cs="Tahoma"/>
        </w:rPr>
        <w:t>ommande ;</w:t>
      </w:r>
    </w:p>
    <w:p w:rsidR="007B3F4C" w:rsidRPr="00FB092D" w:rsidRDefault="007B3F4C" w:rsidP="00A44F06">
      <w:pPr>
        <w:numPr>
          <w:ilvl w:val="0"/>
          <w:numId w:val="14"/>
        </w:numPr>
        <w:ind w:left="142" w:firstLine="425"/>
        <w:jc w:val="both"/>
        <w:rPr>
          <w:rFonts w:ascii="Tahoma" w:hAnsi="Tahoma" w:cs="Tahoma"/>
        </w:rPr>
      </w:pPr>
      <w:r w:rsidRPr="00FB092D">
        <w:rPr>
          <w:rFonts w:ascii="Tahoma" w:hAnsi="Tahoma" w:cs="Tahoma"/>
        </w:rPr>
        <w:t>Absence de cautionnement définitif ;</w:t>
      </w:r>
    </w:p>
    <w:p w:rsidR="007B3F4C" w:rsidRPr="00FB092D" w:rsidRDefault="007B3F4C" w:rsidP="00A44F06">
      <w:pPr>
        <w:numPr>
          <w:ilvl w:val="0"/>
          <w:numId w:val="14"/>
        </w:numPr>
        <w:ind w:left="142" w:firstLine="425"/>
        <w:jc w:val="both"/>
        <w:rPr>
          <w:rFonts w:ascii="Tahoma" w:hAnsi="Tahoma" w:cs="Tahoma"/>
        </w:rPr>
      </w:pPr>
      <w:r w:rsidRPr="00FB092D">
        <w:rPr>
          <w:rFonts w:ascii="Tahoma" w:hAnsi="Tahoma" w:cs="Tahoma"/>
        </w:rPr>
        <w:t>Refus de la reprise des travaux mal exécutés ;</w:t>
      </w:r>
    </w:p>
    <w:p w:rsidR="007B3F4C" w:rsidRPr="00FB092D" w:rsidRDefault="007B3F4C" w:rsidP="00A44F06">
      <w:pPr>
        <w:numPr>
          <w:ilvl w:val="0"/>
          <w:numId w:val="14"/>
        </w:numPr>
        <w:ind w:left="142" w:firstLine="425"/>
        <w:jc w:val="both"/>
        <w:rPr>
          <w:rFonts w:ascii="Tahoma" w:hAnsi="Tahoma" w:cs="Tahoma"/>
        </w:rPr>
      </w:pPr>
      <w:r w:rsidRPr="00FB092D">
        <w:rPr>
          <w:rFonts w:ascii="Tahoma" w:hAnsi="Tahoma" w:cs="Tahoma"/>
        </w:rPr>
        <w:t>Défaillance de l’Entrepreneur ;</w:t>
      </w:r>
    </w:p>
    <w:p w:rsidR="00CF5CF7" w:rsidRPr="00FB092D" w:rsidRDefault="007B3F4C" w:rsidP="00A44F06">
      <w:pPr>
        <w:numPr>
          <w:ilvl w:val="0"/>
          <w:numId w:val="14"/>
        </w:numPr>
        <w:ind w:left="142" w:firstLine="425"/>
        <w:jc w:val="both"/>
        <w:rPr>
          <w:rFonts w:ascii="Tahoma" w:hAnsi="Tahoma" w:cs="Tahoma"/>
        </w:rPr>
      </w:pPr>
      <w:r w:rsidRPr="00FB092D">
        <w:rPr>
          <w:rFonts w:ascii="Tahoma" w:hAnsi="Tahoma" w:cs="Tahoma"/>
        </w:rPr>
        <w:t>Non-paiement persistant des prestations.</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DIFFERENDS ET LITIGES (CCAG Article 79)</w:t>
      </w:r>
    </w:p>
    <w:p w:rsidR="007B3F4C" w:rsidRPr="00FB092D" w:rsidRDefault="007B3F4C" w:rsidP="00A44F06">
      <w:pPr>
        <w:numPr>
          <w:ilvl w:val="1"/>
          <w:numId w:val="52"/>
        </w:numPr>
        <w:tabs>
          <w:tab w:val="left" w:pos="567"/>
        </w:tabs>
        <w:ind w:left="142" w:firstLine="0"/>
        <w:jc w:val="both"/>
        <w:rPr>
          <w:rFonts w:ascii="Tahoma" w:hAnsi="Tahoma" w:cs="Tahoma"/>
        </w:rPr>
      </w:pPr>
      <w:r w:rsidRPr="00FB092D">
        <w:rPr>
          <w:rFonts w:ascii="Tahoma" w:hAnsi="Tahoma" w:cs="Tahoma"/>
        </w:rPr>
        <w:t>Les parties conviennent que les litiges pouvant naître de l’interprétation ou de l’exécution de la présente Lettre-</w:t>
      </w:r>
      <w:r w:rsidR="00866E83" w:rsidRPr="00FB092D">
        <w:rPr>
          <w:rFonts w:ascii="Tahoma" w:hAnsi="Tahoma" w:cs="Tahoma"/>
        </w:rPr>
        <w:t>C</w:t>
      </w:r>
      <w:r w:rsidRPr="00FB092D">
        <w:rPr>
          <w:rFonts w:ascii="Tahoma" w:hAnsi="Tahoma" w:cs="Tahoma"/>
        </w:rPr>
        <w:t>ommande relèvent des juridictions compétentes.</w:t>
      </w:r>
    </w:p>
    <w:p w:rsidR="009E6F8E" w:rsidRPr="00FB092D" w:rsidRDefault="007B3F4C" w:rsidP="00A44F06">
      <w:pPr>
        <w:numPr>
          <w:ilvl w:val="1"/>
          <w:numId w:val="52"/>
        </w:numPr>
        <w:tabs>
          <w:tab w:val="left" w:pos="567"/>
        </w:tabs>
        <w:spacing w:before="120"/>
        <w:ind w:left="142" w:firstLine="0"/>
        <w:jc w:val="both"/>
        <w:rPr>
          <w:rFonts w:ascii="Tahoma" w:hAnsi="Tahoma" w:cs="Tahoma"/>
        </w:rPr>
      </w:pPr>
      <w:r w:rsidRPr="00FB092D">
        <w:rPr>
          <w:rFonts w:ascii="Tahoma" w:hAnsi="Tahoma" w:cs="Tahoma"/>
        </w:rPr>
        <w:t>Toutefois, il sera recherché au préalable un règlement amiable des différends éventuels.</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CAS DE FORCE MAJEURE (CCAG Article 75)</w:t>
      </w:r>
    </w:p>
    <w:p w:rsidR="007B3F4C" w:rsidRPr="00FB092D" w:rsidRDefault="007B3F4C" w:rsidP="00FB092D">
      <w:pPr>
        <w:ind w:left="142"/>
        <w:jc w:val="both"/>
        <w:rPr>
          <w:rFonts w:ascii="Tahoma" w:hAnsi="Tahoma" w:cs="Tahoma"/>
        </w:rPr>
      </w:pPr>
      <w:r w:rsidRPr="00FB092D">
        <w:rPr>
          <w:rFonts w:ascii="Tahoma" w:hAnsi="Tahoma" w:cs="Tahoma"/>
        </w:rPr>
        <w:t>Dans le cas où l’Entrepreneur invoquerait le cas de force majeure, les seuils en-deçà desquels aucune réclamation ne sera admise sont :</w:t>
      </w:r>
    </w:p>
    <w:p w:rsidR="007B3F4C" w:rsidRPr="00FB092D" w:rsidRDefault="007B3F4C" w:rsidP="00A44F06">
      <w:pPr>
        <w:numPr>
          <w:ilvl w:val="0"/>
          <w:numId w:val="14"/>
        </w:numPr>
        <w:ind w:left="142" w:firstLine="425"/>
        <w:jc w:val="both"/>
        <w:rPr>
          <w:rFonts w:ascii="Tahoma" w:hAnsi="Tahoma" w:cs="Tahoma"/>
        </w:rPr>
      </w:pPr>
      <w:r w:rsidRPr="00FB092D">
        <w:rPr>
          <w:rFonts w:ascii="Tahoma" w:hAnsi="Tahoma" w:cs="Tahoma"/>
        </w:rPr>
        <w:t xml:space="preserve">Pluie : </w:t>
      </w:r>
      <w:smartTag w:uri="urn:schemas-microsoft-com:office:smarttags" w:element="metricconverter">
        <w:smartTagPr>
          <w:attr w:name="ProductID" w:val="200 millim￨tres"/>
        </w:smartTagPr>
        <w:r w:rsidRPr="00FB092D">
          <w:rPr>
            <w:rFonts w:ascii="Tahoma" w:hAnsi="Tahoma" w:cs="Tahoma"/>
          </w:rPr>
          <w:t>200 millimètres</w:t>
        </w:r>
      </w:smartTag>
      <w:r w:rsidRPr="00FB092D">
        <w:rPr>
          <w:rFonts w:ascii="Tahoma" w:hAnsi="Tahoma" w:cs="Tahoma"/>
        </w:rPr>
        <w:t xml:space="preserve"> en 24 heures ;</w:t>
      </w:r>
    </w:p>
    <w:p w:rsidR="007B3F4C" w:rsidRPr="00FB092D" w:rsidRDefault="007B3F4C" w:rsidP="00A44F06">
      <w:pPr>
        <w:numPr>
          <w:ilvl w:val="0"/>
          <w:numId w:val="14"/>
        </w:numPr>
        <w:ind w:left="142" w:firstLine="425"/>
        <w:jc w:val="both"/>
        <w:rPr>
          <w:rFonts w:ascii="Tahoma" w:hAnsi="Tahoma" w:cs="Tahoma"/>
        </w:rPr>
      </w:pPr>
      <w:r w:rsidRPr="00FB092D">
        <w:rPr>
          <w:rFonts w:ascii="Tahoma" w:hAnsi="Tahoma" w:cs="Tahoma"/>
        </w:rPr>
        <w:t xml:space="preserve">Vent : </w:t>
      </w:r>
      <w:smartTag w:uri="urn:schemas-microsoft-com:office:smarttags" w:element="metricconverter">
        <w:smartTagPr>
          <w:attr w:name="ProductID" w:val="40 m￨tres"/>
        </w:smartTagPr>
        <w:r w:rsidRPr="00FB092D">
          <w:rPr>
            <w:rFonts w:ascii="Tahoma" w:hAnsi="Tahoma" w:cs="Tahoma"/>
          </w:rPr>
          <w:t>40 mètres</w:t>
        </w:r>
      </w:smartTag>
      <w:r w:rsidRPr="00FB092D">
        <w:rPr>
          <w:rFonts w:ascii="Tahoma" w:hAnsi="Tahoma" w:cs="Tahoma"/>
        </w:rPr>
        <w:t xml:space="preserve"> par seconde ;</w:t>
      </w:r>
    </w:p>
    <w:p w:rsidR="007B3F4C" w:rsidRPr="00FB092D" w:rsidRDefault="007B3F4C" w:rsidP="00A44F06">
      <w:pPr>
        <w:numPr>
          <w:ilvl w:val="0"/>
          <w:numId w:val="14"/>
        </w:numPr>
        <w:ind w:left="142" w:firstLine="425"/>
        <w:jc w:val="both"/>
        <w:rPr>
          <w:rFonts w:ascii="Tahoma" w:hAnsi="Tahoma" w:cs="Tahoma"/>
        </w:rPr>
      </w:pPr>
      <w:r w:rsidRPr="00FB092D">
        <w:rPr>
          <w:rFonts w:ascii="Tahoma" w:hAnsi="Tahoma" w:cs="Tahoma"/>
        </w:rPr>
        <w:t>Crue : la crue de fréquence décennale.</w:t>
      </w:r>
    </w:p>
    <w:p w:rsidR="007B3F4C" w:rsidRPr="00FB092D" w:rsidRDefault="007B3F4C" w:rsidP="00A44F06">
      <w:pPr>
        <w:numPr>
          <w:ilvl w:val="0"/>
          <w:numId w:val="7"/>
        </w:numPr>
        <w:spacing w:before="120" w:after="120"/>
        <w:ind w:left="142" w:firstLine="0"/>
        <w:jc w:val="both"/>
        <w:rPr>
          <w:rFonts w:ascii="Tahoma" w:hAnsi="Tahoma" w:cs="Tahoma"/>
          <w:b/>
          <w:bCs/>
        </w:rPr>
      </w:pPr>
      <w:r w:rsidRPr="00FB092D">
        <w:rPr>
          <w:rFonts w:ascii="Tahoma" w:hAnsi="Tahoma" w:cs="Tahoma"/>
          <w:b/>
          <w:bCs/>
        </w:rPr>
        <w:t xml:space="preserve">EDITION ET DIFFUSION DE </w:t>
      </w:r>
      <w:r w:rsidR="00424482" w:rsidRPr="00FB092D">
        <w:rPr>
          <w:rFonts w:ascii="Tahoma" w:hAnsi="Tahoma" w:cs="Tahoma"/>
          <w:b/>
          <w:bCs/>
        </w:rPr>
        <w:t xml:space="preserve">LA </w:t>
      </w:r>
      <w:r w:rsidRPr="00FB092D">
        <w:rPr>
          <w:rFonts w:ascii="Tahoma" w:hAnsi="Tahoma" w:cs="Tahoma"/>
          <w:b/>
          <w:bCs/>
        </w:rPr>
        <w:t xml:space="preserve">PRESENTE LETTRE-COMMANDE </w:t>
      </w:r>
    </w:p>
    <w:p w:rsidR="00424482" w:rsidRPr="00FB092D" w:rsidRDefault="007B3F4C" w:rsidP="00FB092D">
      <w:pPr>
        <w:ind w:left="142"/>
        <w:jc w:val="both"/>
        <w:rPr>
          <w:rFonts w:ascii="Tahoma" w:hAnsi="Tahoma" w:cs="Tahoma"/>
        </w:rPr>
      </w:pPr>
      <w:r w:rsidRPr="00FB092D">
        <w:rPr>
          <w:rFonts w:ascii="Tahoma" w:hAnsi="Tahoma" w:cs="Tahoma"/>
        </w:rPr>
        <w:t>Quinze (15) exemplaires de la présent</w:t>
      </w:r>
      <w:r w:rsidR="00866E83" w:rsidRPr="00FB092D">
        <w:rPr>
          <w:rFonts w:ascii="Tahoma" w:hAnsi="Tahoma" w:cs="Tahoma"/>
        </w:rPr>
        <w:t>e Lettre-C</w:t>
      </w:r>
      <w:r w:rsidRPr="00FB092D">
        <w:rPr>
          <w:rFonts w:ascii="Tahoma" w:hAnsi="Tahoma" w:cs="Tahoma"/>
        </w:rPr>
        <w:t xml:space="preserve">ommande seront édités par les soins du Cocontractant et fournis </w:t>
      </w:r>
      <w:r w:rsidR="00A95C9D" w:rsidRPr="00FB092D">
        <w:rPr>
          <w:rFonts w:ascii="Tahoma" w:hAnsi="Tahoma" w:cs="Tahoma"/>
        </w:rPr>
        <w:t xml:space="preserve">au Maître d’Ouvrage </w:t>
      </w:r>
      <w:r w:rsidRPr="00FB092D">
        <w:rPr>
          <w:rFonts w:ascii="Tahoma" w:hAnsi="Tahoma" w:cs="Tahoma"/>
        </w:rPr>
        <w:t xml:space="preserve">pour diffusion. </w:t>
      </w:r>
    </w:p>
    <w:p w:rsidR="007B3F4C" w:rsidRPr="00FB092D" w:rsidRDefault="00110B53" w:rsidP="00FB092D">
      <w:pPr>
        <w:spacing w:before="120" w:after="120"/>
        <w:ind w:left="142"/>
        <w:jc w:val="both"/>
        <w:rPr>
          <w:rFonts w:ascii="Tahoma" w:hAnsi="Tahoma" w:cs="Tahoma"/>
          <w:b/>
          <w:bCs/>
        </w:rPr>
      </w:pPr>
      <w:r w:rsidRPr="00FB092D">
        <w:rPr>
          <w:rFonts w:ascii="Tahoma" w:hAnsi="Tahoma" w:cs="Tahoma"/>
          <w:b/>
          <w:bCs/>
          <w:u w:val="single"/>
        </w:rPr>
        <w:t>Article 55 et dernier :</w:t>
      </w:r>
      <w:r w:rsidRPr="00FB092D">
        <w:rPr>
          <w:rFonts w:ascii="Tahoma" w:hAnsi="Tahoma" w:cs="Tahoma"/>
          <w:b/>
          <w:bCs/>
        </w:rPr>
        <w:t xml:space="preserve">     </w:t>
      </w:r>
      <w:r w:rsidR="007B3F4C" w:rsidRPr="00FB092D">
        <w:rPr>
          <w:rFonts w:ascii="Tahoma" w:hAnsi="Tahoma" w:cs="Tahoma"/>
          <w:b/>
          <w:bCs/>
        </w:rPr>
        <w:t>VALIDITE ET ENTREE EN VIGUEUR DE LA LETTRE-COMMANDE</w:t>
      </w:r>
    </w:p>
    <w:p w:rsidR="007B3F4C" w:rsidRPr="00FB092D" w:rsidRDefault="007B3F4C" w:rsidP="00FB092D">
      <w:pPr>
        <w:ind w:left="142"/>
        <w:jc w:val="both"/>
        <w:rPr>
          <w:rFonts w:ascii="Tahoma" w:hAnsi="Tahoma" w:cs="Tahoma"/>
        </w:rPr>
      </w:pPr>
      <w:r w:rsidRPr="00FB092D">
        <w:rPr>
          <w:rFonts w:ascii="Tahoma" w:hAnsi="Tahoma" w:cs="Tahoma"/>
        </w:rPr>
        <w:t>La présente Lettre-</w:t>
      </w:r>
      <w:r w:rsidR="00866E83" w:rsidRPr="00FB092D">
        <w:rPr>
          <w:rFonts w:ascii="Tahoma" w:hAnsi="Tahoma" w:cs="Tahoma"/>
        </w:rPr>
        <w:t>C</w:t>
      </w:r>
      <w:r w:rsidRPr="00FB092D">
        <w:rPr>
          <w:rFonts w:ascii="Tahoma" w:hAnsi="Tahoma" w:cs="Tahoma"/>
        </w:rPr>
        <w:t xml:space="preserve">ommande ne deviendra valide qu’après sa signature par le </w:t>
      </w:r>
      <w:r w:rsidR="00345F66" w:rsidRPr="00FB092D">
        <w:rPr>
          <w:rFonts w:ascii="Tahoma" w:hAnsi="Tahoma" w:cs="Tahoma"/>
        </w:rPr>
        <w:t xml:space="preserve">Maire de la Commune de </w:t>
      </w:r>
      <w:r w:rsidR="00892692" w:rsidRPr="00FB092D">
        <w:rPr>
          <w:rFonts w:ascii="Tahoma" w:hAnsi="Tahoma" w:cs="Tahoma"/>
        </w:rPr>
        <w:t>SALAPOUMBE,</w:t>
      </w:r>
      <w:r w:rsidRPr="00FB092D">
        <w:rPr>
          <w:rFonts w:ascii="Tahoma" w:hAnsi="Tahoma" w:cs="Tahoma"/>
        </w:rPr>
        <w:t xml:space="preserve"> </w:t>
      </w:r>
      <w:r w:rsidR="00A95C9D" w:rsidRPr="00FB092D">
        <w:rPr>
          <w:rFonts w:ascii="Tahoma" w:hAnsi="Tahoma" w:cs="Tahoma"/>
        </w:rPr>
        <w:t>Maître d’Ouvrage</w:t>
      </w:r>
      <w:r w:rsidRPr="00FB092D">
        <w:rPr>
          <w:rFonts w:ascii="Tahoma" w:hAnsi="Tahoma" w:cs="Tahoma"/>
        </w:rPr>
        <w:t>, et entrera en vigueur dès sa notification au Cocontractant par ce dernier.</w:t>
      </w:r>
    </w:p>
    <w:p w:rsidR="00947DE0" w:rsidRPr="00FB092D" w:rsidRDefault="00947DE0" w:rsidP="00FB092D">
      <w:pPr>
        <w:spacing w:before="120" w:after="120"/>
        <w:ind w:left="142"/>
        <w:jc w:val="both"/>
        <w:rPr>
          <w:rFonts w:ascii="Tahoma" w:hAnsi="Tahoma" w:cs="Tahoma"/>
          <w:sz w:val="24"/>
          <w:szCs w:val="24"/>
        </w:rPr>
      </w:pPr>
    </w:p>
    <w:p w:rsidR="007D40A6" w:rsidRPr="00FB092D" w:rsidRDefault="007D40A6" w:rsidP="00FB092D">
      <w:pPr>
        <w:spacing w:before="120" w:after="120"/>
        <w:ind w:left="142"/>
        <w:jc w:val="center"/>
        <w:rPr>
          <w:rFonts w:ascii="Tahoma" w:hAnsi="Tahoma" w:cs="Tahoma"/>
        </w:rPr>
      </w:pPr>
    </w:p>
    <w:p w:rsidR="009E7DDD" w:rsidRPr="00FB092D" w:rsidRDefault="009E7DDD" w:rsidP="00FB092D">
      <w:pPr>
        <w:spacing w:before="120" w:after="120"/>
        <w:ind w:left="142"/>
        <w:jc w:val="center"/>
        <w:rPr>
          <w:rFonts w:ascii="Tahoma" w:hAnsi="Tahoma" w:cs="Tahoma"/>
        </w:rPr>
      </w:pPr>
    </w:p>
    <w:p w:rsidR="00F114FD" w:rsidRPr="00FB092D" w:rsidRDefault="00F114FD" w:rsidP="00FB092D">
      <w:pPr>
        <w:spacing w:before="120" w:after="120"/>
        <w:ind w:left="142"/>
        <w:rPr>
          <w:rFonts w:ascii="Tahoma" w:hAnsi="Tahoma" w:cs="Tahoma"/>
        </w:rPr>
      </w:pPr>
    </w:p>
    <w:p w:rsidR="00F114FD" w:rsidRDefault="00F114FD" w:rsidP="00F86377">
      <w:pPr>
        <w:spacing w:before="120" w:after="120"/>
        <w:rPr>
          <w:rFonts w:ascii="Arial Narrow" w:hAnsi="Arial Narrow" w:cs="Tahoma"/>
        </w:rPr>
      </w:pPr>
    </w:p>
    <w:p w:rsidR="00F114FD" w:rsidRDefault="00F114FD" w:rsidP="00F86377">
      <w:pPr>
        <w:spacing w:before="120" w:after="120"/>
        <w:rPr>
          <w:rFonts w:ascii="Arial Narrow" w:hAnsi="Arial Narrow" w:cs="Tahoma"/>
        </w:rPr>
      </w:pPr>
    </w:p>
    <w:p w:rsidR="00F114FD" w:rsidRDefault="00F114FD" w:rsidP="00F86377">
      <w:pPr>
        <w:spacing w:before="120" w:after="120"/>
        <w:rPr>
          <w:rFonts w:ascii="Arial Narrow" w:hAnsi="Arial Narrow" w:cs="Tahoma"/>
        </w:rPr>
      </w:pPr>
    </w:p>
    <w:p w:rsidR="00F114FD" w:rsidRDefault="00F114FD" w:rsidP="00F86377">
      <w:pPr>
        <w:spacing w:before="120" w:after="120"/>
        <w:rPr>
          <w:rFonts w:ascii="Arial Narrow" w:hAnsi="Arial Narrow" w:cs="Tahoma"/>
        </w:rPr>
      </w:pPr>
    </w:p>
    <w:p w:rsidR="00F114FD" w:rsidRDefault="00F114FD" w:rsidP="00F86377">
      <w:pPr>
        <w:spacing w:before="120" w:after="120"/>
        <w:rPr>
          <w:rFonts w:ascii="Arial Narrow" w:hAnsi="Arial Narrow" w:cs="Tahoma"/>
        </w:rPr>
      </w:pPr>
    </w:p>
    <w:p w:rsidR="00F114FD" w:rsidRDefault="00F114FD" w:rsidP="00F86377">
      <w:pPr>
        <w:spacing w:before="120" w:after="120"/>
        <w:rPr>
          <w:rFonts w:ascii="Arial Narrow" w:hAnsi="Arial Narrow" w:cs="Tahoma"/>
        </w:rPr>
      </w:pPr>
    </w:p>
    <w:p w:rsidR="00C06477" w:rsidRDefault="00C06477" w:rsidP="00F86377">
      <w:pPr>
        <w:spacing w:before="120" w:after="120"/>
        <w:rPr>
          <w:rFonts w:ascii="Arial Narrow" w:hAnsi="Arial Narrow" w:cs="Tahoma"/>
        </w:rPr>
      </w:pPr>
    </w:p>
    <w:p w:rsidR="00C06477" w:rsidRDefault="00C06477" w:rsidP="00F86377">
      <w:pPr>
        <w:spacing w:before="120" w:after="120"/>
        <w:rPr>
          <w:rFonts w:ascii="Arial Narrow" w:hAnsi="Arial Narrow" w:cs="Tahoma"/>
        </w:rPr>
      </w:pPr>
    </w:p>
    <w:p w:rsidR="00C06477" w:rsidRDefault="00C06477" w:rsidP="00F86377">
      <w:pPr>
        <w:spacing w:before="120" w:after="120"/>
        <w:rPr>
          <w:rFonts w:ascii="Arial Narrow" w:hAnsi="Arial Narrow" w:cs="Tahoma"/>
        </w:rPr>
      </w:pPr>
    </w:p>
    <w:p w:rsidR="00C06477" w:rsidRDefault="00C06477" w:rsidP="00F86377">
      <w:pPr>
        <w:spacing w:before="120" w:after="120"/>
        <w:rPr>
          <w:rFonts w:ascii="Arial Narrow" w:hAnsi="Arial Narrow" w:cs="Tahoma"/>
        </w:rPr>
      </w:pPr>
    </w:p>
    <w:p w:rsidR="00C06477" w:rsidRDefault="00C06477" w:rsidP="00F86377">
      <w:pPr>
        <w:spacing w:before="120" w:after="120"/>
        <w:rPr>
          <w:rFonts w:ascii="Arial Narrow" w:hAnsi="Arial Narrow" w:cs="Tahoma"/>
        </w:rPr>
      </w:pPr>
    </w:p>
    <w:p w:rsidR="00F114FD" w:rsidRDefault="00F114FD" w:rsidP="00F86377">
      <w:pPr>
        <w:spacing w:before="120" w:after="120"/>
        <w:rPr>
          <w:rFonts w:ascii="Arial Narrow" w:hAnsi="Arial Narrow" w:cs="Tahoma"/>
        </w:rPr>
      </w:pPr>
    </w:p>
    <w:p w:rsidR="000F4E1E" w:rsidRDefault="000F4E1E" w:rsidP="00F86377">
      <w:pPr>
        <w:spacing w:before="120" w:after="120"/>
        <w:rPr>
          <w:rFonts w:ascii="Arial Narrow" w:hAnsi="Arial Narrow" w:cs="Tahoma"/>
        </w:rPr>
      </w:pPr>
    </w:p>
    <w:p w:rsidR="00F114FD" w:rsidRDefault="00F114FD"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ED44AE" w:rsidRDefault="00ED44AE" w:rsidP="00F86377">
      <w:pPr>
        <w:spacing w:before="120" w:after="120"/>
        <w:rPr>
          <w:rFonts w:ascii="Arial Narrow" w:hAnsi="Arial Narrow" w:cs="Tahoma"/>
        </w:rPr>
      </w:pPr>
    </w:p>
    <w:p w:rsidR="00FB092D" w:rsidRDefault="00FB092D" w:rsidP="00F86377">
      <w:pPr>
        <w:spacing w:before="120" w:after="120"/>
        <w:rPr>
          <w:rFonts w:ascii="Arial Narrow" w:hAnsi="Arial Narrow" w:cs="Tahoma"/>
        </w:rPr>
      </w:pPr>
    </w:p>
    <w:p w:rsidR="00FB092D" w:rsidRDefault="00FB092D" w:rsidP="00F86377">
      <w:pPr>
        <w:spacing w:before="120" w:after="120"/>
        <w:rPr>
          <w:rFonts w:ascii="Arial Narrow" w:hAnsi="Arial Narrow" w:cs="Tahoma"/>
        </w:rPr>
      </w:pPr>
    </w:p>
    <w:p w:rsidR="00FB092D" w:rsidRDefault="00FB092D" w:rsidP="00F86377">
      <w:pPr>
        <w:spacing w:before="120" w:after="120"/>
        <w:rPr>
          <w:rFonts w:ascii="Arial Narrow" w:hAnsi="Arial Narrow" w:cs="Tahoma"/>
        </w:rPr>
      </w:pPr>
    </w:p>
    <w:p w:rsidR="00F114FD" w:rsidRDefault="00F114FD" w:rsidP="00F86377">
      <w:pPr>
        <w:spacing w:before="120" w:after="120"/>
        <w:rPr>
          <w:rFonts w:ascii="Arial Narrow" w:hAnsi="Arial Narrow" w:cs="Tahoma"/>
        </w:rPr>
      </w:pPr>
    </w:p>
    <w:p w:rsidR="00F114FD" w:rsidRDefault="00712F7F" w:rsidP="00F114FD">
      <w:pPr>
        <w:spacing w:before="120" w:after="120"/>
        <w:jc w:val="center"/>
        <w:rPr>
          <w:rFonts w:ascii="Arial Narrow" w:hAnsi="Arial Narrow" w:cs="Tahoma"/>
        </w:rPr>
      </w:pPr>
      <w:r>
        <w:rPr>
          <w:rFonts w:ascii="Arial Narrow" w:hAnsi="Arial Narrow" w:cs="Tahoma"/>
          <w:b/>
          <w:noProof/>
          <w:sz w:val="24"/>
        </w:rPr>
        <mc:AlternateContent>
          <mc:Choice Requires="wps">
            <w:drawing>
              <wp:inline distT="0" distB="0" distL="0" distR="0" wp14:anchorId="743B2AE5" wp14:editId="1CE992B9">
                <wp:extent cx="4905375" cy="1666875"/>
                <wp:effectExtent l="19050" t="9525" r="10160" b="13970"/>
                <wp:docPr id="23"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05375" cy="1666875"/>
                        </a:xfrm>
                        <a:prstGeom prst="rect">
                          <a:avLst/>
                        </a:prstGeom>
                        <a:extLst>
                          <a:ext uri="{AF507438-7753-43E0-B8FC-AC1667EBCBE1}">
                            <a14:hiddenEffects xmlns:a14="http://schemas.microsoft.com/office/drawing/2010/main">
                              <a:effectLst/>
                            </a14:hiddenEffects>
                          </a:ext>
                        </a:extLst>
                      </wps:spPr>
                      <wps:txbx>
                        <w:txbxContent>
                          <w:p w:rsidR="00BD7B87" w:rsidRPr="00FB092D" w:rsidRDefault="00BD7B87" w:rsidP="00712F7F">
                            <w:pPr>
                              <w:pStyle w:val="NormalWeb"/>
                              <w:spacing w:before="0" w:beforeAutospacing="0" w:after="0" w:afterAutospacing="0"/>
                              <w:jc w:val="center"/>
                              <w:rPr>
                                <w:rFonts w:ascii="Tahoma" w:hAnsi="Tahoma" w:cs="Tahoma"/>
                                <w:sz w:val="50"/>
                                <w:szCs w:val="50"/>
                              </w:rPr>
                            </w:pPr>
                            <w:r w:rsidRPr="00FB092D">
                              <w:rPr>
                                <w:rFonts w:ascii="Tahoma" w:hAnsi="Tahoma" w:cs="Tahoma"/>
                                <w:color w:val="000000"/>
                                <w:sz w:val="50"/>
                                <w:szCs w:val="50"/>
                                <w14:textOutline w14:w="9525" w14:cap="flat" w14:cmpd="sng" w14:algn="ctr">
                                  <w14:solidFill>
                                    <w14:srgbClr w14:val="000000"/>
                                  </w14:solidFill>
                                  <w14:prstDash w14:val="solid"/>
                                  <w14:round/>
                                </w14:textOutline>
                              </w:rPr>
                              <w:t>Pièce N°5</w:t>
                            </w:r>
                          </w:p>
                          <w:p w:rsidR="00BD7B87" w:rsidRPr="00FB092D" w:rsidRDefault="00BD7B87" w:rsidP="00712F7F">
                            <w:pPr>
                              <w:pStyle w:val="NormalWeb"/>
                              <w:spacing w:before="0" w:beforeAutospacing="0" w:after="0" w:afterAutospacing="0"/>
                              <w:jc w:val="center"/>
                              <w:rPr>
                                <w:rFonts w:ascii="Tahoma" w:hAnsi="Tahoma" w:cs="Tahoma"/>
                                <w:sz w:val="50"/>
                                <w:szCs w:val="50"/>
                              </w:rPr>
                            </w:pPr>
                            <w:r w:rsidRPr="00FB092D">
                              <w:rPr>
                                <w:rFonts w:ascii="Tahoma" w:hAnsi="Tahoma" w:cs="Tahoma"/>
                                <w:color w:val="000000"/>
                                <w:sz w:val="50"/>
                                <w:szCs w:val="50"/>
                                <w14:textOutline w14:w="9525" w14:cap="flat" w14:cmpd="sng" w14:algn="ctr">
                                  <w14:solidFill>
                                    <w14:srgbClr w14:val="000000"/>
                                  </w14:solidFill>
                                  <w14:prstDash w14:val="solid"/>
                                  <w14:round/>
                                </w14:textOutline>
                              </w:rPr>
                              <w:t xml:space="preserve">CAHIER DES CLAUSES </w:t>
                            </w:r>
                          </w:p>
                          <w:p w:rsidR="00BD7B87" w:rsidRPr="00FB092D" w:rsidRDefault="00BD7B87" w:rsidP="00712F7F">
                            <w:pPr>
                              <w:pStyle w:val="NormalWeb"/>
                              <w:spacing w:before="0" w:beforeAutospacing="0" w:after="0" w:afterAutospacing="0"/>
                              <w:jc w:val="center"/>
                              <w:rPr>
                                <w:rFonts w:ascii="Tahoma" w:hAnsi="Tahoma" w:cs="Tahoma"/>
                                <w:sz w:val="50"/>
                                <w:szCs w:val="50"/>
                              </w:rPr>
                            </w:pPr>
                            <w:r w:rsidRPr="00FB092D">
                              <w:rPr>
                                <w:rFonts w:ascii="Tahoma" w:hAnsi="Tahoma" w:cs="Tahoma"/>
                                <w:color w:val="000000"/>
                                <w:sz w:val="50"/>
                                <w:szCs w:val="50"/>
                                <w14:textOutline w14:w="9525" w14:cap="flat" w14:cmpd="sng" w14:algn="ctr">
                                  <w14:solidFill>
                                    <w14:srgbClr w14:val="000000"/>
                                  </w14:solidFill>
                                  <w14:prstDash w14:val="solid"/>
                                  <w14:round/>
                                </w14:textOutline>
                              </w:rPr>
                              <w:t>TECHNIQUES PARTICULIERES</w:t>
                            </w:r>
                          </w:p>
                          <w:p w:rsidR="00BD7B87" w:rsidRPr="00FB092D" w:rsidRDefault="00BD7B87" w:rsidP="00712F7F">
                            <w:pPr>
                              <w:pStyle w:val="NormalWeb"/>
                              <w:spacing w:before="0" w:beforeAutospacing="0" w:after="0" w:afterAutospacing="0"/>
                              <w:jc w:val="center"/>
                              <w:rPr>
                                <w:rFonts w:ascii="Tahoma" w:hAnsi="Tahoma" w:cs="Tahoma"/>
                                <w:sz w:val="50"/>
                                <w:szCs w:val="50"/>
                              </w:rPr>
                            </w:pPr>
                            <w:r w:rsidRPr="00FB092D">
                              <w:rPr>
                                <w:rFonts w:ascii="Tahoma" w:hAnsi="Tahoma" w:cs="Tahoma"/>
                                <w:color w:val="000000"/>
                                <w:sz w:val="50"/>
                                <w:szCs w:val="50"/>
                                <w14:textOutline w14:w="9525" w14:cap="flat" w14:cmpd="sng" w14:algn="ctr">
                                  <w14:solidFill>
                                    <w14:srgbClr w14:val="000000"/>
                                  </w14:solidFill>
                                  <w14:prstDash w14:val="solid"/>
                                  <w14:round/>
                                </w14:textOutline>
                              </w:rPr>
                              <w:t xml:space="preserve"> (CCTP)</w:t>
                            </w:r>
                          </w:p>
                        </w:txbxContent>
                      </wps:txbx>
                      <wps:bodyPr wrap="square" numCol="1" fromWordArt="1">
                        <a:prstTxWarp prst="textPlain">
                          <a:avLst>
                            <a:gd name="adj" fmla="val 50000"/>
                          </a:avLst>
                        </a:prstTxWarp>
                        <a:spAutoFit/>
                      </wps:bodyPr>
                    </wps:wsp>
                  </a:graphicData>
                </a:graphic>
              </wp:inline>
            </w:drawing>
          </mc:Choice>
          <mc:Fallback>
            <w:pict>
              <v:shape id="WordArt 8" o:spid="_x0000_s1038" type="#_x0000_t202" style="width:386.25pt;height:13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" filled="f" stroked="f">
                <o:lock v:ext="edit" text="t" shapetype="t"/>
                <v:textbox style="mso-fit-shape-to-text:t">
                  <w:txbxContent>
                    <w:p w:rsidR="00BD7B87" w:rsidRPr="00FB092D" w:rsidRDefault="00BD7B87" w:rsidP="00712F7F">
                      <w:pPr>
                        <w:pStyle w:val="NormalWeb"/>
                        <w:spacing w:before="0" w:beforeAutospacing="0" w:after="0" w:afterAutospacing="0"/>
                        <w:jc w:val="center"/>
                        <w:rPr>
                          <w:rFonts w:ascii="Tahoma" w:hAnsi="Tahoma" w:cs="Tahoma"/>
                          <w:sz w:val="50"/>
                          <w:szCs w:val="50"/>
                        </w:rPr>
                      </w:pPr>
                      <w:r w:rsidRPr="00FB092D">
                        <w:rPr>
                          <w:rFonts w:ascii="Tahoma" w:hAnsi="Tahoma" w:cs="Tahoma"/>
                          <w:color w:val="000000"/>
                          <w:sz w:val="50"/>
                          <w:szCs w:val="50"/>
                          <w14:textOutline w14:w="9525" w14:cap="flat" w14:cmpd="sng" w14:algn="ctr">
                            <w14:solidFill>
                              <w14:srgbClr w14:val="000000"/>
                            </w14:solidFill>
                            <w14:prstDash w14:val="solid"/>
                            <w14:round/>
                          </w14:textOutline>
                        </w:rPr>
                        <w:t>Pièce N°5</w:t>
                      </w:r>
                    </w:p>
                    <w:p w:rsidR="00BD7B87" w:rsidRPr="00FB092D" w:rsidRDefault="00BD7B87" w:rsidP="00712F7F">
                      <w:pPr>
                        <w:pStyle w:val="NormalWeb"/>
                        <w:spacing w:before="0" w:beforeAutospacing="0" w:after="0" w:afterAutospacing="0"/>
                        <w:jc w:val="center"/>
                        <w:rPr>
                          <w:rFonts w:ascii="Tahoma" w:hAnsi="Tahoma" w:cs="Tahoma"/>
                          <w:sz w:val="50"/>
                          <w:szCs w:val="50"/>
                        </w:rPr>
                      </w:pPr>
                      <w:r w:rsidRPr="00FB092D">
                        <w:rPr>
                          <w:rFonts w:ascii="Tahoma" w:hAnsi="Tahoma" w:cs="Tahoma"/>
                          <w:color w:val="000000"/>
                          <w:sz w:val="50"/>
                          <w:szCs w:val="50"/>
                          <w14:textOutline w14:w="9525" w14:cap="flat" w14:cmpd="sng" w14:algn="ctr">
                            <w14:solidFill>
                              <w14:srgbClr w14:val="000000"/>
                            </w14:solidFill>
                            <w14:prstDash w14:val="solid"/>
                            <w14:round/>
                          </w14:textOutline>
                        </w:rPr>
                        <w:t xml:space="preserve">CAHIER DES CLAUSES </w:t>
                      </w:r>
                    </w:p>
                    <w:p w:rsidR="00BD7B87" w:rsidRPr="00FB092D" w:rsidRDefault="00BD7B87" w:rsidP="00712F7F">
                      <w:pPr>
                        <w:pStyle w:val="NormalWeb"/>
                        <w:spacing w:before="0" w:beforeAutospacing="0" w:after="0" w:afterAutospacing="0"/>
                        <w:jc w:val="center"/>
                        <w:rPr>
                          <w:rFonts w:ascii="Tahoma" w:hAnsi="Tahoma" w:cs="Tahoma"/>
                          <w:sz w:val="50"/>
                          <w:szCs w:val="50"/>
                        </w:rPr>
                      </w:pPr>
                      <w:r w:rsidRPr="00FB092D">
                        <w:rPr>
                          <w:rFonts w:ascii="Tahoma" w:hAnsi="Tahoma" w:cs="Tahoma"/>
                          <w:color w:val="000000"/>
                          <w:sz w:val="50"/>
                          <w:szCs w:val="50"/>
                          <w14:textOutline w14:w="9525" w14:cap="flat" w14:cmpd="sng" w14:algn="ctr">
                            <w14:solidFill>
                              <w14:srgbClr w14:val="000000"/>
                            </w14:solidFill>
                            <w14:prstDash w14:val="solid"/>
                            <w14:round/>
                          </w14:textOutline>
                        </w:rPr>
                        <w:t>TECHNIQUES PARTICULIERES</w:t>
                      </w:r>
                    </w:p>
                    <w:p w:rsidR="00BD7B87" w:rsidRPr="00FB092D" w:rsidRDefault="00BD7B87" w:rsidP="00712F7F">
                      <w:pPr>
                        <w:pStyle w:val="NormalWeb"/>
                        <w:spacing w:before="0" w:beforeAutospacing="0" w:after="0" w:afterAutospacing="0"/>
                        <w:jc w:val="center"/>
                        <w:rPr>
                          <w:rFonts w:ascii="Tahoma" w:hAnsi="Tahoma" w:cs="Tahoma"/>
                          <w:sz w:val="50"/>
                          <w:szCs w:val="50"/>
                        </w:rPr>
                      </w:pPr>
                      <w:r w:rsidRPr="00FB092D">
                        <w:rPr>
                          <w:rFonts w:ascii="Tahoma" w:hAnsi="Tahoma" w:cs="Tahoma"/>
                          <w:color w:val="000000"/>
                          <w:sz w:val="50"/>
                          <w:szCs w:val="50"/>
                          <w14:textOutline w14:w="9525" w14:cap="flat" w14:cmpd="sng" w14:algn="ctr">
                            <w14:solidFill>
                              <w14:srgbClr w14:val="000000"/>
                            </w14:solidFill>
                            <w14:prstDash w14:val="solid"/>
                            <w14:round/>
                          </w14:textOutline>
                        </w:rPr>
                        <w:t xml:space="preserve"> (CCTP)</w:t>
                      </w:r>
                    </w:p>
                  </w:txbxContent>
                </v:textbox>
                <w10:anchorlock/>
              </v:shape>
            </w:pict>
          </mc:Fallback>
        </mc:AlternateContent>
      </w:r>
    </w:p>
    <w:p w:rsidR="00F86377" w:rsidRDefault="00F86377" w:rsidP="00F86377">
      <w:pPr>
        <w:spacing w:before="120" w:after="120"/>
        <w:rPr>
          <w:rFonts w:ascii="Arial Narrow" w:hAnsi="Arial Narrow" w:cs="Tahoma"/>
        </w:rPr>
      </w:pPr>
    </w:p>
    <w:p w:rsidR="00F86377" w:rsidRPr="00073BAD" w:rsidRDefault="00F86377" w:rsidP="00F86377">
      <w:pPr>
        <w:spacing w:before="120" w:after="120"/>
        <w:rPr>
          <w:rFonts w:ascii="Arial Narrow" w:hAnsi="Arial Narrow" w:cs="Tahoma"/>
        </w:rPr>
      </w:pPr>
    </w:p>
    <w:p w:rsidR="00DD20CD" w:rsidRPr="00073BAD" w:rsidRDefault="00DD20CD" w:rsidP="00DD20CD">
      <w:pPr>
        <w:spacing w:before="120" w:after="120"/>
        <w:jc w:val="both"/>
        <w:rPr>
          <w:rFonts w:ascii="Arial Narrow" w:hAnsi="Arial Narrow" w:cs="Tahoma"/>
        </w:rPr>
      </w:pPr>
    </w:p>
    <w:p w:rsidR="00DD20CD" w:rsidRPr="00073BAD" w:rsidRDefault="00DD20CD" w:rsidP="00DD20CD">
      <w:pPr>
        <w:spacing w:before="120" w:after="120"/>
        <w:jc w:val="both"/>
        <w:rPr>
          <w:rFonts w:ascii="Arial Narrow" w:hAnsi="Arial Narrow" w:cs="Tahoma"/>
        </w:rPr>
      </w:pPr>
    </w:p>
    <w:p w:rsidR="00DD20CD" w:rsidRPr="00073BAD" w:rsidRDefault="00DD20CD" w:rsidP="00DD20CD">
      <w:pPr>
        <w:spacing w:before="120" w:after="120"/>
        <w:jc w:val="both"/>
        <w:rPr>
          <w:rFonts w:ascii="Arial Narrow" w:hAnsi="Arial Narrow" w:cs="Tahoma"/>
        </w:rPr>
      </w:pPr>
    </w:p>
    <w:p w:rsidR="00DD20CD" w:rsidRPr="00073BAD" w:rsidRDefault="00DD20CD" w:rsidP="00DD20CD">
      <w:pPr>
        <w:spacing w:before="120" w:after="120"/>
        <w:jc w:val="both"/>
        <w:rPr>
          <w:rFonts w:ascii="Arial Narrow" w:hAnsi="Arial Narrow" w:cs="Tahoma"/>
        </w:rPr>
      </w:pPr>
    </w:p>
    <w:p w:rsidR="00DD20CD" w:rsidRPr="00073BAD" w:rsidRDefault="00DD20CD" w:rsidP="00DD20CD">
      <w:pPr>
        <w:spacing w:before="120" w:after="120"/>
        <w:jc w:val="both"/>
        <w:rPr>
          <w:rFonts w:ascii="Arial Narrow" w:hAnsi="Arial Narrow" w:cs="Tahoma"/>
        </w:rPr>
      </w:pPr>
    </w:p>
    <w:p w:rsidR="00DD20CD" w:rsidRPr="00073BAD" w:rsidRDefault="00DD20CD" w:rsidP="00DD20CD">
      <w:pPr>
        <w:spacing w:before="120" w:after="120"/>
        <w:jc w:val="both"/>
        <w:rPr>
          <w:rFonts w:ascii="Arial Narrow" w:hAnsi="Arial Narrow" w:cs="Tahoma"/>
        </w:rPr>
      </w:pPr>
    </w:p>
    <w:p w:rsidR="00DD20CD" w:rsidRPr="00073BAD" w:rsidRDefault="00DD20CD" w:rsidP="00DD20CD">
      <w:pPr>
        <w:spacing w:before="120" w:after="120"/>
        <w:jc w:val="both"/>
        <w:rPr>
          <w:rFonts w:ascii="Arial Narrow" w:hAnsi="Arial Narrow" w:cs="Tahoma"/>
        </w:rPr>
      </w:pPr>
    </w:p>
    <w:p w:rsidR="00DD20CD" w:rsidRPr="00073BAD" w:rsidRDefault="00DD20CD" w:rsidP="00DD20CD">
      <w:pPr>
        <w:spacing w:before="120" w:after="120"/>
        <w:jc w:val="both"/>
        <w:rPr>
          <w:rFonts w:ascii="Arial Narrow" w:hAnsi="Arial Narrow" w:cs="Tahoma"/>
        </w:rPr>
      </w:pPr>
    </w:p>
    <w:p w:rsidR="00DD20CD" w:rsidRPr="00073BAD" w:rsidRDefault="00DD20CD" w:rsidP="00DD20CD">
      <w:pPr>
        <w:spacing w:before="120" w:after="120"/>
        <w:jc w:val="both"/>
        <w:rPr>
          <w:rFonts w:ascii="Arial Narrow" w:hAnsi="Arial Narrow" w:cs="Tahoma"/>
        </w:rPr>
      </w:pPr>
    </w:p>
    <w:p w:rsidR="00BF35CD" w:rsidRPr="005A2CD2" w:rsidRDefault="00BF35CD" w:rsidP="005A2CD2">
      <w:pPr>
        <w:pStyle w:val="Corpsdetexte3"/>
        <w:spacing w:before="120" w:after="120"/>
        <w:rPr>
          <w:i w:val="0"/>
          <w:sz w:val="48"/>
          <w:szCs w:val="48"/>
        </w:rPr>
      </w:pPr>
    </w:p>
    <w:p w:rsidR="00734DBC" w:rsidRPr="00073BAD" w:rsidRDefault="00734DBC" w:rsidP="00F70624">
      <w:pPr>
        <w:spacing w:before="120" w:after="120"/>
        <w:jc w:val="both"/>
        <w:rPr>
          <w:rFonts w:ascii="Arial Narrow" w:hAnsi="Arial Narrow" w:cs="Tahoma"/>
        </w:rPr>
      </w:pPr>
    </w:p>
    <w:p w:rsidR="00734DBC" w:rsidRPr="00073BAD" w:rsidRDefault="00734DBC" w:rsidP="00F70624">
      <w:pPr>
        <w:spacing w:before="120" w:after="120"/>
        <w:jc w:val="both"/>
        <w:rPr>
          <w:rFonts w:ascii="Arial Narrow" w:hAnsi="Arial Narrow" w:cs="Tahoma"/>
        </w:rPr>
      </w:pPr>
    </w:p>
    <w:p w:rsidR="006E2700" w:rsidRPr="00073BAD" w:rsidRDefault="006E2700" w:rsidP="00F70624">
      <w:pPr>
        <w:spacing w:before="120" w:after="120"/>
        <w:jc w:val="both"/>
        <w:rPr>
          <w:rFonts w:ascii="Arial Narrow" w:hAnsi="Arial Narrow" w:cs="Tahoma"/>
        </w:rPr>
      </w:pPr>
    </w:p>
    <w:p w:rsidR="006E2700" w:rsidRDefault="006E2700" w:rsidP="00F70624">
      <w:pPr>
        <w:spacing w:before="120" w:after="120"/>
        <w:jc w:val="both"/>
        <w:rPr>
          <w:rFonts w:ascii="Arial Narrow" w:hAnsi="Arial Narrow" w:cs="Tahoma"/>
        </w:rPr>
      </w:pPr>
    </w:p>
    <w:p w:rsidR="005E11AB" w:rsidRDefault="005E11AB" w:rsidP="00F70624">
      <w:pPr>
        <w:spacing w:before="120" w:after="120"/>
        <w:jc w:val="both"/>
        <w:rPr>
          <w:rFonts w:ascii="Arial Narrow" w:hAnsi="Arial Narrow" w:cs="Tahoma"/>
        </w:rPr>
      </w:pPr>
    </w:p>
    <w:p w:rsidR="005E11AB" w:rsidRDefault="005E11AB" w:rsidP="00F70624">
      <w:pPr>
        <w:spacing w:before="120" w:after="120"/>
        <w:jc w:val="both"/>
        <w:rPr>
          <w:rFonts w:ascii="Arial Narrow" w:hAnsi="Arial Narrow" w:cs="Tahoma"/>
        </w:rPr>
      </w:pPr>
    </w:p>
    <w:p w:rsidR="005E11AB" w:rsidRDefault="005E11AB" w:rsidP="00F70624">
      <w:pPr>
        <w:spacing w:before="120" w:after="120"/>
        <w:jc w:val="both"/>
        <w:rPr>
          <w:rFonts w:ascii="Arial Narrow" w:hAnsi="Arial Narrow" w:cs="Tahoma"/>
        </w:rPr>
      </w:pPr>
    </w:p>
    <w:p w:rsidR="005E11AB" w:rsidRPr="00073BAD" w:rsidRDefault="005E11AB" w:rsidP="00F70624">
      <w:pPr>
        <w:spacing w:before="120" w:after="120"/>
        <w:jc w:val="both"/>
        <w:rPr>
          <w:rFonts w:ascii="Arial Narrow" w:hAnsi="Arial Narrow" w:cs="Tahoma"/>
        </w:rPr>
      </w:pPr>
    </w:p>
    <w:p w:rsidR="00F114FD" w:rsidRDefault="00F114FD" w:rsidP="00F70624">
      <w:pPr>
        <w:spacing w:before="120" w:after="120"/>
        <w:jc w:val="both"/>
        <w:rPr>
          <w:rFonts w:ascii="Arial Narrow" w:hAnsi="Arial Narrow" w:cs="Tahoma"/>
        </w:rPr>
      </w:pPr>
    </w:p>
    <w:p w:rsidR="008769A7" w:rsidRDefault="008769A7" w:rsidP="00B55CED">
      <w:pPr>
        <w:pStyle w:val="Titre"/>
        <w:rPr>
          <w:sz w:val="18"/>
          <w:szCs w:val="18"/>
        </w:rPr>
      </w:pPr>
      <w:bookmarkStart w:id="3" w:name="_Toc483633862"/>
    </w:p>
    <w:p w:rsidR="00B55CED" w:rsidRPr="00160B56" w:rsidRDefault="00B55CED" w:rsidP="00B55CED">
      <w:pPr>
        <w:pStyle w:val="Titre"/>
        <w:rPr>
          <w:sz w:val="36"/>
          <w:szCs w:val="18"/>
        </w:rPr>
      </w:pPr>
      <w:r w:rsidRPr="00160B56">
        <w:rPr>
          <w:sz w:val="36"/>
          <w:szCs w:val="18"/>
        </w:rPr>
        <w:t>CAHIER DES CLAUSES TECHNIQUES PARTICULIERES</w:t>
      </w:r>
    </w:p>
    <w:p w:rsidR="008769A7" w:rsidRPr="00FB092D" w:rsidRDefault="008769A7" w:rsidP="00B55CED">
      <w:pPr>
        <w:pStyle w:val="Titre"/>
        <w:rPr>
          <w:rFonts w:ascii="Tahoma" w:hAnsi="Tahoma" w:cs="Tahoma"/>
          <w:szCs w:val="28"/>
        </w:rPr>
      </w:pPr>
    </w:p>
    <w:p w:rsidR="00B55CED" w:rsidRPr="00FB092D" w:rsidRDefault="00B55CED" w:rsidP="00B55CED">
      <w:pPr>
        <w:pStyle w:val="Sous-titre"/>
        <w:rPr>
          <w:rFonts w:ascii="Tahoma" w:hAnsi="Tahoma" w:cs="Tahoma"/>
          <w:szCs w:val="28"/>
        </w:rPr>
      </w:pPr>
      <w:r w:rsidRPr="00FB092D">
        <w:rPr>
          <w:rFonts w:ascii="Tahoma" w:hAnsi="Tahoma" w:cs="Tahoma"/>
          <w:szCs w:val="28"/>
        </w:rPr>
        <w:t>SOMMAIRE</w:t>
      </w:r>
    </w:p>
    <w:p w:rsidR="008769A7" w:rsidRPr="00D324B1" w:rsidRDefault="008769A7" w:rsidP="00B55CED">
      <w:pPr>
        <w:pStyle w:val="Sous-titre"/>
        <w:rPr>
          <w:sz w:val="18"/>
          <w:szCs w:val="18"/>
        </w:rPr>
      </w:pPr>
    </w:p>
    <w:p w:rsidR="00B55CED" w:rsidRPr="00203B8F" w:rsidRDefault="00B55CED" w:rsidP="0044514B">
      <w:pPr>
        <w:pStyle w:val="TM1"/>
        <w:tabs>
          <w:tab w:val="right" w:leader="dot" w:pos="9345"/>
        </w:tabs>
        <w:spacing w:before="60"/>
        <w:ind w:left="567"/>
        <w:rPr>
          <w:b w:val="0"/>
          <w:caps/>
          <w:noProof/>
          <w:szCs w:val="24"/>
        </w:rPr>
      </w:pPr>
      <w:r w:rsidRPr="00203B8F">
        <w:fldChar w:fldCharType="begin"/>
      </w:r>
      <w:r w:rsidRPr="00203B8F">
        <w:instrText xml:space="preserve"> TOC \o "1-2" \h \z </w:instrText>
      </w:r>
      <w:r w:rsidRPr="00203B8F">
        <w:fldChar w:fldCharType="separate"/>
      </w:r>
      <w:hyperlink w:anchor="_Toc86030144" w:history="1">
        <w:r w:rsidRPr="00203B8F">
          <w:rPr>
            <w:rStyle w:val="Lienhypertexte"/>
            <w:noProof/>
          </w:rPr>
          <w:t>CHAPITRE I : GENERALITES</w:t>
        </w:r>
        <w:r w:rsidRPr="00203B8F">
          <w:rPr>
            <w:noProof/>
            <w:webHidden/>
          </w:rPr>
          <w:tab/>
        </w:r>
        <w:r w:rsidRPr="00203B8F">
          <w:rPr>
            <w:noProof/>
            <w:webHidden/>
          </w:rPr>
          <w:fldChar w:fldCharType="begin"/>
        </w:r>
        <w:r w:rsidRPr="00203B8F">
          <w:rPr>
            <w:noProof/>
            <w:webHidden/>
          </w:rPr>
          <w:instrText xml:space="preserve"> PAGEREF _Toc86030144 \h </w:instrText>
        </w:r>
        <w:r w:rsidRPr="00203B8F">
          <w:rPr>
            <w:noProof/>
            <w:webHidden/>
          </w:rPr>
        </w:r>
        <w:r w:rsidRPr="00203B8F">
          <w:rPr>
            <w:noProof/>
            <w:webHidden/>
          </w:rPr>
          <w:fldChar w:fldCharType="separate"/>
        </w:r>
        <w:r w:rsidR="000201EE">
          <w:rPr>
            <w:noProof/>
            <w:webHidden/>
          </w:rPr>
          <w:t>45</w:t>
        </w:r>
        <w:r w:rsidRPr="00203B8F">
          <w:rPr>
            <w:noProof/>
            <w:webHidden/>
          </w:rPr>
          <w:fldChar w:fldCharType="end"/>
        </w:r>
      </w:hyperlink>
    </w:p>
    <w:p w:rsidR="00B55CED" w:rsidRPr="00203B8F" w:rsidRDefault="00BD7B87" w:rsidP="0044514B">
      <w:pPr>
        <w:pStyle w:val="TM2"/>
        <w:tabs>
          <w:tab w:val="left" w:pos="1400"/>
          <w:tab w:val="right" w:leader="dot" w:pos="9345"/>
        </w:tabs>
        <w:spacing w:before="60"/>
        <w:ind w:left="567"/>
        <w:rPr>
          <w:smallCaps/>
          <w:szCs w:val="24"/>
        </w:rPr>
      </w:pPr>
      <w:hyperlink w:anchor="_Toc86030145" w:history="1">
        <w:r w:rsidR="00B55CED" w:rsidRPr="00203B8F">
          <w:rPr>
            <w:rStyle w:val="Lienhypertexte"/>
          </w:rPr>
          <w:t>Article 1 -</w:t>
        </w:r>
        <w:r w:rsidR="00B55CED" w:rsidRPr="00203B8F">
          <w:rPr>
            <w:smallCaps/>
            <w:szCs w:val="24"/>
          </w:rPr>
          <w:tab/>
        </w:r>
        <w:r w:rsidR="00B55CED" w:rsidRPr="00203B8F">
          <w:rPr>
            <w:rStyle w:val="Lienhypertexte"/>
          </w:rPr>
          <w:t>OBJET DU PRESENT DOCUMENT</w:t>
        </w:r>
        <w:r w:rsidR="00B55CED" w:rsidRPr="00203B8F">
          <w:rPr>
            <w:webHidden/>
          </w:rPr>
          <w:tab/>
        </w:r>
        <w:r w:rsidR="00B55CED" w:rsidRPr="00203B8F">
          <w:rPr>
            <w:webHidden/>
          </w:rPr>
          <w:fldChar w:fldCharType="begin"/>
        </w:r>
        <w:r w:rsidR="00B55CED" w:rsidRPr="00203B8F">
          <w:rPr>
            <w:webHidden/>
          </w:rPr>
          <w:instrText xml:space="preserve"> PAGEREF _Toc86030145 \h </w:instrText>
        </w:r>
        <w:r w:rsidR="00B55CED" w:rsidRPr="00203B8F">
          <w:rPr>
            <w:webHidden/>
          </w:rPr>
        </w:r>
        <w:r w:rsidR="00B55CED" w:rsidRPr="00203B8F">
          <w:rPr>
            <w:webHidden/>
          </w:rPr>
          <w:fldChar w:fldCharType="separate"/>
        </w:r>
        <w:r w:rsidR="000201EE">
          <w:rPr>
            <w:webHidden/>
          </w:rPr>
          <w:t>45</w:t>
        </w:r>
        <w:r w:rsidR="00B55CED" w:rsidRPr="00203B8F">
          <w:rPr>
            <w:webHidden/>
          </w:rPr>
          <w:fldChar w:fldCharType="end"/>
        </w:r>
      </w:hyperlink>
    </w:p>
    <w:p w:rsidR="00B55CED" w:rsidRPr="00203B8F" w:rsidRDefault="00BD7B87" w:rsidP="0044514B">
      <w:pPr>
        <w:pStyle w:val="TM2"/>
        <w:tabs>
          <w:tab w:val="left" w:pos="1400"/>
          <w:tab w:val="right" w:leader="dot" w:pos="9345"/>
        </w:tabs>
        <w:spacing w:before="60"/>
        <w:ind w:left="567"/>
        <w:rPr>
          <w:smallCaps/>
          <w:szCs w:val="24"/>
        </w:rPr>
      </w:pPr>
      <w:hyperlink w:anchor="_Toc86030146" w:history="1">
        <w:r w:rsidR="00B55CED" w:rsidRPr="00203B8F">
          <w:rPr>
            <w:rStyle w:val="Lienhypertexte"/>
          </w:rPr>
          <w:t>Article 2 -</w:t>
        </w:r>
        <w:r w:rsidR="00B55CED" w:rsidRPr="00203B8F">
          <w:rPr>
            <w:smallCaps/>
            <w:szCs w:val="24"/>
          </w:rPr>
          <w:tab/>
        </w:r>
        <w:r w:rsidR="00B55CED" w:rsidRPr="00203B8F">
          <w:rPr>
            <w:rStyle w:val="Lienhypertexte"/>
          </w:rPr>
          <w:t>CONSISTANCE DES TRAVAUX</w:t>
        </w:r>
        <w:r w:rsidR="00B55CED" w:rsidRPr="00203B8F">
          <w:rPr>
            <w:webHidden/>
          </w:rPr>
          <w:tab/>
        </w:r>
        <w:r w:rsidR="00B55CED" w:rsidRPr="00203B8F">
          <w:rPr>
            <w:webHidden/>
          </w:rPr>
          <w:fldChar w:fldCharType="begin"/>
        </w:r>
        <w:r w:rsidR="00B55CED" w:rsidRPr="00203B8F">
          <w:rPr>
            <w:webHidden/>
          </w:rPr>
          <w:instrText xml:space="preserve"> PAGEREF _Toc86030146 \h </w:instrText>
        </w:r>
        <w:r w:rsidR="00B55CED" w:rsidRPr="00203B8F">
          <w:rPr>
            <w:webHidden/>
          </w:rPr>
        </w:r>
        <w:r w:rsidR="00B55CED" w:rsidRPr="00203B8F">
          <w:rPr>
            <w:webHidden/>
          </w:rPr>
          <w:fldChar w:fldCharType="separate"/>
        </w:r>
        <w:r w:rsidR="000201EE">
          <w:rPr>
            <w:webHidden/>
          </w:rPr>
          <w:t>45</w:t>
        </w:r>
        <w:r w:rsidR="00B55CED" w:rsidRPr="00203B8F">
          <w:rPr>
            <w:webHidden/>
          </w:rPr>
          <w:fldChar w:fldCharType="end"/>
        </w:r>
      </w:hyperlink>
    </w:p>
    <w:p w:rsidR="00B55CED" w:rsidRPr="00203B8F" w:rsidRDefault="00BD7B87" w:rsidP="0044514B">
      <w:pPr>
        <w:pStyle w:val="TM2"/>
        <w:tabs>
          <w:tab w:val="left" w:pos="1400"/>
          <w:tab w:val="right" w:leader="dot" w:pos="9345"/>
        </w:tabs>
        <w:spacing w:before="60"/>
        <w:ind w:left="567"/>
        <w:rPr>
          <w:smallCaps/>
          <w:szCs w:val="24"/>
        </w:rPr>
      </w:pPr>
      <w:hyperlink w:anchor="_Toc86030147" w:history="1">
        <w:r w:rsidR="00B55CED" w:rsidRPr="00203B8F">
          <w:rPr>
            <w:rStyle w:val="Lienhypertexte"/>
          </w:rPr>
          <w:t>Article 3 -</w:t>
        </w:r>
        <w:r w:rsidR="00B55CED" w:rsidRPr="00203B8F">
          <w:rPr>
            <w:smallCaps/>
            <w:szCs w:val="24"/>
          </w:rPr>
          <w:tab/>
        </w:r>
        <w:r w:rsidR="00B55CED" w:rsidRPr="00203B8F">
          <w:rPr>
            <w:rStyle w:val="Lienhypertexte"/>
          </w:rPr>
          <w:t>DESCRIPTION DES TRAVAUX</w:t>
        </w:r>
        <w:r w:rsidR="00B55CED" w:rsidRPr="00203B8F">
          <w:rPr>
            <w:webHidden/>
          </w:rPr>
          <w:tab/>
        </w:r>
        <w:r w:rsidR="00B55CED" w:rsidRPr="00203B8F">
          <w:rPr>
            <w:webHidden/>
          </w:rPr>
          <w:fldChar w:fldCharType="begin"/>
        </w:r>
        <w:r w:rsidR="00B55CED" w:rsidRPr="00203B8F">
          <w:rPr>
            <w:webHidden/>
          </w:rPr>
          <w:instrText xml:space="preserve"> PAGEREF _Toc86030147 \h </w:instrText>
        </w:r>
        <w:r w:rsidR="00B55CED" w:rsidRPr="00203B8F">
          <w:rPr>
            <w:webHidden/>
          </w:rPr>
        </w:r>
        <w:r w:rsidR="00B55CED" w:rsidRPr="00203B8F">
          <w:rPr>
            <w:webHidden/>
          </w:rPr>
          <w:fldChar w:fldCharType="separate"/>
        </w:r>
        <w:r w:rsidR="000201EE">
          <w:rPr>
            <w:webHidden/>
          </w:rPr>
          <w:t>45</w:t>
        </w:r>
        <w:r w:rsidR="00B55CED" w:rsidRPr="00203B8F">
          <w:rPr>
            <w:webHidden/>
          </w:rPr>
          <w:fldChar w:fldCharType="end"/>
        </w:r>
      </w:hyperlink>
    </w:p>
    <w:p w:rsidR="00B55CED" w:rsidRPr="00203B8F" w:rsidRDefault="00BD7B87" w:rsidP="0044514B">
      <w:pPr>
        <w:pStyle w:val="TM2"/>
        <w:tabs>
          <w:tab w:val="left" w:pos="1400"/>
          <w:tab w:val="right" w:leader="dot" w:pos="9345"/>
        </w:tabs>
        <w:spacing w:before="60"/>
        <w:ind w:left="567"/>
        <w:rPr>
          <w:smallCaps/>
          <w:szCs w:val="24"/>
        </w:rPr>
      </w:pPr>
      <w:hyperlink w:anchor="_Toc86030148" w:history="1">
        <w:r w:rsidR="00B55CED" w:rsidRPr="00203B8F">
          <w:rPr>
            <w:rStyle w:val="Lienhypertexte"/>
          </w:rPr>
          <w:t>Article 4 -</w:t>
        </w:r>
        <w:r w:rsidR="00B55CED" w:rsidRPr="00203B8F">
          <w:rPr>
            <w:smallCaps/>
            <w:szCs w:val="24"/>
          </w:rPr>
          <w:tab/>
        </w:r>
        <w:r w:rsidR="00B55CED" w:rsidRPr="00203B8F">
          <w:rPr>
            <w:rStyle w:val="Lienhypertexte"/>
          </w:rPr>
          <w:t>REFERENCES TECHNIQUES</w:t>
        </w:r>
        <w:r w:rsidR="00B55CED" w:rsidRPr="00203B8F">
          <w:rPr>
            <w:webHidden/>
          </w:rPr>
          <w:tab/>
        </w:r>
        <w:r w:rsidR="00B55CED" w:rsidRPr="00203B8F">
          <w:rPr>
            <w:webHidden/>
          </w:rPr>
          <w:fldChar w:fldCharType="begin"/>
        </w:r>
        <w:r w:rsidR="00B55CED" w:rsidRPr="00203B8F">
          <w:rPr>
            <w:webHidden/>
          </w:rPr>
          <w:instrText xml:space="preserve"> PAGEREF _Toc86030148 \h </w:instrText>
        </w:r>
        <w:r w:rsidR="00B55CED" w:rsidRPr="00203B8F">
          <w:rPr>
            <w:webHidden/>
          </w:rPr>
        </w:r>
        <w:r w:rsidR="00B55CED" w:rsidRPr="00203B8F">
          <w:rPr>
            <w:webHidden/>
          </w:rPr>
          <w:fldChar w:fldCharType="separate"/>
        </w:r>
        <w:r w:rsidR="000201EE">
          <w:rPr>
            <w:b w:val="0"/>
            <w:bCs w:val="0"/>
            <w:webHidden/>
          </w:rPr>
          <w:t>Erreur ! Signet non défini.</w:t>
        </w:r>
        <w:r w:rsidR="00B55CED" w:rsidRPr="00203B8F">
          <w:rPr>
            <w:webHidden/>
          </w:rPr>
          <w:fldChar w:fldCharType="end"/>
        </w:r>
      </w:hyperlink>
    </w:p>
    <w:p w:rsidR="00B55CED" w:rsidRPr="00203B8F" w:rsidRDefault="00BD7B87" w:rsidP="0044514B">
      <w:pPr>
        <w:pStyle w:val="TM2"/>
        <w:tabs>
          <w:tab w:val="left" w:pos="1400"/>
          <w:tab w:val="right" w:leader="dot" w:pos="9345"/>
        </w:tabs>
        <w:spacing w:before="60"/>
        <w:ind w:left="567"/>
        <w:rPr>
          <w:smallCaps/>
          <w:szCs w:val="24"/>
        </w:rPr>
      </w:pPr>
      <w:hyperlink w:anchor="_Toc86030149" w:history="1">
        <w:r w:rsidR="00B55CED" w:rsidRPr="00203B8F">
          <w:rPr>
            <w:rStyle w:val="Lienhypertexte"/>
          </w:rPr>
          <w:t>Article 5 -</w:t>
        </w:r>
        <w:r w:rsidR="00B55CED" w:rsidRPr="00203B8F">
          <w:rPr>
            <w:smallCaps/>
            <w:szCs w:val="24"/>
          </w:rPr>
          <w:tab/>
        </w:r>
        <w:r w:rsidR="00B55CED" w:rsidRPr="00203B8F">
          <w:rPr>
            <w:rStyle w:val="Lienhypertexte"/>
          </w:rPr>
          <w:t>GENERALITES</w:t>
        </w:r>
        <w:r w:rsidR="00B55CED" w:rsidRPr="00203B8F">
          <w:rPr>
            <w:webHidden/>
          </w:rPr>
          <w:tab/>
        </w:r>
        <w:r w:rsidR="00B55CED" w:rsidRPr="00203B8F">
          <w:rPr>
            <w:webHidden/>
          </w:rPr>
          <w:fldChar w:fldCharType="begin"/>
        </w:r>
        <w:r w:rsidR="00B55CED" w:rsidRPr="00203B8F">
          <w:rPr>
            <w:webHidden/>
          </w:rPr>
          <w:instrText xml:space="preserve"> PAGEREF _Toc86030149 \h </w:instrText>
        </w:r>
        <w:r w:rsidR="00B55CED" w:rsidRPr="00203B8F">
          <w:rPr>
            <w:webHidden/>
          </w:rPr>
        </w:r>
        <w:r w:rsidR="00B55CED" w:rsidRPr="00203B8F">
          <w:rPr>
            <w:webHidden/>
          </w:rPr>
          <w:fldChar w:fldCharType="separate"/>
        </w:r>
        <w:r w:rsidR="000201EE">
          <w:rPr>
            <w:b w:val="0"/>
            <w:bCs w:val="0"/>
            <w:webHidden/>
          </w:rPr>
          <w:t>Erreur ! Signet non défini.</w:t>
        </w:r>
        <w:r w:rsidR="00B55CED" w:rsidRPr="00203B8F">
          <w:rPr>
            <w:webHidden/>
          </w:rPr>
          <w:fldChar w:fldCharType="end"/>
        </w:r>
      </w:hyperlink>
    </w:p>
    <w:p w:rsidR="00B55CED" w:rsidRPr="00203B8F" w:rsidRDefault="00BD7B87" w:rsidP="0044514B">
      <w:pPr>
        <w:pStyle w:val="TM2"/>
        <w:tabs>
          <w:tab w:val="left" w:pos="1400"/>
          <w:tab w:val="right" w:leader="dot" w:pos="9345"/>
        </w:tabs>
        <w:spacing w:before="60"/>
        <w:ind w:left="567"/>
        <w:rPr>
          <w:smallCaps/>
          <w:szCs w:val="24"/>
        </w:rPr>
      </w:pPr>
      <w:hyperlink w:anchor="_Toc86030150" w:history="1">
        <w:r w:rsidR="00B55CED" w:rsidRPr="00203B8F">
          <w:rPr>
            <w:rStyle w:val="Lienhypertexte"/>
          </w:rPr>
          <w:t>Article 6 -</w:t>
        </w:r>
        <w:r w:rsidR="00B55CED" w:rsidRPr="00203B8F">
          <w:rPr>
            <w:smallCaps/>
            <w:szCs w:val="24"/>
          </w:rPr>
          <w:tab/>
        </w:r>
        <w:r w:rsidR="00B55CED" w:rsidRPr="00203B8F">
          <w:rPr>
            <w:rStyle w:val="Lienhypertexte"/>
          </w:rPr>
          <w:t>JOURNAL DE CHANTIER ET REUNIONS</w:t>
        </w:r>
        <w:r w:rsidR="00B55CED" w:rsidRPr="00203B8F">
          <w:rPr>
            <w:webHidden/>
          </w:rPr>
          <w:tab/>
        </w:r>
        <w:r w:rsidR="00B55CED" w:rsidRPr="00203B8F">
          <w:rPr>
            <w:webHidden/>
          </w:rPr>
          <w:fldChar w:fldCharType="begin"/>
        </w:r>
        <w:r w:rsidR="00B55CED" w:rsidRPr="00203B8F">
          <w:rPr>
            <w:webHidden/>
          </w:rPr>
          <w:instrText xml:space="preserve"> PAGEREF _Toc86030150 \h </w:instrText>
        </w:r>
        <w:r w:rsidR="00B55CED" w:rsidRPr="00203B8F">
          <w:rPr>
            <w:webHidden/>
          </w:rPr>
        </w:r>
        <w:r w:rsidR="00B55CED" w:rsidRPr="00203B8F">
          <w:rPr>
            <w:webHidden/>
          </w:rPr>
          <w:fldChar w:fldCharType="separate"/>
        </w:r>
        <w:r w:rsidR="000201EE">
          <w:rPr>
            <w:b w:val="0"/>
            <w:bCs w:val="0"/>
            <w:webHidden/>
          </w:rPr>
          <w:t>Erreur ! Signet non défini.</w:t>
        </w:r>
        <w:r w:rsidR="00B55CED" w:rsidRPr="00203B8F">
          <w:rPr>
            <w:webHidden/>
          </w:rPr>
          <w:fldChar w:fldCharType="end"/>
        </w:r>
      </w:hyperlink>
    </w:p>
    <w:p w:rsidR="00B55CED" w:rsidRPr="00203B8F" w:rsidRDefault="00BD7B87" w:rsidP="0044514B">
      <w:pPr>
        <w:pStyle w:val="TM2"/>
        <w:tabs>
          <w:tab w:val="left" w:pos="1400"/>
          <w:tab w:val="right" w:leader="dot" w:pos="9345"/>
        </w:tabs>
        <w:spacing w:before="60"/>
        <w:ind w:left="567"/>
        <w:rPr>
          <w:smallCaps/>
          <w:szCs w:val="24"/>
        </w:rPr>
      </w:pPr>
      <w:hyperlink w:anchor="_Toc86030151" w:history="1">
        <w:r w:rsidR="00B55CED" w:rsidRPr="00203B8F">
          <w:rPr>
            <w:rStyle w:val="Lienhypertexte"/>
          </w:rPr>
          <w:t>Article 7 -</w:t>
        </w:r>
        <w:r w:rsidR="00B55CED" w:rsidRPr="00203B8F">
          <w:rPr>
            <w:smallCaps/>
            <w:szCs w:val="24"/>
          </w:rPr>
          <w:tab/>
        </w:r>
        <w:r w:rsidR="00B55CED" w:rsidRPr="00203B8F">
          <w:rPr>
            <w:rStyle w:val="Lienhypertexte"/>
          </w:rPr>
          <w:t>PROGRAMMES DE TRAVAUX</w:t>
        </w:r>
        <w:r w:rsidR="00B55CED" w:rsidRPr="00203B8F">
          <w:rPr>
            <w:webHidden/>
          </w:rPr>
          <w:tab/>
        </w:r>
        <w:r w:rsidR="00B55CED" w:rsidRPr="00203B8F">
          <w:rPr>
            <w:webHidden/>
          </w:rPr>
          <w:fldChar w:fldCharType="begin"/>
        </w:r>
        <w:r w:rsidR="00B55CED" w:rsidRPr="00203B8F">
          <w:rPr>
            <w:webHidden/>
          </w:rPr>
          <w:instrText xml:space="preserve"> PAGEREF _Toc86030151 \h </w:instrText>
        </w:r>
        <w:r w:rsidR="00B55CED" w:rsidRPr="00203B8F">
          <w:rPr>
            <w:webHidden/>
          </w:rPr>
        </w:r>
        <w:r w:rsidR="00B55CED" w:rsidRPr="00203B8F">
          <w:rPr>
            <w:webHidden/>
          </w:rPr>
          <w:fldChar w:fldCharType="separate"/>
        </w:r>
        <w:r w:rsidR="000201EE">
          <w:rPr>
            <w:b w:val="0"/>
            <w:bCs w:val="0"/>
            <w:webHidden/>
          </w:rPr>
          <w:t>Erreur ! Signet non défini.</w:t>
        </w:r>
        <w:r w:rsidR="00B55CED" w:rsidRPr="00203B8F">
          <w:rPr>
            <w:webHidden/>
          </w:rPr>
          <w:fldChar w:fldCharType="end"/>
        </w:r>
      </w:hyperlink>
    </w:p>
    <w:p w:rsidR="00B55CED" w:rsidRPr="00203B8F" w:rsidRDefault="00BD7B87" w:rsidP="0044514B">
      <w:pPr>
        <w:pStyle w:val="TM2"/>
        <w:tabs>
          <w:tab w:val="left" w:pos="1400"/>
          <w:tab w:val="right" w:leader="dot" w:pos="9345"/>
        </w:tabs>
        <w:spacing w:before="60"/>
        <w:ind w:left="567"/>
        <w:rPr>
          <w:smallCaps/>
          <w:szCs w:val="24"/>
        </w:rPr>
      </w:pPr>
      <w:hyperlink w:anchor="_Toc86030152" w:history="1">
        <w:r w:rsidR="00B55CED" w:rsidRPr="00203B8F">
          <w:rPr>
            <w:rStyle w:val="Lienhypertexte"/>
          </w:rPr>
          <w:t>Article 8 -</w:t>
        </w:r>
        <w:r w:rsidR="00B55CED" w:rsidRPr="00203B8F">
          <w:rPr>
            <w:smallCaps/>
            <w:szCs w:val="24"/>
          </w:rPr>
          <w:tab/>
        </w:r>
        <w:r w:rsidR="00B55CED" w:rsidRPr="00203B8F">
          <w:rPr>
            <w:rStyle w:val="Lienhypertexte"/>
          </w:rPr>
          <w:t>PLANS DE RECOLEMENT</w:t>
        </w:r>
        <w:r w:rsidR="00B55CED" w:rsidRPr="00203B8F">
          <w:rPr>
            <w:webHidden/>
          </w:rPr>
          <w:tab/>
        </w:r>
        <w:r w:rsidR="00B55CED" w:rsidRPr="00203B8F">
          <w:rPr>
            <w:webHidden/>
          </w:rPr>
          <w:fldChar w:fldCharType="begin"/>
        </w:r>
        <w:r w:rsidR="00B55CED" w:rsidRPr="00203B8F">
          <w:rPr>
            <w:webHidden/>
          </w:rPr>
          <w:instrText xml:space="preserve"> PAGEREF _Toc86030152 \h </w:instrText>
        </w:r>
        <w:r w:rsidR="00B55CED" w:rsidRPr="00203B8F">
          <w:rPr>
            <w:webHidden/>
          </w:rPr>
        </w:r>
        <w:r w:rsidR="00B55CED" w:rsidRPr="00203B8F">
          <w:rPr>
            <w:webHidden/>
          </w:rPr>
          <w:fldChar w:fldCharType="separate"/>
        </w:r>
        <w:r w:rsidR="000201EE">
          <w:rPr>
            <w:b w:val="0"/>
            <w:bCs w:val="0"/>
            <w:webHidden/>
          </w:rPr>
          <w:t>Erreur ! Signet non défini.</w:t>
        </w:r>
        <w:r w:rsidR="00B55CED" w:rsidRPr="00203B8F">
          <w:rPr>
            <w:webHidden/>
          </w:rPr>
          <w:fldChar w:fldCharType="end"/>
        </w:r>
      </w:hyperlink>
    </w:p>
    <w:p w:rsidR="00B55CED" w:rsidRPr="00203B8F" w:rsidRDefault="00BD7B87" w:rsidP="0044514B">
      <w:pPr>
        <w:pStyle w:val="TM1"/>
        <w:tabs>
          <w:tab w:val="right" w:leader="dot" w:pos="9345"/>
        </w:tabs>
        <w:spacing w:before="60"/>
        <w:ind w:left="567"/>
        <w:rPr>
          <w:b w:val="0"/>
          <w:caps/>
          <w:noProof/>
          <w:szCs w:val="24"/>
        </w:rPr>
      </w:pPr>
      <w:hyperlink w:anchor="_Toc86030153" w:history="1">
        <w:r w:rsidR="00B55CED" w:rsidRPr="00203B8F">
          <w:rPr>
            <w:rStyle w:val="Lienhypertexte"/>
            <w:noProof/>
          </w:rPr>
          <w:t>CHAPITRE II : PROVENANCE, QUALITE ET PREPARATION DES MATERIAUX</w:t>
        </w:r>
        <w:r w:rsidR="00B55CED" w:rsidRPr="00203B8F">
          <w:rPr>
            <w:noProof/>
            <w:webHidden/>
          </w:rPr>
          <w:tab/>
        </w:r>
        <w:r w:rsidR="00B55CED" w:rsidRPr="00203B8F">
          <w:rPr>
            <w:noProof/>
            <w:webHidden/>
          </w:rPr>
          <w:fldChar w:fldCharType="begin"/>
        </w:r>
        <w:r w:rsidR="00B55CED" w:rsidRPr="00203B8F">
          <w:rPr>
            <w:noProof/>
            <w:webHidden/>
          </w:rPr>
          <w:instrText xml:space="preserve"> PAGEREF _Toc86030153 \h </w:instrText>
        </w:r>
        <w:r w:rsidR="00B55CED" w:rsidRPr="00203B8F">
          <w:rPr>
            <w:noProof/>
            <w:webHidden/>
          </w:rPr>
        </w:r>
        <w:r w:rsidR="00B55CED" w:rsidRPr="00203B8F">
          <w:rPr>
            <w:noProof/>
            <w:webHidden/>
          </w:rPr>
          <w:fldChar w:fldCharType="separate"/>
        </w:r>
        <w:r w:rsidR="000201EE">
          <w:rPr>
            <w:b w:val="0"/>
            <w:bCs w:val="0"/>
            <w:noProof/>
            <w:webHidden/>
          </w:rPr>
          <w:t>Erreur ! Signet non défini.</w:t>
        </w:r>
        <w:r w:rsidR="00B55CED" w:rsidRPr="00203B8F">
          <w:rPr>
            <w:noProof/>
            <w:webHidden/>
          </w:rPr>
          <w:fldChar w:fldCharType="end"/>
        </w:r>
      </w:hyperlink>
    </w:p>
    <w:p w:rsidR="00B55CED" w:rsidRPr="00203B8F" w:rsidRDefault="00BD7B87" w:rsidP="0044514B">
      <w:pPr>
        <w:pStyle w:val="TM2"/>
        <w:tabs>
          <w:tab w:val="left" w:pos="1400"/>
          <w:tab w:val="right" w:leader="dot" w:pos="9345"/>
        </w:tabs>
        <w:spacing w:before="60"/>
        <w:ind w:left="567"/>
        <w:rPr>
          <w:smallCaps/>
          <w:szCs w:val="24"/>
        </w:rPr>
      </w:pPr>
      <w:hyperlink w:anchor="_Toc86030154" w:history="1">
        <w:r w:rsidR="00B55CED" w:rsidRPr="00203B8F">
          <w:rPr>
            <w:rStyle w:val="Lienhypertexte"/>
          </w:rPr>
          <w:t>Article 9 -</w:t>
        </w:r>
        <w:r w:rsidR="00B55CED" w:rsidRPr="00203B8F">
          <w:rPr>
            <w:smallCaps/>
            <w:szCs w:val="24"/>
          </w:rPr>
          <w:tab/>
        </w:r>
        <w:r w:rsidR="00B55CED" w:rsidRPr="00203B8F">
          <w:rPr>
            <w:rStyle w:val="Lienhypertexte"/>
          </w:rPr>
          <w:t>PROVENANCE DES MATERIAUX</w:t>
        </w:r>
        <w:r w:rsidR="00B55CED" w:rsidRPr="00203B8F">
          <w:rPr>
            <w:webHidden/>
          </w:rPr>
          <w:tab/>
        </w:r>
        <w:r w:rsidR="00B55CED" w:rsidRPr="00203B8F">
          <w:rPr>
            <w:webHidden/>
          </w:rPr>
          <w:fldChar w:fldCharType="begin"/>
        </w:r>
        <w:r w:rsidR="00B55CED" w:rsidRPr="00203B8F">
          <w:rPr>
            <w:webHidden/>
          </w:rPr>
          <w:instrText xml:space="preserve"> PAGEREF _Toc86030154 \h </w:instrText>
        </w:r>
        <w:r w:rsidR="00B55CED" w:rsidRPr="00203B8F">
          <w:rPr>
            <w:webHidden/>
          </w:rPr>
        </w:r>
        <w:r w:rsidR="00B55CED" w:rsidRPr="00203B8F">
          <w:rPr>
            <w:webHidden/>
          </w:rPr>
          <w:fldChar w:fldCharType="separate"/>
        </w:r>
        <w:r w:rsidR="000201EE">
          <w:rPr>
            <w:b w:val="0"/>
            <w:bCs w:val="0"/>
            <w:webHidden/>
          </w:rPr>
          <w:t>Erreur ! Signet non défini.</w:t>
        </w:r>
        <w:r w:rsidR="00B55CED" w:rsidRPr="00203B8F">
          <w:rPr>
            <w:webHidden/>
          </w:rPr>
          <w:fldChar w:fldCharType="end"/>
        </w:r>
      </w:hyperlink>
    </w:p>
    <w:p w:rsidR="00B55CED" w:rsidRPr="00203B8F" w:rsidRDefault="00BD7B87" w:rsidP="0044514B">
      <w:pPr>
        <w:pStyle w:val="TM2"/>
        <w:tabs>
          <w:tab w:val="left" w:pos="1600"/>
          <w:tab w:val="right" w:leader="dot" w:pos="9345"/>
        </w:tabs>
        <w:spacing w:before="60"/>
        <w:ind w:left="567"/>
        <w:rPr>
          <w:smallCaps/>
          <w:szCs w:val="24"/>
        </w:rPr>
      </w:pPr>
      <w:hyperlink w:anchor="_Toc86030155" w:history="1">
        <w:r w:rsidR="00B55CED" w:rsidRPr="00203B8F">
          <w:rPr>
            <w:rStyle w:val="Lienhypertexte"/>
          </w:rPr>
          <w:t>Article 10 -</w:t>
        </w:r>
        <w:r w:rsidR="00B55CED" w:rsidRPr="00203B8F">
          <w:rPr>
            <w:smallCaps/>
            <w:szCs w:val="24"/>
          </w:rPr>
          <w:tab/>
        </w:r>
        <w:r w:rsidR="00B55CED" w:rsidRPr="00203B8F">
          <w:rPr>
            <w:rStyle w:val="Lienhypertexte"/>
          </w:rPr>
          <w:t>LABORATOIRE ET CONTROLES DE QUALITE</w:t>
        </w:r>
        <w:r w:rsidR="00B55CED" w:rsidRPr="00203B8F">
          <w:rPr>
            <w:webHidden/>
          </w:rPr>
          <w:tab/>
        </w:r>
        <w:r w:rsidR="00B55CED" w:rsidRPr="00203B8F">
          <w:rPr>
            <w:webHidden/>
          </w:rPr>
          <w:fldChar w:fldCharType="begin"/>
        </w:r>
        <w:r w:rsidR="00B55CED" w:rsidRPr="00203B8F">
          <w:rPr>
            <w:webHidden/>
          </w:rPr>
          <w:instrText xml:space="preserve"> PAGEREF _Toc86030155 \h </w:instrText>
        </w:r>
        <w:r w:rsidR="00B55CED" w:rsidRPr="00203B8F">
          <w:rPr>
            <w:webHidden/>
          </w:rPr>
        </w:r>
        <w:r w:rsidR="00B55CED" w:rsidRPr="00203B8F">
          <w:rPr>
            <w:webHidden/>
          </w:rPr>
          <w:fldChar w:fldCharType="separate"/>
        </w:r>
        <w:r w:rsidR="000201EE">
          <w:rPr>
            <w:b w:val="0"/>
            <w:bCs w:val="0"/>
            <w:webHidden/>
          </w:rPr>
          <w:t>Erreur ! Signet non défini.</w:t>
        </w:r>
        <w:r w:rsidR="00B55CED" w:rsidRPr="00203B8F">
          <w:rPr>
            <w:webHidden/>
          </w:rPr>
          <w:fldChar w:fldCharType="end"/>
        </w:r>
      </w:hyperlink>
    </w:p>
    <w:p w:rsidR="00B55CED" w:rsidRPr="00203B8F" w:rsidRDefault="00BD7B87" w:rsidP="0044514B">
      <w:pPr>
        <w:pStyle w:val="TM2"/>
        <w:tabs>
          <w:tab w:val="left" w:pos="1600"/>
          <w:tab w:val="right" w:leader="dot" w:pos="9345"/>
        </w:tabs>
        <w:spacing w:before="60"/>
        <w:ind w:left="567"/>
        <w:rPr>
          <w:smallCaps/>
          <w:szCs w:val="24"/>
        </w:rPr>
      </w:pPr>
      <w:hyperlink w:anchor="_Toc86030156" w:history="1">
        <w:r w:rsidR="00B55CED" w:rsidRPr="00203B8F">
          <w:rPr>
            <w:rStyle w:val="Lienhypertexte"/>
          </w:rPr>
          <w:t>Article 11 -</w:t>
        </w:r>
        <w:r w:rsidR="00B55CED" w:rsidRPr="00203B8F">
          <w:rPr>
            <w:smallCaps/>
            <w:szCs w:val="24"/>
          </w:rPr>
          <w:tab/>
        </w:r>
        <w:r w:rsidR="00B55CED" w:rsidRPr="00203B8F">
          <w:rPr>
            <w:rStyle w:val="Lienhypertexte"/>
          </w:rPr>
          <w:t>QUALITE DES MATERIAUX</w:t>
        </w:r>
        <w:r w:rsidR="00B55CED" w:rsidRPr="00203B8F">
          <w:rPr>
            <w:webHidden/>
          </w:rPr>
          <w:tab/>
        </w:r>
        <w:r w:rsidR="00B55CED" w:rsidRPr="00203B8F">
          <w:rPr>
            <w:webHidden/>
          </w:rPr>
          <w:fldChar w:fldCharType="begin"/>
        </w:r>
        <w:r w:rsidR="00B55CED" w:rsidRPr="00203B8F">
          <w:rPr>
            <w:webHidden/>
          </w:rPr>
          <w:instrText xml:space="preserve"> PAGEREF _Toc86030156 \h </w:instrText>
        </w:r>
        <w:r w:rsidR="00B55CED" w:rsidRPr="00203B8F">
          <w:rPr>
            <w:webHidden/>
          </w:rPr>
        </w:r>
        <w:r w:rsidR="00B55CED" w:rsidRPr="00203B8F">
          <w:rPr>
            <w:webHidden/>
          </w:rPr>
          <w:fldChar w:fldCharType="separate"/>
        </w:r>
        <w:r w:rsidR="000201EE">
          <w:rPr>
            <w:b w:val="0"/>
            <w:bCs w:val="0"/>
            <w:webHidden/>
          </w:rPr>
          <w:t>Erreur ! Signet non défini.</w:t>
        </w:r>
        <w:r w:rsidR="00B55CED" w:rsidRPr="00203B8F">
          <w:rPr>
            <w:webHidden/>
          </w:rPr>
          <w:fldChar w:fldCharType="end"/>
        </w:r>
      </w:hyperlink>
    </w:p>
    <w:p w:rsidR="00B55CED" w:rsidRPr="00203B8F" w:rsidRDefault="00BD7B87" w:rsidP="0044514B">
      <w:pPr>
        <w:pStyle w:val="TM1"/>
        <w:tabs>
          <w:tab w:val="right" w:leader="dot" w:pos="9345"/>
        </w:tabs>
        <w:spacing w:before="60"/>
        <w:ind w:left="567"/>
        <w:rPr>
          <w:b w:val="0"/>
          <w:caps/>
          <w:noProof/>
          <w:szCs w:val="24"/>
        </w:rPr>
      </w:pPr>
      <w:hyperlink w:anchor="_Toc86030157" w:history="1">
        <w:r w:rsidR="00B55CED" w:rsidRPr="00203B8F">
          <w:rPr>
            <w:rStyle w:val="Lienhypertexte"/>
            <w:noProof/>
          </w:rPr>
          <w:t>CHAPITRE III : MODE D'EXECUTION DES TRAVAUX</w:t>
        </w:r>
        <w:r w:rsidR="00B55CED" w:rsidRPr="00203B8F">
          <w:rPr>
            <w:noProof/>
            <w:webHidden/>
          </w:rPr>
          <w:tab/>
        </w:r>
        <w:r w:rsidR="00B55CED" w:rsidRPr="00203B8F">
          <w:rPr>
            <w:noProof/>
            <w:webHidden/>
          </w:rPr>
          <w:fldChar w:fldCharType="begin"/>
        </w:r>
        <w:r w:rsidR="00B55CED" w:rsidRPr="00203B8F">
          <w:rPr>
            <w:noProof/>
            <w:webHidden/>
          </w:rPr>
          <w:instrText xml:space="preserve"> PAGEREF _Toc86030157 \h </w:instrText>
        </w:r>
        <w:r w:rsidR="00B55CED" w:rsidRPr="00203B8F">
          <w:rPr>
            <w:noProof/>
            <w:webHidden/>
          </w:rPr>
        </w:r>
        <w:r w:rsidR="00B55CED" w:rsidRPr="00203B8F">
          <w:rPr>
            <w:noProof/>
            <w:webHidden/>
          </w:rPr>
          <w:fldChar w:fldCharType="separate"/>
        </w:r>
        <w:r w:rsidR="000201EE">
          <w:rPr>
            <w:b w:val="0"/>
            <w:bCs w:val="0"/>
            <w:noProof/>
            <w:webHidden/>
          </w:rPr>
          <w:t>Erreur ! Signet non défini.</w:t>
        </w:r>
        <w:r w:rsidR="00B55CED" w:rsidRPr="00203B8F">
          <w:rPr>
            <w:noProof/>
            <w:webHidden/>
          </w:rPr>
          <w:fldChar w:fldCharType="end"/>
        </w:r>
      </w:hyperlink>
    </w:p>
    <w:p w:rsidR="00B55CED" w:rsidRPr="00203B8F" w:rsidRDefault="00BD7B87" w:rsidP="0044514B">
      <w:pPr>
        <w:pStyle w:val="TM2"/>
        <w:tabs>
          <w:tab w:val="left" w:pos="1600"/>
          <w:tab w:val="right" w:leader="dot" w:pos="9345"/>
        </w:tabs>
        <w:spacing w:before="60"/>
        <w:ind w:left="567"/>
        <w:rPr>
          <w:smallCaps/>
          <w:szCs w:val="24"/>
        </w:rPr>
      </w:pPr>
      <w:hyperlink w:anchor="_Toc86030158" w:history="1">
        <w:r w:rsidR="00B55CED" w:rsidRPr="00203B8F">
          <w:rPr>
            <w:rStyle w:val="Lienhypertexte"/>
          </w:rPr>
          <w:t>Article 12 -</w:t>
        </w:r>
        <w:r w:rsidR="00B55CED" w:rsidRPr="00203B8F">
          <w:rPr>
            <w:smallCaps/>
            <w:szCs w:val="24"/>
          </w:rPr>
          <w:tab/>
        </w:r>
        <w:r w:rsidR="00B55CED" w:rsidRPr="00203B8F">
          <w:rPr>
            <w:rStyle w:val="Lienhypertexte"/>
          </w:rPr>
          <w:t>GENERALITES</w:t>
        </w:r>
        <w:r w:rsidR="00B55CED" w:rsidRPr="00203B8F">
          <w:rPr>
            <w:webHidden/>
          </w:rPr>
          <w:tab/>
        </w:r>
        <w:r w:rsidR="00B55CED" w:rsidRPr="00203B8F">
          <w:rPr>
            <w:webHidden/>
          </w:rPr>
          <w:fldChar w:fldCharType="begin"/>
        </w:r>
        <w:r w:rsidR="00B55CED" w:rsidRPr="00203B8F">
          <w:rPr>
            <w:webHidden/>
          </w:rPr>
          <w:instrText xml:space="preserve"> PAGEREF _Toc86030158 \h </w:instrText>
        </w:r>
        <w:r w:rsidR="00B55CED" w:rsidRPr="00203B8F">
          <w:rPr>
            <w:webHidden/>
          </w:rPr>
        </w:r>
        <w:r w:rsidR="00B55CED" w:rsidRPr="00203B8F">
          <w:rPr>
            <w:webHidden/>
          </w:rPr>
          <w:fldChar w:fldCharType="separate"/>
        </w:r>
        <w:r w:rsidR="000201EE">
          <w:rPr>
            <w:b w:val="0"/>
            <w:bCs w:val="0"/>
            <w:webHidden/>
          </w:rPr>
          <w:t>Erreur ! Signet non défini.</w:t>
        </w:r>
        <w:r w:rsidR="00B55CED" w:rsidRPr="00203B8F">
          <w:rPr>
            <w:webHidden/>
          </w:rPr>
          <w:fldChar w:fldCharType="end"/>
        </w:r>
      </w:hyperlink>
    </w:p>
    <w:p w:rsidR="00B55CED" w:rsidRPr="00203B8F" w:rsidRDefault="00BD7B87" w:rsidP="0044514B">
      <w:pPr>
        <w:pStyle w:val="TM2"/>
        <w:tabs>
          <w:tab w:val="left" w:pos="1600"/>
          <w:tab w:val="right" w:leader="dot" w:pos="9345"/>
        </w:tabs>
        <w:spacing w:before="60"/>
        <w:ind w:left="567"/>
        <w:rPr>
          <w:smallCaps/>
          <w:szCs w:val="24"/>
        </w:rPr>
      </w:pPr>
      <w:hyperlink w:anchor="_Toc86030159" w:history="1">
        <w:r w:rsidR="00B55CED" w:rsidRPr="00203B8F">
          <w:rPr>
            <w:rStyle w:val="Lienhypertexte"/>
          </w:rPr>
          <w:t>Article 13 -</w:t>
        </w:r>
        <w:r w:rsidR="00B55CED" w:rsidRPr="00203B8F">
          <w:rPr>
            <w:smallCaps/>
            <w:szCs w:val="24"/>
          </w:rPr>
          <w:tab/>
        </w:r>
        <w:r w:rsidR="00B55CED" w:rsidRPr="00203B8F">
          <w:rPr>
            <w:rStyle w:val="Lienhypertexte"/>
          </w:rPr>
          <w:t>DEFINITION DES TRAVAUX A REALISER</w:t>
        </w:r>
        <w:r w:rsidR="00B55CED" w:rsidRPr="00203B8F">
          <w:rPr>
            <w:webHidden/>
          </w:rPr>
          <w:tab/>
        </w:r>
        <w:r w:rsidR="00B55CED" w:rsidRPr="00203B8F">
          <w:rPr>
            <w:webHidden/>
          </w:rPr>
          <w:fldChar w:fldCharType="begin"/>
        </w:r>
        <w:r w:rsidR="00B55CED" w:rsidRPr="00203B8F">
          <w:rPr>
            <w:webHidden/>
          </w:rPr>
          <w:instrText xml:space="preserve"> PAGEREF _Toc86030159 \h </w:instrText>
        </w:r>
        <w:r w:rsidR="00B55CED" w:rsidRPr="00203B8F">
          <w:rPr>
            <w:webHidden/>
          </w:rPr>
        </w:r>
        <w:r w:rsidR="00B55CED" w:rsidRPr="00203B8F">
          <w:rPr>
            <w:webHidden/>
          </w:rPr>
          <w:fldChar w:fldCharType="separate"/>
        </w:r>
        <w:r w:rsidR="000201EE">
          <w:rPr>
            <w:b w:val="0"/>
            <w:bCs w:val="0"/>
            <w:webHidden/>
          </w:rPr>
          <w:t>Erreur ! Signet non défini.</w:t>
        </w:r>
        <w:r w:rsidR="00B55CED" w:rsidRPr="00203B8F">
          <w:rPr>
            <w:webHidden/>
          </w:rPr>
          <w:fldChar w:fldCharType="end"/>
        </w:r>
      </w:hyperlink>
    </w:p>
    <w:p w:rsidR="00B55CED" w:rsidRPr="00203B8F" w:rsidRDefault="00BD7B87" w:rsidP="0044514B">
      <w:pPr>
        <w:pStyle w:val="TM2"/>
        <w:tabs>
          <w:tab w:val="left" w:pos="1600"/>
          <w:tab w:val="right" w:leader="dot" w:pos="9345"/>
        </w:tabs>
        <w:spacing w:before="60"/>
        <w:ind w:left="567"/>
        <w:rPr>
          <w:smallCaps/>
          <w:szCs w:val="24"/>
        </w:rPr>
      </w:pPr>
      <w:hyperlink w:anchor="_Toc86030160" w:history="1">
        <w:r w:rsidR="00B55CED" w:rsidRPr="00203B8F">
          <w:rPr>
            <w:rStyle w:val="Lienhypertexte"/>
          </w:rPr>
          <w:t>Article 14 -</w:t>
        </w:r>
        <w:r w:rsidR="00B55CED" w:rsidRPr="00203B8F">
          <w:rPr>
            <w:smallCaps/>
            <w:szCs w:val="24"/>
          </w:rPr>
          <w:tab/>
        </w:r>
        <w:r w:rsidR="00B55CED" w:rsidRPr="00203B8F">
          <w:rPr>
            <w:rStyle w:val="Lienhypertexte"/>
          </w:rPr>
          <w:t>DOCUMENTS D’EXECUTION</w:t>
        </w:r>
        <w:r w:rsidR="00B55CED" w:rsidRPr="00203B8F">
          <w:rPr>
            <w:webHidden/>
          </w:rPr>
          <w:tab/>
        </w:r>
        <w:r w:rsidR="00B55CED" w:rsidRPr="00203B8F">
          <w:rPr>
            <w:webHidden/>
          </w:rPr>
          <w:fldChar w:fldCharType="begin"/>
        </w:r>
        <w:r w:rsidR="00B55CED" w:rsidRPr="00203B8F">
          <w:rPr>
            <w:webHidden/>
          </w:rPr>
          <w:instrText xml:space="preserve"> PAGEREF _Toc86030160 \h </w:instrText>
        </w:r>
        <w:r w:rsidR="00B55CED" w:rsidRPr="00203B8F">
          <w:rPr>
            <w:webHidden/>
          </w:rPr>
        </w:r>
        <w:r w:rsidR="00B55CED" w:rsidRPr="00203B8F">
          <w:rPr>
            <w:webHidden/>
          </w:rPr>
          <w:fldChar w:fldCharType="separate"/>
        </w:r>
        <w:r w:rsidR="000201EE">
          <w:rPr>
            <w:b w:val="0"/>
            <w:bCs w:val="0"/>
            <w:webHidden/>
          </w:rPr>
          <w:t>Erreur ! Signet non défini.</w:t>
        </w:r>
        <w:r w:rsidR="00B55CED" w:rsidRPr="00203B8F">
          <w:rPr>
            <w:webHidden/>
          </w:rPr>
          <w:fldChar w:fldCharType="end"/>
        </w:r>
      </w:hyperlink>
    </w:p>
    <w:p w:rsidR="00B55CED" w:rsidRPr="00203B8F" w:rsidRDefault="00BD7B87" w:rsidP="0044514B">
      <w:pPr>
        <w:pStyle w:val="TM2"/>
        <w:tabs>
          <w:tab w:val="left" w:pos="1600"/>
          <w:tab w:val="right" w:leader="dot" w:pos="9345"/>
        </w:tabs>
        <w:spacing w:before="60"/>
        <w:ind w:left="567"/>
        <w:rPr>
          <w:smallCaps/>
          <w:szCs w:val="24"/>
        </w:rPr>
      </w:pPr>
      <w:hyperlink w:anchor="_Toc86030161" w:history="1">
        <w:r w:rsidR="00B55CED" w:rsidRPr="00203B8F">
          <w:rPr>
            <w:rStyle w:val="Lienhypertexte"/>
          </w:rPr>
          <w:t>Article 15 -</w:t>
        </w:r>
        <w:r w:rsidR="00B55CED" w:rsidRPr="00203B8F">
          <w:rPr>
            <w:smallCaps/>
            <w:szCs w:val="24"/>
          </w:rPr>
          <w:tab/>
        </w:r>
        <w:r w:rsidR="00B55CED" w:rsidRPr="00203B8F">
          <w:rPr>
            <w:rStyle w:val="Lienhypertexte"/>
          </w:rPr>
          <w:t>DEBROUSSAILLAGE</w:t>
        </w:r>
        <w:r w:rsidR="00B55CED" w:rsidRPr="00203B8F">
          <w:rPr>
            <w:webHidden/>
          </w:rPr>
          <w:tab/>
        </w:r>
        <w:r w:rsidR="00B55CED" w:rsidRPr="00203B8F">
          <w:rPr>
            <w:webHidden/>
          </w:rPr>
          <w:fldChar w:fldCharType="begin"/>
        </w:r>
        <w:r w:rsidR="00B55CED" w:rsidRPr="00203B8F">
          <w:rPr>
            <w:webHidden/>
          </w:rPr>
          <w:instrText xml:space="preserve"> PAGEREF _Toc86030161 \h </w:instrText>
        </w:r>
        <w:r w:rsidR="00B55CED" w:rsidRPr="00203B8F">
          <w:rPr>
            <w:webHidden/>
          </w:rPr>
        </w:r>
        <w:r w:rsidR="00B55CED" w:rsidRPr="00203B8F">
          <w:rPr>
            <w:webHidden/>
          </w:rPr>
          <w:fldChar w:fldCharType="separate"/>
        </w:r>
        <w:r w:rsidR="000201EE">
          <w:rPr>
            <w:b w:val="0"/>
            <w:bCs w:val="0"/>
            <w:webHidden/>
          </w:rPr>
          <w:t>Erreur ! Signet non défini.</w:t>
        </w:r>
        <w:r w:rsidR="00B55CED" w:rsidRPr="00203B8F">
          <w:rPr>
            <w:webHidden/>
          </w:rPr>
          <w:fldChar w:fldCharType="end"/>
        </w:r>
      </w:hyperlink>
    </w:p>
    <w:p w:rsidR="00B55CED" w:rsidRPr="00203B8F" w:rsidRDefault="00BD7B87" w:rsidP="0044514B">
      <w:pPr>
        <w:pStyle w:val="TM2"/>
        <w:tabs>
          <w:tab w:val="left" w:pos="1600"/>
          <w:tab w:val="right" w:leader="dot" w:pos="9345"/>
        </w:tabs>
        <w:spacing w:before="60"/>
        <w:ind w:left="567"/>
        <w:rPr>
          <w:smallCaps/>
          <w:szCs w:val="24"/>
        </w:rPr>
      </w:pPr>
      <w:hyperlink w:anchor="_Toc86030163" w:history="1">
        <w:r w:rsidR="00B55CED" w:rsidRPr="00203B8F">
          <w:rPr>
            <w:rStyle w:val="Lienhypertexte"/>
          </w:rPr>
          <w:t>Article 16 -</w:t>
        </w:r>
        <w:r w:rsidR="00B55CED" w:rsidRPr="00203B8F">
          <w:rPr>
            <w:smallCaps/>
            <w:szCs w:val="24"/>
          </w:rPr>
          <w:tab/>
        </w:r>
        <w:r w:rsidR="00B55CED" w:rsidRPr="00203B8F">
          <w:rPr>
            <w:rStyle w:val="Lienhypertexte"/>
          </w:rPr>
          <w:t>ABATTAGE D’ARBRES ISOLES</w:t>
        </w:r>
        <w:r w:rsidR="00B55CED" w:rsidRPr="00203B8F">
          <w:rPr>
            <w:webHidden/>
          </w:rPr>
          <w:tab/>
        </w:r>
        <w:r w:rsidR="00B55CED" w:rsidRPr="00203B8F">
          <w:rPr>
            <w:webHidden/>
          </w:rPr>
          <w:fldChar w:fldCharType="begin"/>
        </w:r>
        <w:r w:rsidR="00B55CED" w:rsidRPr="00203B8F">
          <w:rPr>
            <w:webHidden/>
          </w:rPr>
          <w:instrText xml:space="preserve"> PAGEREF _Toc86030163 \h </w:instrText>
        </w:r>
        <w:r w:rsidR="00B55CED" w:rsidRPr="00203B8F">
          <w:rPr>
            <w:webHidden/>
          </w:rPr>
        </w:r>
        <w:r w:rsidR="00B55CED" w:rsidRPr="00203B8F">
          <w:rPr>
            <w:webHidden/>
          </w:rPr>
          <w:fldChar w:fldCharType="separate"/>
        </w:r>
        <w:r w:rsidR="000201EE">
          <w:rPr>
            <w:b w:val="0"/>
            <w:bCs w:val="0"/>
            <w:webHidden/>
          </w:rPr>
          <w:t>Erreur ! Signet non défini.</w:t>
        </w:r>
        <w:r w:rsidR="00B55CED" w:rsidRPr="00203B8F">
          <w:rPr>
            <w:webHidden/>
          </w:rPr>
          <w:fldChar w:fldCharType="end"/>
        </w:r>
      </w:hyperlink>
    </w:p>
    <w:p w:rsidR="00B55CED" w:rsidRPr="00203B8F" w:rsidRDefault="00BD7B87" w:rsidP="0044514B">
      <w:pPr>
        <w:pStyle w:val="TM2"/>
        <w:tabs>
          <w:tab w:val="left" w:pos="1600"/>
          <w:tab w:val="right" w:leader="dot" w:pos="9345"/>
        </w:tabs>
        <w:spacing w:before="60"/>
        <w:ind w:left="567"/>
        <w:rPr>
          <w:smallCaps/>
          <w:szCs w:val="24"/>
        </w:rPr>
      </w:pPr>
      <w:hyperlink w:anchor="_Toc86030164" w:history="1">
        <w:r w:rsidR="00B55CED" w:rsidRPr="00203B8F">
          <w:rPr>
            <w:rStyle w:val="Lienhypertexte"/>
          </w:rPr>
          <w:t>Article 17 -</w:t>
        </w:r>
        <w:r w:rsidR="00B55CED" w:rsidRPr="00203B8F">
          <w:rPr>
            <w:smallCaps/>
            <w:szCs w:val="24"/>
          </w:rPr>
          <w:tab/>
        </w:r>
        <w:r w:rsidR="00B55CED" w:rsidRPr="00203B8F">
          <w:rPr>
            <w:rStyle w:val="Lienhypertexte"/>
          </w:rPr>
          <w:t>TERRASSEMENTS</w:t>
        </w:r>
        <w:r w:rsidR="00B55CED" w:rsidRPr="00203B8F">
          <w:rPr>
            <w:webHidden/>
          </w:rPr>
          <w:tab/>
        </w:r>
        <w:r w:rsidR="00B55CED" w:rsidRPr="00203B8F">
          <w:rPr>
            <w:webHidden/>
          </w:rPr>
          <w:fldChar w:fldCharType="begin"/>
        </w:r>
        <w:r w:rsidR="00B55CED" w:rsidRPr="00203B8F">
          <w:rPr>
            <w:webHidden/>
          </w:rPr>
          <w:instrText xml:space="preserve"> PAGEREF _Toc86030164 \h </w:instrText>
        </w:r>
        <w:r w:rsidR="00B55CED" w:rsidRPr="00203B8F">
          <w:rPr>
            <w:webHidden/>
          </w:rPr>
        </w:r>
        <w:r w:rsidR="00B55CED" w:rsidRPr="00203B8F">
          <w:rPr>
            <w:webHidden/>
          </w:rPr>
          <w:fldChar w:fldCharType="separate"/>
        </w:r>
        <w:r w:rsidR="000201EE">
          <w:rPr>
            <w:b w:val="0"/>
            <w:bCs w:val="0"/>
            <w:webHidden/>
          </w:rPr>
          <w:t>Erreur ! Signet non défini.</w:t>
        </w:r>
        <w:r w:rsidR="00B55CED" w:rsidRPr="00203B8F">
          <w:rPr>
            <w:webHidden/>
          </w:rPr>
          <w:fldChar w:fldCharType="end"/>
        </w:r>
      </w:hyperlink>
    </w:p>
    <w:p w:rsidR="00B55CED" w:rsidRPr="00203B8F" w:rsidRDefault="00BD7B87" w:rsidP="0044514B">
      <w:pPr>
        <w:pStyle w:val="TM2"/>
        <w:tabs>
          <w:tab w:val="left" w:pos="1600"/>
          <w:tab w:val="right" w:leader="dot" w:pos="9345"/>
        </w:tabs>
        <w:spacing w:before="60"/>
        <w:ind w:left="567"/>
        <w:rPr>
          <w:smallCaps/>
          <w:szCs w:val="24"/>
        </w:rPr>
      </w:pPr>
      <w:hyperlink w:anchor="_Toc86030167" w:history="1">
        <w:r w:rsidR="00B55CED" w:rsidRPr="00203B8F">
          <w:rPr>
            <w:rStyle w:val="Lienhypertexte"/>
          </w:rPr>
          <w:t>Article 18 -</w:t>
        </w:r>
        <w:r w:rsidR="00B55CED" w:rsidRPr="00203B8F">
          <w:rPr>
            <w:smallCaps/>
            <w:szCs w:val="24"/>
          </w:rPr>
          <w:tab/>
        </w:r>
        <w:r w:rsidR="00B55CED" w:rsidRPr="00203B8F">
          <w:rPr>
            <w:rStyle w:val="Lienhypertexte"/>
          </w:rPr>
          <w:t>REPROFILAGE RAPIDE</w:t>
        </w:r>
        <w:r w:rsidR="00B55CED" w:rsidRPr="00203B8F">
          <w:rPr>
            <w:webHidden/>
          </w:rPr>
          <w:tab/>
        </w:r>
        <w:r w:rsidR="00B55CED" w:rsidRPr="00203B8F">
          <w:rPr>
            <w:webHidden/>
          </w:rPr>
          <w:fldChar w:fldCharType="begin"/>
        </w:r>
        <w:r w:rsidR="00B55CED" w:rsidRPr="00203B8F">
          <w:rPr>
            <w:webHidden/>
          </w:rPr>
          <w:instrText xml:space="preserve"> PAGEREF _Toc86030167 \h </w:instrText>
        </w:r>
        <w:r w:rsidR="00B55CED" w:rsidRPr="00203B8F">
          <w:rPr>
            <w:webHidden/>
          </w:rPr>
        </w:r>
        <w:r w:rsidR="00B55CED" w:rsidRPr="00203B8F">
          <w:rPr>
            <w:webHidden/>
          </w:rPr>
          <w:fldChar w:fldCharType="separate"/>
        </w:r>
        <w:r w:rsidR="000201EE">
          <w:rPr>
            <w:b w:val="0"/>
            <w:bCs w:val="0"/>
            <w:webHidden/>
          </w:rPr>
          <w:t>Erreur ! Signet non défini.</w:t>
        </w:r>
        <w:r w:rsidR="00B55CED" w:rsidRPr="00203B8F">
          <w:rPr>
            <w:webHidden/>
          </w:rPr>
          <w:fldChar w:fldCharType="end"/>
        </w:r>
      </w:hyperlink>
    </w:p>
    <w:p w:rsidR="00B55CED" w:rsidRPr="00203B8F" w:rsidRDefault="00BD7B87" w:rsidP="0044514B">
      <w:pPr>
        <w:pStyle w:val="TM2"/>
        <w:tabs>
          <w:tab w:val="left" w:pos="1600"/>
          <w:tab w:val="right" w:leader="dot" w:pos="9345"/>
        </w:tabs>
        <w:spacing w:before="60"/>
        <w:ind w:left="567"/>
        <w:rPr>
          <w:smallCaps/>
          <w:szCs w:val="24"/>
        </w:rPr>
      </w:pPr>
      <w:hyperlink w:anchor="_Toc86030169" w:history="1">
        <w:r w:rsidR="00B55CED" w:rsidRPr="00203B8F">
          <w:rPr>
            <w:rStyle w:val="Lienhypertexte"/>
          </w:rPr>
          <w:t>Article 19 -</w:t>
        </w:r>
        <w:r w:rsidR="00B55CED" w:rsidRPr="00203B8F">
          <w:rPr>
            <w:smallCaps/>
            <w:szCs w:val="24"/>
          </w:rPr>
          <w:tab/>
        </w:r>
        <w:r w:rsidR="00B55CED" w:rsidRPr="00203B8F">
          <w:rPr>
            <w:rStyle w:val="Lienhypertexte"/>
          </w:rPr>
          <w:t>CURAGE ET REMISE EN FORME DES FOSSES EN TERRE</w:t>
        </w:r>
        <w:r w:rsidR="00B55CED" w:rsidRPr="00203B8F">
          <w:rPr>
            <w:webHidden/>
          </w:rPr>
          <w:tab/>
        </w:r>
        <w:r w:rsidR="00B55CED" w:rsidRPr="00203B8F">
          <w:rPr>
            <w:webHidden/>
          </w:rPr>
          <w:fldChar w:fldCharType="begin"/>
        </w:r>
        <w:r w:rsidR="00B55CED" w:rsidRPr="00203B8F">
          <w:rPr>
            <w:webHidden/>
          </w:rPr>
          <w:instrText xml:space="preserve"> PAGEREF _Toc86030169 \h </w:instrText>
        </w:r>
        <w:r w:rsidR="00B55CED" w:rsidRPr="00203B8F">
          <w:rPr>
            <w:webHidden/>
          </w:rPr>
        </w:r>
        <w:r w:rsidR="00B55CED" w:rsidRPr="00203B8F">
          <w:rPr>
            <w:webHidden/>
          </w:rPr>
          <w:fldChar w:fldCharType="separate"/>
        </w:r>
        <w:r w:rsidR="000201EE">
          <w:rPr>
            <w:b w:val="0"/>
            <w:bCs w:val="0"/>
            <w:webHidden/>
          </w:rPr>
          <w:t>Erreur ! Signet non défini.</w:t>
        </w:r>
        <w:r w:rsidR="00B55CED" w:rsidRPr="00203B8F">
          <w:rPr>
            <w:webHidden/>
          </w:rPr>
          <w:fldChar w:fldCharType="end"/>
        </w:r>
      </w:hyperlink>
    </w:p>
    <w:p w:rsidR="00B55CED" w:rsidRPr="00203B8F" w:rsidRDefault="00BD7B87" w:rsidP="0044514B">
      <w:pPr>
        <w:pStyle w:val="TM2"/>
        <w:tabs>
          <w:tab w:val="right" w:leader="dot" w:pos="9345"/>
        </w:tabs>
        <w:spacing w:before="60"/>
        <w:ind w:left="567"/>
        <w:rPr>
          <w:smallCaps/>
          <w:szCs w:val="24"/>
        </w:rPr>
      </w:pPr>
      <w:hyperlink w:anchor="_Toc86030170" w:history="1">
        <w:r w:rsidR="00B55CED" w:rsidRPr="00203B8F">
          <w:rPr>
            <w:rStyle w:val="Lienhypertexte"/>
          </w:rPr>
          <w:t>Article 19-1  CREATION DE FOSSES EN TERRE ET DIVERGENTS</w:t>
        </w:r>
        <w:r w:rsidR="00B55CED" w:rsidRPr="00203B8F">
          <w:rPr>
            <w:webHidden/>
          </w:rPr>
          <w:tab/>
        </w:r>
        <w:r w:rsidR="00B55CED" w:rsidRPr="00203B8F">
          <w:rPr>
            <w:webHidden/>
          </w:rPr>
          <w:fldChar w:fldCharType="begin"/>
        </w:r>
        <w:r w:rsidR="00B55CED" w:rsidRPr="00203B8F">
          <w:rPr>
            <w:webHidden/>
          </w:rPr>
          <w:instrText xml:space="preserve"> PAGEREF _Toc86030170 \h </w:instrText>
        </w:r>
        <w:r w:rsidR="00B55CED" w:rsidRPr="00203B8F">
          <w:rPr>
            <w:webHidden/>
          </w:rPr>
        </w:r>
        <w:r w:rsidR="00B55CED" w:rsidRPr="00203B8F">
          <w:rPr>
            <w:webHidden/>
          </w:rPr>
          <w:fldChar w:fldCharType="separate"/>
        </w:r>
        <w:r w:rsidR="000201EE">
          <w:rPr>
            <w:b w:val="0"/>
            <w:bCs w:val="0"/>
            <w:webHidden/>
          </w:rPr>
          <w:t>Erreur ! Signet non défini.</w:t>
        </w:r>
        <w:r w:rsidR="00B55CED" w:rsidRPr="00203B8F">
          <w:rPr>
            <w:webHidden/>
          </w:rPr>
          <w:fldChar w:fldCharType="end"/>
        </w:r>
      </w:hyperlink>
    </w:p>
    <w:p w:rsidR="00B55CED" w:rsidRPr="00203B8F" w:rsidRDefault="00BD7B87" w:rsidP="0044514B">
      <w:pPr>
        <w:pStyle w:val="TM2"/>
        <w:tabs>
          <w:tab w:val="right" w:leader="dot" w:pos="9345"/>
        </w:tabs>
        <w:spacing w:before="60"/>
        <w:ind w:left="567"/>
        <w:rPr>
          <w:smallCaps/>
          <w:szCs w:val="24"/>
        </w:rPr>
      </w:pPr>
      <w:hyperlink w:anchor="_Toc86030171" w:history="1">
        <w:r w:rsidR="00B55CED" w:rsidRPr="00203B8F">
          <w:rPr>
            <w:rStyle w:val="Lienhypertexte"/>
          </w:rPr>
          <w:t>Article 19-2   CREATION D’EXUTOIRES a LA METHODE HIMO</w:t>
        </w:r>
        <w:r w:rsidR="00B55CED" w:rsidRPr="00203B8F">
          <w:rPr>
            <w:webHidden/>
          </w:rPr>
          <w:tab/>
        </w:r>
        <w:r w:rsidR="00B55CED" w:rsidRPr="00203B8F">
          <w:rPr>
            <w:webHidden/>
          </w:rPr>
          <w:fldChar w:fldCharType="begin"/>
        </w:r>
        <w:r w:rsidR="00B55CED" w:rsidRPr="00203B8F">
          <w:rPr>
            <w:webHidden/>
          </w:rPr>
          <w:instrText xml:space="preserve"> PAGEREF _Toc86030171 \h </w:instrText>
        </w:r>
        <w:r w:rsidR="00B55CED" w:rsidRPr="00203B8F">
          <w:rPr>
            <w:webHidden/>
          </w:rPr>
        </w:r>
        <w:r w:rsidR="00B55CED" w:rsidRPr="00203B8F">
          <w:rPr>
            <w:webHidden/>
          </w:rPr>
          <w:fldChar w:fldCharType="separate"/>
        </w:r>
        <w:r w:rsidR="000201EE">
          <w:rPr>
            <w:b w:val="0"/>
            <w:bCs w:val="0"/>
            <w:webHidden/>
          </w:rPr>
          <w:t>Erreur ! Signet non défini.</w:t>
        </w:r>
        <w:r w:rsidR="00B55CED" w:rsidRPr="00203B8F">
          <w:rPr>
            <w:webHidden/>
          </w:rPr>
          <w:fldChar w:fldCharType="end"/>
        </w:r>
      </w:hyperlink>
    </w:p>
    <w:p w:rsidR="00B55CED" w:rsidRPr="00203B8F" w:rsidRDefault="00BD7B87" w:rsidP="0044514B">
      <w:pPr>
        <w:pStyle w:val="TM2"/>
        <w:tabs>
          <w:tab w:val="left" w:pos="1600"/>
          <w:tab w:val="right" w:leader="dot" w:pos="9345"/>
        </w:tabs>
        <w:spacing w:before="60"/>
        <w:ind w:left="567"/>
        <w:rPr>
          <w:smallCaps/>
          <w:szCs w:val="24"/>
        </w:rPr>
      </w:pPr>
      <w:hyperlink w:anchor="_Toc86030174" w:history="1">
        <w:r w:rsidR="00B55CED" w:rsidRPr="00203B8F">
          <w:rPr>
            <w:rStyle w:val="Lienhypertexte"/>
          </w:rPr>
          <w:t>Article 20-</w:t>
        </w:r>
        <w:r w:rsidR="00B55CED" w:rsidRPr="00203B8F">
          <w:rPr>
            <w:smallCaps/>
            <w:szCs w:val="24"/>
          </w:rPr>
          <w:tab/>
        </w:r>
        <w:r w:rsidR="00B55CED" w:rsidRPr="00203B8F">
          <w:rPr>
            <w:rStyle w:val="Lienhypertexte"/>
          </w:rPr>
          <w:t>BUSES METALLIQUES</w:t>
        </w:r>
        <w:r w:rsidR="00B55CED" w:rsidRPr="00203B8F">
          <w:rPr>
            <w:webHidden/>
          </w:rPr>
          <w:tab/>
        </w:r>
        <w:r w:rsidR="00B55CED" w:rsidRPr="00203B8F">
          <w:rPr>
            <w:webHidden/>
          </w:rPr>
          <w:fldChar w:fldCharType="begin"/>
        </w:r>
        <w:r w:rsidR="00B55CED" w:rsidRPr="00203B8F">
          <w:rPr>
            <w:webHidden/>
          </w:rPr>
          <w:instrText xml:space="preserve"> PAGEREF _Toc86030174 \h </w:instrText>
        </w:r>
        <w:r w:rsidR="00B55CED" w:rsidRPr="00203B8F">
          <w:rPr>
            <w:webHidden/>
          </w:rPr>
        </w:r>
        <w:r w:rsidR="00B55CED" w:rsidRPr="00203B8F">
          <w:rPr>
            <w:webHidden/>
          </w:rPr>
          <w:fldChar w:fldCharType="separate"/>
        </w:r>
        <w:r w:rsidR="000201EE">
          <w:rPr>
            <w:b w:val="0"/>
            <w:bCs w:val="0"/>
            <w:webHidden/>
          </w:rPr>
          <w:t>Erreur ! Signet non défini.</w:t>
        </w:r>
        <w:r w:rsidR="00B55CED" w:rsidRPr="00203B8F">
          <w:rPr>
            <w:webHidden/>
          </w:rPr>
          <w:fldChar w:fldCharType="end"/>
        </w:r>
      </w:hyperlink>
    </w:p>
    <w:p w:rsidR="00B55CED" w:rsidRPr="00203B8F" w:rsidRDefault="00BD7B87" w:rsidP="0044514B">
      <w:pPr>
        <w:pStyle w:val="TM2"/>
        <w:tabs>
          <w:tab w:val="left" w:pos="1600"/>
          <w:tab w:val="right" w:leader="dot" w:pos="9345"/>
        </w:tabs>
        <w:spacing w:before="60"/>
        <w:ind w:left="567"/>
        <w:rPr>
          <w:smallCaps/>
          <w:szCs w:val="24"/>
        </w:rPr>
      </w:pPr>
      <w:hyperlink w:anchor="_Toc86030177" w:history="1">
        <w:r w:rsidR="00B55CED" w:rsidRPr="00203B8F">
          <w:rPr>
            <w:rStyle w:val="Lienhypertexte"/>
          </w:rPr>
          <w:t>Article 21 -</w:t>
        </w:r>
        <w:r w:rsidR="00B55CED" w:rsidRPr="00203B8F">
          <w:rPr>
            <w:smallCaps/>
            <w:szCs w:val="24"/>
          </w:rPr>
          <w:tab/>
        </w:r>
        <w:r w:rsidR="00B55CED" w:rsidRPr="00203B8F">
          <w:rPr>
            <w:rStyle w:val="Lienhypertexte"/>
          </w:rPr>
          <w:t>MAÇONNERIES</w:t>
        </w:r>
        <w:r w:rsidR="00B55CED" w:rsidRPr="00203B8F">
          <w:rPr>
            <w:webHidden/>
          </w:rPr>
          <w:tab/>
        </w:r>
        <w:r w:rsidR="00B55CED" w:rsidRPr="00203B8F">
          <w:rPr>
            <w:webHidden/>
          </w:rPr>
          <w:fldChar w:fldCharType="begin"/>
        </w:r>
        <w:r w:rsidR="00B55CED" w:rsidRPr="00203B8F">
          <w:rPr>
            <w:webHidden/>
          </w:rPr>
          <w:instrText xml:space="preserve"> PAGEREF _Toc86030177 \h </w:instrText>
        </w:r>
        <w:r w:rsidR="00B55CED" w:rsidRPr="00203B8F">
          <w:rPr>
            <w:webHidden/>
          </w:rPr>
        </w:r>
        <w:r w:rsidR="00B55CED" w:rsidRPr="00203B8F">
          <w:rPr>
            <w:webHidden/>
          </w:rPr>
          <w:fldChar w:fldCharType="separate"/>
        </w:r>
        <w:r w:rsidR="000201EE">
          <w:rPr>
            <w:b w:val="0"/>
            <w:bCs w:val="0"/>
            <w:webHidden/>
          </w:rPr>
          <w:t>Erreur ! Signet non défini.</w:t>
        </w:r>
        <w:r w:rsidR="00B55CED" w:rsidRPr="00203B8F">
          <w:rPr>
            <w:webHidden/>
          </w:rPr>
          <w:fldChar w:fldCharType="end"/>
        </w:r>
      </w:hyperlink>
    </w:p>
    <w:p w:rsidR="00B55CED" w:rsidRPr="00203B8F" w:rsidRDefault="00BD7B87" w:rsidP="0044514B">
      <w:pPr>
        <w:pStyle w:val="TM2"/>
        <w:tabs>
          <w:tab w:val="left" w:pos="1600"/>
          <w:tab w:val="right" w:leader="dot" w:pos="9345"/>
        </w:tabs>
        <w:spacing w:before="60"/>
        <w:ind w:left="567"/>
        <w:rPr>
          <w:smallCaps/>
          <w:szCs w:val="24"/>
        </w:rPr>
      </w:pPr>
      <w:hyperlink w:anchor="_Toc86030178" w:history="1">
        <w:r w:rsidR="00B55CED" w:rsidRPr="00203B8F">
          <w:rPr>
            <w:rStyle w:val="Lienhypertexte"/>
          </w:rPr>
          <w:t>Article 22 -</w:t>
        </w:r>
        <w:r w:rsidR="00B55CED" w:rsidRPr="00203B8F">
          <w:rPr>
            <w:smallCaps/>
            <w:szCs w:val="24"/>
          </w:rPr>
          <w:tab/>
        </w:r>
        <w:r w:rsidR="00B55CED" w:rsidRPr="00203B8F">
          <w:rPr>
            <w:rStyle w:val="Lienhypertexte"/>
          </w:rPr>
          <w:t>MORTIERS ET BETONS</w:t>
        </w:r>
        <w:r w:rsidR="00B55CED" w:rsidRPr="00203B8F">
          <w:rPr>
            <w:webHidden/>
          </w:rPr>
          <w:tab/>
        </w:r>
        <w:r w:rsidR="00B55CED" w:rsidRPr="00203B8F">
          <w:rPr>
            <w:webHidden/>
          </w:rPr>
          <w:fldChar w:fldCharType="begin"/>
        </w:r>
        <w:r w:rsidR="00B55CED" w:rsidRPr="00203B8F">
          <w:rPr>
            <w:webHidden/>
          </w:rPr>
          <w:instrText xml:space="preserve"> PAGEREF _Toc86030178 \h </w:instrText>
        </w:r>
        <w:r w:rsidR="00B55CED" w:rsidRPr="00203B8F">
          <w:rPr>
            <w:webHidden/>
          </w:rPr>
        </w:r>
        <w:r w:rsidR="00B55CED" w:rsidRPr="00203B8F">
          <w:rPr>
            <w:webHidden/>
          </w:rPr>
          <w:fldChar w:fldCharType="separate"/>
        </w:r>
        <w:r w:rsidR="000201EE">
          <w:rPr>
            <w:b w:val="0"/>
            <w:bCs w:val="0"/>
            <w:webHidden/>
          </w:rPr>
          <w:t>Erreur ! Signet non défini.</w:t>
        </w:r>
        <w:r w:rsidR="00B55CED" w:rsidRPr="00203B8F">
          <w:rPr>
            <w:webHidden/>
          </w:rPr>
          <w:fldChar w:fldCharType="end"/>
        </w:r>
      </w:hyperlink>
    </w:p>
    <w:p w:rsidR="00B55CED" w:rsidRPr="00203B8F" w:rsidRDefault="00BD7B87" w:rsidP="0044514B">
      <w:pPr>
        <w:pStyle w:val="TM2"/>
        <w:tabs>
          <w:tab w:val="left" w:pos="1600"/>
          <w:tab w:val="right" w:leader="dot" w:pos="9345"/>
        </w:tabs>
        <w:spacing w:before="60"/>
        <w:ind w:left="567"/>
        <w:rPr>
          <w:smallCaps/>
          <w:szCs w:val="24"/>
        </w:rPr>
      </w:pPr>
      <w:hyperlink w:anchor="_Toc86030184" w:history="1">
        <w:r w:rsidR="00B55CED" w:rsidRPr="00203B8F">
          <w:rPr>
            <w:rStyle w:val="Lienhypertexte"/>
          </w:rPr>
          <w:t>Article 23 -</w:t>
        </w:r>
        <w:r w:rsidR="00B55CED" w:rsidRPr="00203B8F">
          <w:rPr>
            <w:smallCaps/>
            <w:szCs w:val="24"/>
          </w:rPr>
          <w:tab/>
        </w:r>
        <w:r w:rsidR="00B55CED" w:rsidRPr="00203B8F">
          <w:rPr>
            <w:rStyle w:val="Lienhypertexte"/>
          </w:rPr>
          <w:t>SIGNALISATION VERTICALE</w:t>
        </w:r>
        <w:r w:rsidR="00B55CED" w:rsidRPr="00203B8F">
          <w:rPr>
            <w:webHidden/>
          </w:rPr>
          <w:tab/>
        </w:r>
        <w:r w:rsidR="00B55CED" w:rsidRPr="00203B8F">
          <w:rPr>
            <w:webHidden/>
          </w:rPr>
          <w:fldChar w:fldCharType="begin"/>
        </w:r>
        <w:r w:rsidR="00B55CED" w:rsidRPr="00203B8F">
          <w:rPr>
            <w:webHidden/>
          </w:rPr>
          <w:instrText xml:space="preserve"> PAGEREF _Toc86030184 \h </w:instrText>
        </w:r>
        <w:r w:rsidR="00B55CED" w:rsidRPr="00203B8F">
          <w:rPr>
            <w:webHidden/>
          </w:rPr>
        </w:r>
        <w:r w:rsidR="00B55CED" w:rsidRPr="00203B8F">
          <w:rPr>
            <w:webHidden/>
          </w:rPr>
          <w:fldChar w:fldCharType="separate"/>
        </w:r>
        <w:r w:rsidR="000201EE">
          <w:rPr>
            <w:b w:val="0"/>
            <w:bCs w:val="0"/>
            <w:webHidden/>
          </w:rPr>
          <w:t>Erreur ! Signet non défini.</w:t>
        </w:r>
        <w:r w:rsidR="00B55CED" w:rsidRPr="00203B8F">
          <w:rPr>
            <w:webHidden/>
          </w:rPr>
          <w:fldChar w:fldCharType="end"/>
        </w:r>
      </w:hyperlink>
    </w:p>
    <w:p w:rsidR="00B55CED" w:rsidRDefault="00B55CED" w:rsidP="0044514B">
      <w:pPr>
        <w:pStyle w:val="Titre"/>
        <w:spacing w:before="60"/>
        <w:ind w:left="567"/>
        <w:jc w:val="left"/>
      </w:pPr>
      <w:r w:rsidRPr="00203B8F">
        <w:fldChar w:fldCharType="end"/>
      </w:r>
      <w:bookmarkEnd w:id="3"/>
    </w:p>
    <w:p w:rsidR="00B55CED" w:rsidRDefault="00B55CED" w:rsidP="008769A7">
      <w:pPr>
        <w:pStyle w:val="Titre"/>
        <w:spacing w:before="60"/>
        <w:jc w:val="left"/>
      </w:pPr>
    </w:p>
    <w:p w:rsidR="00B55CED" w:rsidRDefault="00B55CED" w:rsidP="008769A7">
      <w:pPr>
        <w:pStyle w:val="Titre"/>
        <w:spacing w:before="60"/>
        <w:jc w:val="left"/>
      </w:pPr>
    </w:p>
    <w:p w:rsidR="00B55CED" w:rsidRDefault="00B55CED" w:rsidP="008769A7">
      <w:pPr>
        <w:pStyle w:val="Titre"/>
        <w:spacing w:before="60"/>
        <w:jc w:val="left"/>
      </w:pPr>
    </w:p>
    <w:p w:rsidR="00B55CED" w:rsidRDefault="00B55CED" w:rsidP="008769A7">
      <w:pPr>
        <w:pStyle w:val="Titre"/>
        <w:spacing w:before="60"/>
        <w:jc w:val="left"/>
      </w:pPr>
    </w:p>
    <w:p w:rsidR="00B55CED" w:rsidRDefault="00B55CED" w:rsidP="008769A7">
      <w:pPr>
        <w:pStyle w:val="Titre"/>
        <w:spacing w:before="60"/>
        <w:jc w:val="left"/>
      </w:pPr>
    </w:p>
    <w:p w:rsidR="00B55CED" w:rsidRDefault="00B55CED" w:rsidP="008769A7">
      <w:pPr>
        <w:jc w:val="both"/>
        <w:rPr>
          <w:rFonts w:ascii="Arial Narrow" w:hAnsi="Arial Narrow" w:cs="Tahoma"/>
          <w:sz w:val="24"/>
          <w:szCs w:val="24"/>
        </w:rPr>
      </w:pPr>
    </w:p>
    <w:p w:rsidR="00C6626D" w:rsidRDefault="00C6626D" w:rsidP="008769A7">
      <w:pPr>
        <w:jc w:val="both"/>
        <w:rPr>
          <w:rFonts w:ascii="Arial Narrow" w:hAnsi="Arial Narrow" w:cs="Tahoma"/>
          <w:sz w:val="24"/>
          <w:szCs w:val="24"/>
        </w:rPr>
      </w:pPr>
    </w:p>
    <w:p w:rsidR="00C6626D" w:rsidRDefault="00C6626D" w:rsidP="008769A7">
      <w:pPr>
        <w:jc w:val="both"/>
        <w:rPr>
          <w:rFonts w:ascii="Arial Narrow" w:hAnsi="Arial Narrow" w:cs="Tahoma"/>
          <w:sz w:val="24"/>
          <w:szCs w:val="24"/>
        </w:rPr>
      </w:pPr>
    </w:p>
    <w:p w:rsidR="005E11AB" w:rsidRDefault="005E11AB" w:rsidP="008769A7">
      <w:pPr>
        <w:jc w:val="both"/>
        <w:rPr>
          <w:rFonts w:ascii="Arial Narrow" w:hAnsi="Arial Narrow" w:cs="Tahoma"/>
          <w:sz w:val="24"/>
          <w:szCs w:val="24"/>
        </w:rPr>
      </w:pPr>
    </w:p>
    <w:p w:rsidR="00FB092D" w:rsidRDefault="00FB092D" w:rsidP="008769A7">
      <w:pPr>
        <w:jc w:val="both"/>
        <w:rPr>
          <w:rFonts w:ascii="Arial Narrow" w:hAnsi="Arial Narrow" w:cs="Tahoma"/>
          <w:sz w:val="24"/>
          <w:szCs w:val="24"/>
        </w:rPr>
      </w:pPr>
    </w:p>
    <w:p w:rsidR="00FB092D" w:rsidRDefault="00FB092D" w:rsidP="008769A7">
      <w:pPr>
        <w:jc w:val="both"/>
        <w:rPr>
          <w:rFonts w:ascii="Arial Narrow" w:hAnsi="Arial Narrow" w:cs="Tahoma"/>
          <w:sz w:val="24"/>
          <w:szCs w:val="24"/>
        </w:rPr>
      </w:pPr>
    </w:p>
    <w:p w:rsidR="00FB092D" w:rsidRPr="008769A7" w:rsidRDefault="00FB092D" w:rsidP="008769A7">
      <w:pPr>
        <w:jc w:val="both"/>
        <w:rPr>
          <w:rFonts w:ascii="Arial Narrow" w:hAnsi="Arial Narrow" w:cs="Tahoma"/>
          <w:sz w:val="24"/>
          <w:szCs w:val="24"/>
        </w:rPr>
      </w:pPr>
    </w:p>
    <w:p w:rsidR="00B55CED" w:rsidRPr="00FB092D" w:rsidRDefault="00B55CED" w:rsidP="008769A7">
      <w:pPr>
        <w:jc w:val="both"/>
        <w:rPr>
          <w:rFonts w:ascii="Arial Narrow" w:hAnsi="Arial Narrow" w:cs="Tahoma"/>
          <w:b/>
          <w:sz w:val="24"/>
          <w:szCs w:val="24"/>
        </w:rPr>
      </w:pPr>
      <w:bookmarkStart w:id="4" w:name="_Toc483633864"/>
      <w:bookmarkStart w:id="5" w:name="_Toc517053196"/>
      <w:bookmarkStart w:id="6" w:name="_Toc86030144"/>
      <w:r w:rsidRPr="00FB092D">
        <w:rPr>
          <w:rFonts w:ascii="Arial Narrow" w:hAnsi="Arial Narrow" w:cs="Tahoma"/>
          <w:b/>
          <w:sz w:val="24"/>
          <w:szCs w:val="24"/>
        </w:rPr>
        <w:t>CHAPITRE I : GENERALITES</w:t>
      </w:r>
      <w:bookmarkEnd w:id="4"/>
      <w:bookmarkEnd w:id="5"/>
      <w:bookmarkEnd w:id="6"/>
    </w:p>
    <w:p w:rsidR="00B55CED" w:rsidRPr="00FB092D" w:rsidRDefault="00B55CED" w:rsidP="008769A7">
      <w:pPr>
        <w:jc w:val="both"/>
        <w:rPr>
          <w:rFonts w:ascii="Arial Narrow" w:hAnsi="Arial Narrow" w:cs="Tahoma"/>
          <w:b/>
          <w:sz w:val="24"/>
          <w:szCs w:val="24"/>
        </w:rPr>
      </w:pPr>
    </w:p>
    <w:p w:rsidR="00B55CED" w:rsidRPr="00FB092D" w:rsidRDefault="00B55CED" w:rsidP="008769A7">
      <w:pPr>
        <w:jc w:val="both"/>
        <w:rPr>
          <w:rFonts w:ascii="Arial Narrow" w:hAnsi="Arial Narrow" w:cs="Tahoma"/>
          <w:b/>
          <w:sz w:val="24"/>
          <w:szCs w:val="24"/>
        </w:rPr>
      </w:pPr>
      <w:bookmarkStart w:id="7" w:name="_Toc483633865"/>
      <w:bookmarkStart w:id="8" w:name="_Toc517053197"/>
      <w:bookmarkStart w:id="9" w:name="_Toc86030145"/>
      <w:r w:rsidRPr="00FB092D">
        <w:rPr>
          <w:rFonts w:ascii="Arial Narrow" w:hAnsi="Arial Narrow" w:cs="Tahoma"/>
          <w:b/>
          <w:sz w:val="24"/>
          <w:szCs w:val="24"/>
        </w:rPr>
        <w:t>Article 1 -</w:t>
      </w:r>
      <w:r w:rsidRPr="00FB092D">
        <w:rPr>
          <w:rFonts w:ascii="Arial Narrow" w:hAnsi="Arial Narrow" w:cs="Tahoma"/>
          <w:b/>
          <w:sz w:val="24"/>
          <w:szCs w:val="24"/>
        </w:rPr>
        <w:tab/>
      </w:r>
      <w:bookmarkEnd w:id="7"/>
      <w:r w:rsidRPr="00FB092D">
        <w:rPr>
          <w:rFonts w:ascii="Arial Narrow" w:hAnsi="Arial Narrow" w:cs="Tahoma"/>
          <w:b/>
          <w:sz w:val="24"/>
          <w:szCs w:val="24"/>
        </w:rPr>
        <w:t>OBJET DU PRESENT DOCUMENT</w:t>
      </w:r>
      <w:bookmarkEnd w:id="8"/>
      <w:bookmarkEnd w:id="9"/>
    </w:p>
    <w:p w:rsidR="00B55CED" w:rsidRPr="008769A7" w:rsidRDefault="00B55CED" w:rsidP="008769A7">
      <w:pPr>
        <w:jc w:val="both"/>
        <w:rPr>
          <w:rFonts w:ascii="Arial Narrow" w:hAnsi="Arial Narrow" w:cs="Tahoma"/>
          <w:sz w:val="18"/>
          <w:szCs w:val="24"/>
        </w:rPr>
      </w:pPr>
    </w:p>
    <w:p w:rsidR="00B55CED" w:rsidRPr="008769A7" w:rsidRDefault="00B55CED" w:rsidP="008769A7">
      <w:pPr>
        <w:jc w:val="both"/>
        <w:rPr>
          <w:rFonts w:ascii="Arial Narrow" w:hAnsi="Arial Narrow" w:cs="Tahoma"/>
          <w:sz w:val="24"/>
          <w:szCs w:val="24"/>
        </w:rPr>
      </w:pPr>
      <w:bookmarkStart w:id="10" w:name="_Toc483633866"/>
      <w:r w:rsidRPr="008769A7">
        <w:rPr>
          <w:rFonts w:ascii="Arial Narrow" w:hAnsi="Arial Narrow" w:cs="Tahoma"/>
          <w:sz w:val="24"/>
          <w:szCs w:val="24"/>
        </w:rPr>
        <w:t xml:space="preserve">Le présent Cahier des Clauses Techniques Particulières est le document qui fixe les règles d’exécution des </w:t>
      </w:r>
      <w:r w:rsidR="006419E3" w:rsidRPr="006419E3">
        <w:rPr>
          <w:rFonts w:ascii="Arial Narrow" w:hAnsi="Arial Narrow" w:cs="Tahoma"/>
          <w:sz w:val="24"/>
          <w:szCs w:val="24"/>
        </w:rPr>
        <w:t xml:space="preserve">travaux de </w:t>
      </w:r>
      <w:r w:rsidR="006419E3">
        <w:rPr>
          <w:rFonts w:ascii="Arial Narrow" w:hAnsi="Arial Narrow" w:cs="Tahoma"/>
          <w:sz w:val="24"/>
          <w:szCs w:val="24"/>
        </w:rPr>
        <w:t xml:space="preserve">construction d'une clôture à l'Ecole Maternelle Publique  de </w:t>
      </w:r>
      <w:proofErr w:type="spellStart"/>
      <w:r w:rsidR="006419E3">
        <w:rPr>
          <w:rFonts w:ascii="Arial Narrow" w:hAnsi="Arial Narrow" w:cs="Tahoma"/>
          <w:sz w:val="24"/>
          <w:szCs w:val="24"/>
        </w:rPr>
        <w:t>S</w:t>
      </w:r>
      <w:r w:rsidR="006419E3" w:rsidRPr="006419E3">
        <w:rPr>
          <w:rFonts w:ascii="Arial Narrow" w:hAnsi="Arial Narrow" w:cs="Tahoma"/>
          <w:sz w:val="24"/>
          <w:szCs w:val="24"/>
        </w:rPr>
        <w:t>alap</w:t>
      </w:r>
      <w:r w:rsidR="006419E3">
        <w:rPr>
          <w:rFonts w:ascii="Arial Narrow" w:hAnsi="Arial Narrow" w:cs="Tahoma"/>
          <w:sz w:val="24"/>
          <w:szCs w:val="24"/>
        </w:rPr>
        <w:t>oumbe</w:t>
      </w:r>
      <w:proofErr w:type="spellEnd"/>
      <w:r w:rsidR="006419E3">
        <w:rPr>
          <w:rFonts w:ascii="Arial Narrow" w:hAnsi="Arial Narrow" w:cs="Tahoma"/>
          <w:sz w:val="24"/>
          <w:szCs w:val="24"/>
        </w:rPr>
        <w:t xml:space="preserve"> (longueur 146 m) dans la Commune de </w:t>
      </w:r>
      <w:proofErr w:type="spellStart"/>
      <w:r w:rsidR="006419E3">
        <w:rPr>
          <w:rFonts w:ascii="Arial Narrow" w:hAnsi="Arial Narrow" w:cs="Tahoma"/>
          <w:sz w:val="24"/>
          <w:szCs w:val="24"/>
        </w:rPr>
        <w:t>Salapoumbe</w:t>
      </w:r>
      <w:proofErr w:type="spellEnd"/>
      <w:r w:rsidR="006419E3">
        <w:rPr>
          <w:rFonts w:ascii="Arial Narrow" w:hAnsi="Arial Narrow" w:cs="Tahoma"/>
          <w:sz w:val="24"/>
          <w:szCs w:val="24"/>
        </w:rPr>
        <w:t>, D</w:t>
      </w:r>
      <w:r w:rsidR="006419E3" w:rsidRPr="006419E3">
        <w:rPr>
          <w:rFonts w:ascii="Arial Narrow" w:hAnsi="Arial Narrow" w:cs="Tahoma"/>
          <w:sz w:val="24"/>
          <w:szCs w:val="24"/>
        </w:rPr>
        <w:t>épartement</w:t>
      </w:r>
      <w:r w:rsidR="006419E3">
        <w:rPr>
          <w:rFonts w:ascii="Arial Narrow" w:hAnsi="Arial Narrow" w:cs="Tahoma"/>
          <w:sz w:val="24"/>
          <w:szCs w:val="24"/>
        </w:rPr>
        <w:t xml:space="preserve"> de la </w:t>
      </w:r>
      <w:proofErr w:type="spellStart"/>
      <w:r w:rsidR="006419E3">
        <w:rPr>
          <w:rFonts w:ascii="Arial Narrow" w:hAnsi="Arial Narrow" w:cs="Tahoma"/>
          <w:sz w:val="24"/>
          <w:szCs w:val="24"/>
        </w:rPr>
        <w:t>Boumba</w:t>
      </w:r>
      <w:proofErr w:type="spellEnd"/>
      <w:r w:rsidR="006419E3">
        <w:rPr>
          <w:rFonts w:ascii="Arial Narrow" w:hAnsi="Arial Narrow" w:cs="Tahoma"/>
          <w:sz w:val="24"/>
          <w:szCs w:val="24"/>
        </w:rPr>
        <w:t xml:space="preserve"> et Ngoko, Région de l’E</w:t>
      </w:r>
      <w:r w:rsidR="006419E3" w:rsidRPr="006419E3">
        <w:rPr>
          <w:rFonts w:ascii="Arial Narrow" w:hAnsi="Arial Narrow" w:cs="Tahoma"/>
          <w:sz w:val="24"/>
          <w:szCs w:val="24"/>
        </w:rPr>
        <w:t>st</w:t>
      </w:r>
      <w:r w:rsidR="006419E3">
        <w:rPr>
          <w:rFonts w:ascii="Tw Cen MT Condensed" w:hAnsi="Tw Cen MT Condensed" w:cs="DaunPenh"/>
          <w:b/>
          <w:sz w:val="24"/>
          <w:szCs w:val="24"/>
        </w:rPr>
        <w:t xml:space="preserve">, </w:t>
      </w:r>
      <w:r w:rsidRPr="008769A7">
        <w:rPr>
          <w:rFonts w:ascii="Arial Narrow" w:hAnsi="Arial Narrow" w:cs="Tahoma"/>
          <w:sz w:val="24"/>
          <w:szCs w:val="24"/>
        </w:rPr>
        <w:t>financé par le Budget d’Inve</w:t>
      </w:r>
      <w:r w:rsidR="00116620">
        <w:rPr>
          <w:rFonts w:ascii="Arial Narrow" w:hAnsi="Arial Narrow" w:cs="Tahoma"/>
          <w:sz w:val="24"/>
          <w:szCs w:val="24"/>
        </w:rPr>
        <w:t xml:space="preserve">stissement Public, exercice </w:t>
      </w:r>
      <w:r w:rsidR="0025711B">
        <w:rPr>
          <w:rFonts w:ascii="Arial Narrow" w:hAnsi="Arial Narrow" w:cs="Tahoma"/>
          <w:sz w:val="24"/>
          <w:szCs w:val="24"/>
        </w:rPr>
        <w:t>2026</w:t>
      </w:r>
      <w:r w:rsidR="005E11AB">
        <w:rPr>
          <w:rFonts w:ascii="Arial Narrow" w:hAnsi="Arial Narrow" w:cs="Tahoma"/>
          <w:sz w:val="24"/>
          <w:szCs w:val="24"/>
        </w:rPr>
        <w:t xml:space="preserve"> </w:t>
      </w:r>
      <w:r w:rsidR="005E11AB" w:rsidRPr="008769A7">
        <w:rPr>
          <w:rFonts w:ascii="Arial Narrow" w:hAnsi="Arial Narrow" w:cs="Tahoma"/>
          <w:sz w:val="24"/>
          <w:szCs w:val="24"/>
        </w:rPr>
        <w:t>tels</w:t>
      </w:r>
      <w:r w:rsidRPr="008769A7">
        <w:rPr>
          <w:rFonts w:ascii="Arial Narrow" w:hAnsi="Arial Narrow" w:cs="Tahoma"/>
          <w:sz w:val="24"/>
          <w:szCs w:val="24"/>
        </w:rPr>
        <w:t xml:space="preserve"> que définis à l’article 1 du CCAP.</w:t>
      </w:r>
      <w:bookmarkEnd w:id="10"/>
    </w:p>
    <w:p w:rsidR="00B55CED" w:rsidRPr="00160B56" w:rsidRDefault="00B55CED" w:rsidP="008769A7">
      <w:pPr>
        <w:jc w:val="both"/>
        <w:rPr>
          <w:rFonts w:ascii="Arial Narrow" w:hAnsi="Arial Narrow" w:cs="Tahoma"/>
          <w:sz w:val="24"/>
          <w:szCs w:val="24"/>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Les dénominations utilisées dans le présent CCTP sont, conformément à la réglementation en vigueur :</w:t>
      </w:r>
    </w:p>
    <w:p w:rsidR="00B55CED" w:rsidRPr="00160B56" w:rsidRDefault="00B55CED" w:rsidP="008769A7">
      <w:pPr>
        <w:jc w:val="both"/>
        <w:rPr>
          <w:rFonts w:ascii="Arial Narrow" w:hAnsi="Arial Narrow" w:cs="Tahoma"/>
          <w:sz w:val="24"/>
          <w:szCs w:val="24"/>
        </w:rPr>
      </w:pPr>
    </w:p>
    <w:p w:rsidR="00B55CED" w:rsidRPr="008769A7" w:rsidRDefault="00B55CED" w:rsidP="00A44F06">
      <w:pPr>
        <w:pStyle w:val="Paragraphedeliste"/>
        <w:numPr>
          <w:ilvl w:val="0"/>
          <w:numId w:val="20"/>
        </w:numPr>
        <w:tabs>
          <w:tab w:val="num" w:pos="1069"/>
        </w:tabs>
        <w:jc w:val="both"/>
        <w:rPr>
          <w:rFonts w:ascii="Arial Narrow" w:hAnsi="Arial Narrow" w:cs="Tahoma"/>
        </w:rPr>
      </w:pPr>
      <w:r w:rsidRPr="008769A7">
        <w:rPr>
          <w:rFonts w:ascii="Arial Narrow" w:hAnsi="Arial Narrow" w:cs="Tahoma"/>
        </w:rPr>
        <w:t>Le Maître d’Ouvrage : le M</w:t>
      </w:r>
      <w:r w:rsidR="00602C62">
        <w:rPr>
          <w:rFonts w:ascii="Arial Narrow" w:hAnsi="Arial Narrow" w:cs="Tahoma"/>
        </w:rPr>
        <w:t xml:space="preserve">aire de la Commune de </w:t>
      </w:r>
      <w:r w:rsidR="007E7613">
        <w:rPr>
          <w:rFonts w:ascii="Arial Narrow" w:hAnsi="Arial Narrow" w:cs="Tahoma"/>
        </w:rPr>
        <w:t>SALAPOUMBE.</w:t>
      </w:r>
    </w:p>
    <w:p w:rsidR="00B55CED" w:rsidRPr="008769A7" w:rsidRDefault="00B55CED" w:rsidP="00A44F06">
      <w:pPr>
        <w:pStyle w:val="Paragraphedeliste"/>
        <w:numPr>
          <w:ilvl w:val="0"/>
          <w:numId w:val="20"/>
        </w:numPr>
        <w:tabs>
          <w:tab w:val="num" w:pos="1069"/>
        </w:tabs>
        <w:jc w:val="both"/>
        <w:rPr>
          <w:rFonts w:ascii="Arial Narrow" w:hAnsi="Arial Narrow" w:cs="Tahoma"/>
        </w:rPr>
      </w:pPr>
      <w:r w:rsidRPr="008769A7">
        <w:rPr>
          <w:rFonts w:ascii="Arial Narrow" w:hAnsi="Arial Narrow" w:cs="Tahoma"/>
        </w:rPr>
        <w:t xml:space="preserve">Le Chef de service du marché : le </w:t>
      </w:r>
      <w:r w:rsidR="00FB092D">
        <w:rPr>
          <w:rFonts w:ascii="Arial Narrow" w:hAnsi="Arial Narrow" w:cs="Tahoma"/>
        </w:rPr>
        <w:t xml:space="preserve">Chef de Service Technique </w:t>
      </w:r>
      <w:r w:rsidR="00602C62">
        <w:rPr>
          <w:rFonts w:ascii="Arial Narrow" w:hAnsi="Arial Narrow" w:cs="Tahoma"/>
        </w:rPr>
        <w:t xml:space="preserve">de la Commune de </w:t>
      </w:r>
      <w:r w:rsidR="000005AF">
        <w:rPr>
          <w:rFonts w:ascii="Arial Narrow" w:hAnsi="Arial Narrow" w:cs="Tahoma"/>
        </w:rPr>
        <w:t xml:space="preserve">SALAPOUMBE </w:t>
      </w:r>
    </w:p>
    <w:p w:rsidR="00B55CED" w:rsidRPr="008769A7" w:rsidRDefault="00B55CED" w:rsidP="00A44F06">
      <w:pPr>
        <w:pStyle w:val="Paragraphedeliste"/>
        <w:numPr>
          <w:ilvl w:val="0"/>
          <w:numId w:val="20"/>
        </w:numPr>
        <w:tabs>
          <w:tab w:val="num" w:pos="1069"/>
        </w:tabs>
        <w:jc w:val="both"/>
        <w:rPr>
          <w:rFonts w:ascii="Arial Narrow" w:hAnsi="Arial Narrow" w:cs="Tahoma"/>
        </w:rPr>
      </w:pPr>
      <w:r w:rsidRPr="008769A7">
        <w:rPr>
          <w:rFonts w:ascii="Arial Narrow" w:hAnsi="Arial Narrow" w:cs="Tahoma"/>
        </w:rPr>
        <w:t xml:space="preserve">L’Ingénieur : </w:t>
      </w:r>
      <w:r w:rsidR="006419E3">
        <w:rPr>
          <w:rFonts w:ascii="Arial Narrow" w:hAnsi="Arial Narrow" w:cs="Tahoma"/>
        </w:rPr>
        <w:t xml:space="preserve">Le </w:t>
      </w:r>
      <w:r w:rsidR="00FB092D">
        <w:rPr>
          <w:rFonts w:ascii="Arial Narrow" w:hAnsi="Arial Narrow" w:cs="Tahoma"/>
        </w:rPr>
        <w:t>Délégué Départemental des Travaux Publics de la BOUMBA-ET-NGOKO</w:t>
      </w:r>
      <w:r w:rsidRPr="008769A7">
        <w:rPr>
          <w:rFonts w:ascii="Arial Narrow" w:hAnsi="Arial Narrow" w:cs="Tahoma"/>
        </w:rPr>
        <w:t>.</w:t>
      </w:r>
    </w:p>
    <w:p w:rsidR="00B55CED" w:rsidRPr="008723EA" w:rsidRDefault="00B55CED" w:rsidP="008769A7">
      <w:pPr>
        <w:jc w:val="both"/>
        <w:rPr>
          <w:rFonts w:ascii="Arial Narrow" w:hAnsi="Arial Narrow" w:cs="Tahoma"/>
          <w:sz w:val="10"/>
          <w:szCs w:val="10"/>
        </w:rPr>
      </w:pPr>
    </w:p>
    <w:p w:rsidR="00B55CED" w:rsidRPr="00C8095C" w:rsidRDefault="00B55CED" w:rsidP="008769A7">
      <w:pPr>
        <w:jc w:val="both"/>
        <w:rPr>
          <w:rFonts w:ascii="Arial Narrow" w:hAnsi="Arial Narrow" w:cs="Tahoma"/>
          <w:b/>
          <w:sz w:val="24"/>
          <w:szCs w:val="24"/>
        </w:rPr>
      </w:pPr>
      <w:bookmarkStart w:id="11" w:name="_Toc517053198"/>
      <w:bookmarkStart w:id="12" w:name="_Toc86030146"/>
      <w:r w:rsidRPr="00C8095C">
        <w:rPr>
          <w:rFonts w:ascii="Arial Narrow" w:hAnsi="Arial Narrow" w:cs="Tahoma"/>
          <w:b/>
          <w:sz w:val="24"/>
          <w:szCs w:val="24"/>
        </w:rPr>
        <w:t>Article 2 -</w:t>
      </w:r>
      <w:r w:rsidRPr="00C8095C">
        <w:rPr>
          <w:rFonts w:ascii="Arial Narrow" w:hAnsi="Arial Narrow" w:cs="Tahoma"/>
          <w:b/>
          <w:sz w:val="24"/>
          <w:szCs w:val="24"/>
        </w:rPr>
        <w:tab/>
        <w:t>CONSISTANCE DES TRAVAUX</w:t>
      </w:r>
      <w:bookmarkEnd w:id="11"/>
      <w:bookmarkEnd w:id="12"/>
    </w:p>
    <w:p w:rsidR="00B55CED" w:rsidRDefault="00B55CED" w:rsidP="008769A7">
      <w:pPr>
        <w:jc w:val="both"/>
        <w:rPr>
          <w:rFonts w:ascii="Arial Narrow" w:hAnsi="Arial Narrow" w:cs="Tahoma"/>
          <w:sz w:val="24"/>
          <w:szCs w:val="24"/>
        </w:rPr>
      </w:pPr>
      <w:r w:rsidRPr="008769A7">
        <w:rPr>
          <w:rFonts w:ascii="Arial Narrow" w:hAnsi="Arial Narrow" w:cs="Tahoma"/>
          <w:sz w:val="24"/>
          <w:szCs w:val="24"/>
        </w:rPr>
        <w:tab/>
        <w:t>La consistance des travaux à réaliser est détaillée dans le présent CCTP, au bordereau des prix - nomenclature des tâches et au détail estimatif.</w:t>
      </w:r>
    </w:p>
    <w:p w:rsidR="008769A7" w:rsidRPr="008769A7" w:rsidRDefault="008769A7" w:rsidP="008769A7">
      <w:pPr>
        <w:jc w:val="both"/>
        <w:rPr>
          <w:rFonts w:ascii="Arial Narrow" w:hAnsi="Arial Narrow" w:cs="Tahoma"/>
          <w:sz w:val="24"/>
          <w:szCs w:val="24"/>
        </w:rPr>
      </w:pPr>
    </w:p>
    <w:p w:rsidR="00B55CED" w:rsidRPr="008769A7" w:rsidRDefault="00B55CED" w:rsidP="008769A7">
      <w:pPr>
        <w:jc w:val="both"/>
        <w:rPr>
          <w:rFonts w:ascii="Arial Narrow" w:hAnsi="Arial Narrow" w:cs="Tahoma"/>
          <w:sz w:val="24"/>
          <w:szCs w:val="24"/>
        </w:rPr>
      </w:pPr>
      <w:r w:rsidRPr="008769A7">
        <w:rPr>
          <w:rFonts w:ascii="Arial Narrow" w:hAnsi="Arial Narrow" w:cs="Tahoma"/>
          <w:sz w:val="24"/>
          <w:szCs w:val="24"/>
        </w:rPr>
        <w:t>Ils comprennent en particulier les opérations suivantes dont la liste n'est pas exhaustive :</w:t>
      </w:r>
    </w:p>
    <w:p w:rsidR="00B55CED" w:rsidRPr="008769A7" w:rsidRDefault="00B55CED" w:rsidP="008769A7">
      <w:pPr>
        <w:jc w:val="both"/>
        <w:rPr>
          <w:rFonts w:ascii="Arial Narrow" w:hAnsi="Arial Narrow" w:cs="Tahoma"/>
          <w:sz w:val="12"/>
          <w:szCs w:val="12"/>
        </w:rPr>
      </w:pPr>
    </w:p>
    <w:p w:rsidR="00EA2BCC" w:rsidRPr="00550C2B" w:rsidRDefault="00EA2BCC" w:rsidP="00A44F06">
      <w:pPr>
        <w:pStyle w:val="Paragraphedeliste"/>
        <w:numPr>
          <w:ilvl w:val="0"/>
          <w:numId w:val="64"/>
        </w:numPr>
        <w:spacing w:after="3" w:line="268" w:lineRule="auto"/>
        <w:ind w:right="358" w:hanging="158"/>
        <w:jc w:val="both"/>
        <w:rPr>
          <w:sz w:val="20"/>
          <w:szCs w:val="20"/>
        </w:rPr>
      </w:pPr>
      <w:r w:rsidRPr="00550C2B">
        <w:rPr>
          <w:sz w:val="20"/>
          <w:szCs w:val="20"/>
        </w:rPr>
        <w:t>LOT 100 - TRAVAUX PREPARATOIRES</w:t>
      </w:r>
    </w:p>
    <w:p w:rsidR="00EA2BCC" w:rsidRDefault="00EA2BCC" w:rsidP="00A44F06">
      <w:pPr>
        <w:numPr>
          <w:ilvl w:val="0"/>
          <w:numId w:val="63"/>
        </w:numPr>
        <w:spacing w:after="3" w:line="268" w:lineRule="auto"/>
        <w:ind w:left="781" w:right="358" w:hanging="233"/>
        <w:jc w:val="both"/>
      </w:pPr>
      <w:r>
        <w:t>LOT 200- TERRASSEMENT</w:t>
      </w:r>
    </w:p>
    <w:p w:rsidR="00EA2BCC" w:rsidRDefault="00EA2BCC" w:rsidP="00A44F06">
      <w:pPr>
        <w:numPr>
          <w:ilvl w:val="0"/>
          <w:numId w:val="63"/>
        </w:numPr>
        <w:spacing w:after="3" w:line="268" w:lineRule="auto"/>
        <w:ind w:left="781" w:right="358" w:hanging="233"/>
        <w:jc w:val="both"/>
      </w:pPr>
      <w:r>
        <w:t xml:space="preserve">LOT 300- FONDATION </w:t>
      </w:r>
    </w:p>
    <w:p w:rsidR="00EA2BCC" w:rsidRDefault="00EA2BCC" w:rsidP="00A44F06">
      <w:pPr>
        <w:numPr>
          <w:ilvl w:val="0"/>
          <w:numId w:val="63"/>
        </w:numPr>
        <w:spacing w:after="3" w:line="268" w:lineRule="auto"/>
        <w:ind w:left="781" w:right="358" w:hanging="233"/>
        <w:jc w:val="both"/>
      </w:pPr>
      <w:r>
        <w:t xml:space="preserve">LOT 400- MACONNERIE ET ELEVATION </w:t>
      </w:r>
    </w:p>
    <w:p w:rsidR="00EA2BCC" w:rsidRDefault="00EA2BCC" w:rsidP="00A44F06">
      <w:pPr>
        <w:numPr>
          <w:ilvl w:val="0"/>
          <w:numId w:val="63"/>
        </w:numPr>
        <w:spacing w:after="3" w:line="268" w:lineRule="auto"/>
        <w:ind w:left="781" w:right="358" w:hanging="233"/>
        <w:jc w:val="both"/>
      </w:pPr>
      <w:r>
        <w:t xml:space="preserve">LOT 500 - MENUISERIE  METALLIQUE </w:t>
      </w:r>
    </w:p>
    <w:p w:rsidR="00EA2BCC" w:rsidRDefault="00EA2BCC" w:rsidP="00A44F06">
      <w:pPr>
        <w:numPr>
          <w:ilvl w:val="0"/>
          <w:numId w:val="63"/>
        </w:numPr>
        <w:ind w:left="782" w:right="357" w:hanging="232"/>
        <w:jc w:val="both"/>
      </w:pPr>
      <w:r>
        <w:t xml:space="preserve">LOT 600 – PEINTURE </w:t>
      </w:r>
    </w:p>
    <w:p w:rsidR="00EA2BCC" w:rsidRPr="00C0687A" w:rsidRDefault="00FB092D" w:rsidP="00A44F06">
      <w:pPr>
        <w:numPr>
          <w:ilvl w:val="0"/>
          <w:numId w:val="63"/>
        </w:numPr>
        <w:ind w:left="782" w:right="357" w:hanging="232"/>
        <w:jc w:val="both"/>
      </w:pPr>
      <w:r>
        <w:t>LOT 7</w:t>
      </w:r>
      <w:r w:rsidR="00EA2BCC">
        <w:t xml:space="preserve">00 – ELECTRICITE </w:t>
      </w:r>
    </w:p>
    <w:p w:rsidR="00B55CED" w:rsidRPr="00D20549" w:rsidRDefault="00B55CED" w:rsidP="008769A7">
      <w:pPr>
        <w:jc w:val="both"/>
        <w:rPr>
          <w:rFonts w:ascii="Arial Narrow" w:hAnsi="Arial Narrow" w:cs="Tahoma"/>
          <w:sz w:val="10"/>
          <w:szCs w:val="10"/>
        </w:rPr>
      </w:pPr>
    </w:p>
    <w:p w:rsidR="00D33C2B" w:rsidRPr="00C8095C" w:rsidRDefault="00B55CED" w:rsidP="00D33C2B">
      <w:pPr>
        <w:jc w:val="both"/>
        <w:rPr>
          <w:rFonts w:ascii="Arial Narrow" w:hAnsi="Arial Narrow" w:cs="Tahoma"/>
          <w:b/>
          <w:sz w:val="24"/>
          <w:szCs w:val="24"/>
        </w:rPr>
      </w:pPr>
      <w:bookmarkStart w:id="13" w:name="_Toc517053199"/>
      <w:bookmarkStart w:id="14" w:name="_Toc86030147"/>
      <w:r w:rsidRPr="00C8095C">
        <w:rPr>
          <w:rFonts w:ascii="Arial Narrow" w:hAnsi="Arial Narrow" w:cs="Tahoma"/>
          <w:b/>
          <w:sz w:val="24"/>
          <w:szCs w:val="24"/>
        </w:rPr>
        <w:t>Article 3 -</w:t>
      </w:r>
      <w:r w:rsidRPr="00C8095C">
        <w:rPr>
          <w:rFonts w:ascii="Arial Narrow" w:hAnsi="Arial Narrow" w:cs="Tahoma"/>
          <w:b/>
          <w:sz w:val="24"/>
          <w:szCs w:val="24"/>
        </w:rPr>
        <w:tab/>
        <w:t>DESCRIPTION DES TRAVAUX</w:t>
      </w:r>
      <w:bookmarkEnd w:id="13"/>
      <w:bookmarkEnd w:id="14"/>
    </w:p>
    <w:p w:rsidR="00D33C2B" w:rsidRPr="00700049" w:rsidRDefault="00D33C2B" w:rsidP="00D33C2B">
      <w:pPr>
        <w:jc w:val="both"/>
        <w:rPr>
          <w:rFonts w:ascii="Arial Narrow" w:hAnsi="Arial Narrow" w:cs="Tahoma"/>
          <w:sz w:val="24"/>
          <w:szCs w:val="24"/>
        </w:rPr>
      </w:pPr>
    </w:p>
    <w:p w:rsidR="00700049" w:rsidRPr="00225C61" w:rsidRDefault="00700049" w:rsidP="00D33C2B">
      <w:pPr>
        <w:tabs>
          <w:tab w:val="right" w:pos="0"/>
          <w:tab w:val="left" w:pos="142"/>
          <w:tab w:val="left" w:pos="851"/>
          <w:tab w:val="left" w:pos="993"/>
          <w:tab w:val="left" w:pos="1418"/>
        </w:tabs>
        <w:spacing w:after="120"/>
        <w:jc w:val="both"/>
        <w:rPr>
          <w:rFonts w:ascii="Arial Narrow" w:eastAsia="Batang" w:hAnsi="Arial Narrow"/>
          <w:b/>
          <w:sz w:val="26"/>
          <w:szCs w:val="26"/>
        </w:rPr>
      </w:pPr>
      <w:r w:rsidRPr="00700049">
        <w:rPr>
          <w:rFonts w:ascii="Arial Narrow" w:hAnsi="Arial Narrow" w:cs="Tahoma"/>
          <w:sz w:val="24"/>
          <w:szCs w:val="24"/>
        </w:rPr>
        <w:lastRenderedPageBreak/>
        <w:t xml:space="preserve"> </w:t>
      </w:r>
      <w:r w:rsidRPr="00225C61">
        <w:rPr>
          <w:rFonts w:ascii="Arial Narrow" w:eastAsia="Batang" w:hAnsi="Arial Narrow"/>
          <w:b/>
          <w:sz w:val="26"/>
          <w:szCs w:val="26"/>
        </w:rPr>
        <w:t>Projet d’exécution et agréments divers</w:t>
      </w:r>
    </w:p>
    <w:p w:rsidR="00700049" w:rsidRPr="00D33C2B"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D33C2B">
        <w:rPr>
          <w:rFonts w:ascii="Arial Narrow" w:hAnsi="Arial Narrow" w:cs="Tahoma"/>
          <w:sz w:val="24"/>
          <w:szCs w:val="24"/>
        </w:rPr>
        <w:t xml:space="preserve">Les plans et autres documents graphiques contenus dans le DAO, fournissent au Cocontractant une vue globale du projet et de son contenu. Il lui revient cependant de procéder lui-même aux études et aux essais complémentaires qui peuvent lui permettre sur la base de son expérience, d’élaborer le projet d’exécution, y compris plans, schémas et notes de calculs et qu’il doit soumettre à l’approbation du Maître d’œuvre avant l’exécution des travaux.  </w:t>
      </w:r>
    </w:p>
    <w:p w:rsidR="00700049" w:rsidRPr="00D33C2B"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D33C2B">
        <w:rPr>
          <w:rFonts w:ascii="Arial Narrow" w:hAnsi="Arial Narrow" w:cs="Tahoma"/>
          <w:sz w:val="24"/>
          <w:szCs w:val="24"/>
        </w:rPr>
        <w:t>Le délai d’approbation des plans et les agréments divers est de 15 jours après l’Ordre de Service de commencer les travaux. A cet effet, le Cocontractant doit prendre toutes les dispositions nécessaires pour respecter ce délai. Les agréments divers relatifs aux échantillons issus des sondages et essais sont réalisés dans le mois qui suit l’Ordre de Service de démarrage du chantier. Ils sont conservés sur site, dans la baraque de chantier.</w:t>
      </w:r>
    </w:p>
    <w:p w:rsidR="00700049" w:rsidRPr="00225C61" w:rsidRDefault="00700049" w:rsidP="00A44F06">
      <w:pPr>
        <w:numPr>
          <w:ilvl w:val="1"/>
          <w:numId w:val="72"/>
        </w:numPr>
        <w:spacing w:before="120" w:after="120"/>
        <w:ind w:hanging="792"/>
        <w:jc w:val="both"/>
        <w:rPr>
          <w:rFonts w:ascii="Arial Narrow" w:eastAsia="Batang" w:hAnsi="Arial Narrow"/>
          <w:b/>
          <w:sz w:val="26"/>
          <w:szCs w:val="26"/>
        </w:rPr>
      </w:pPr>
      <w:r w:rsidRPr="00225C61">
        <w:rPr>
          <w:rFonts w:ascii="Arial Narrow" w:eastAsia="Batang" w:hAnsi="Arial Narrow"/>
          <w:b/>
          <w:sz w:val="26"/>
          <w:szCs w:val="26"/>
        </w:rPr>
        <w:t>Dossier de récolement</w:t>
      </w:r>
    </w:p>
    <w:p w:rsidR="00700049" w:rsidRPr="00D33C2B"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D33C2B">
        <w:rPr>
          <w:rFonts w:ascii="Arial Narrow" w:hAnsi="Arial Narrow" w:cs="Tahoma"/>
          <w:sz w:val="24"/>
          <w:szCs w:val="24"/>
        </w:rPr>
        <w:t xml:space="preserve">Le Cocontractant produit les plans de récolement à la réception provisoire des ouvrages. Les plans sont soumis à l’Ingénieur du Marché qui y appose son visa après approbation. Les plans sont élaborés et produits sous le format de fichier informatique. </w:t>
      </w:r>
    </w:p>
    <w:p w:rsidR="00700049" w:rsidRPr="00225C61" w:rsidRDefault="00700049" w:rsidP="00A44F06">
      <w:pPr>
        <w:numPr>
          <w:ilvl w:val="1"/>
          <w:numId w:val="72"/>
        </w:numPr>
        <w:spacing w:before="120" w:after="120"/>
        <w:ind w:hanging="792"/>
        <w:jc w:val="both"/>
        <w:rPr>
          <w:rFonts w:ascii="Arial Narrow" w:eastAsia="Batang" w:hAnsi="Arial Narrow"/>
          <w:b/>
          <w:sz w:val="26"/>
          <w:szCs w:val="26"/>
        </w:rPr>
      </w:pPr>
      <w:r w:rsidRPr="00225C61">
        <w:rPr>
          <w:rFonts w:ascii="Arial Narrow" w:eastAsia="Batang" w:hAnsi="Arial Narrow"/>
          <w:b/>
          <w:sz w:val="26"/>
          <w:szCs w:val="26"/>
        </w:rPr>
        <w:t>Reconnaissance des sols</w:t>
      </w:r>
    </w:p>
    <w:p w:rsidR="00700049" w:rsidRPr="00D33C2B"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D33C2B">
        <w:rPr>
          <w:rFonts w:ascii="Arial Narrow" w:hAnsi="Arial Narrow" w:cs="Tahoma"/>
          <w:sz w:val="24"/>
          <w:szCs w:val="24"/>
        </w:rPr>
        <w:t>Le dimensionnement des fondations est basé sur l’hypothèse conservative d’une portance de sol de 0,5 bars (0.03 MN/m²). Il appartient toutefois au Cocontractant d’effectuer, à ses frais, les sondages et toutes vérifications appuyées par des notes de calcul permettant de confirmer cette hypothèse.</w:t>
      </w:r>
    </w:p>
    <w:p w:rsidR="00700049" w:rsidRPr="00D33C2B"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D33C2B">
        <w:rPr>
          <w:rFonts w:ascii="Arial Narrow" w:hAnsi="Arial Narrow" w:cs="Tahoma"/>
          <w:sz w:val="24"/>
          <w:szCs w:val="24"/>
        </w:rPr>
        <w:t xml:space="preserve">Dans le cas contraire, le Cocontractant doit effectuer les ajustements nécessaires pour adapter l’ouvrage à la réalité géotechnique du site. A cet effet, aucune requête du Cocontractant, arguant la mauvaise reconnaissance des sols ne pourra permettre une révision du Marché. </w:t>
      </w:r>
    </w:p>
    <w:p w:rsidR="00700049" w:rsidRPr="00D33C2B" w:rsidRDefault="00700049" w:rsidP="00D33C2B">
      <w:pPr>
        <w:tabs>
          <w:tab w:val="right" w:pos="0"/>
          <w:tab w:val="left" w:pos="142"/>
          <w:tab w:val="left" w:pos="851"/>
          <w:tab w:val="left" w:pos="993"/>
          <w:tab w:val="left" w:pos="1418"/>
        </w:tabs>
        <w:spacing w:after="120"/>
        <w:jc w:val="both"/>
        <w:rPr>
          <w:rFonts w:ascii="Arial Narrow" w:hAnsi="Arial Narrow" w:cs="Tahoma"/>
          <w:sz w:val="24"/>
          <w:szCs w:val="24"/>
        </w:rPr>
      </w:pPr>
      <w:r w:rsidRPr="00D33C2B">
        <w:rPr>
          <w:rFonts w:ascii="Arial Narrow" w:hAnsi="Arial Narrow" w:cs="Tahoma"/>
          <w:sz w:val="24"/>
          <w:szCs w:val="24"/>
        </w:rPr>
        <w:t>Le Cocontractant est également tenu de prendre toutes les dispositions nécessaires pour canaliser en tant que de besoin, les eaux naturelles qui traverseraient le site des travaux.</w:t>
      </w:r>
    </w:p>
    <w:p w:rsidR="00700049" w:rsidRPr="00225C61" w:rsidRDefault="00700049" w:rsidP="00A44F06">
      <w:pPr>
        <w:numPr>
          <w:ilvl w:val="1"/>
          <w:numId w:val="72"/>
        </w:numPr>
        <w:spacing w:before="120" w:after="120"/>
        <w:ind w:hanging="792"/>
        <w:jc w:val="both"/>
        <w:rPr>
          <w:rFonts w:ascii="Arial Narrow" w:eastAsia="Batang" w:hAnsi="Arial Narrow"/>
          <w:b/>
          <w:sz w:val="26"/>
          <w:szCs w:val="26"/>
        </w:rPr>
      </w:pPr>
      <w:r w:rsidRPr="00225C61">
        <w:rPr>
          <w:rFonts w:ascii="Arial Narrow" w:eastAsia="Batang" w:hAnsi="Arial Narrow"/>
          <w:b/>
          <w:sz w:val="26"/>
          <w:szCs w:val="26"/>
        </w:rPr>
        <w:t xml:space="preserve">Implantation </w:t>
      </w:r>
    </w:p>
    <w:p w:rsidR="00700049" w:rsidRPr="00D33C2B"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D33C2B">
        <w:rPr>
          <w:rFonts w:ascii="Arial Narrow" w:hAnsi="Arial Narrow" w:cs="Tahoma"/>
          <w:sz w:val="24"/>
          <w:szCs w:val="24"/>
        </w:rPr>
        <w:t xml:space="preserve">Avant tous travaux de terrassement, le Cocontractant procède à l'implantation des surfaces à terrasser. </w:t>
      </w:r>
    </w:p>
    <w:p w:rsidR="00700049" w:rsidRPr="00D33C2B"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D33C2B">
        <w:rPr>
          <w:rFonts w:ascii="Arial Narrow" w:hAnsi="Arial Narrow" w:cs="Tahoma"/>
          <w:sz w:val="24"/>
          <w:szCs w:val="24"/>
        </w:rPr>
        <w:t xml:space="preserve">Lors de l'installation du Cocontractant sur le chantier, le Maître d’œuvre lui notifie le plan général d'implantation des ouvrages et lui indique l'origine du nivellement ainsi que les repères et les bornes à partir desquelles il doit procéder au piquetage.  </w:t>
      </w:r>
    </w:p>
    <w:p w:rsidR="00700049" w:rsidRPr="00D33C2B"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D33C2B">
        <w:rPr>
          <w:rFonts w:ascii="Arial Narrow" w:hAnsi="Arial Narrow" w:cs="Tahoma"/>
          <w:sz w:val="24"/>
          <w:szCs w:val="24"/>
        </w:rPr>
        <w:t>Le Cocontractant matérialise l'implantation des ouvrages par des bornes et piquets clairement repérés et rattachés aux bases qui lui ont été fournies. Ces bornes et piquets sont maintenus en place dans la mesure indiquée par l’Ingénieur du Marché et soumises au contrôle de ce dernier.</w:t>
      </w:r>
    </w:p>
    <w:p w:rsidR="00700049" w:rsidRPr="00D33C2B"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D33C2B">
        <w:rPr>
          <w:rFonts w:ascii="Arial Narrow" w:hAnsi="Arial Narrow" w:cs="Tahoma"/>
          <w:sz w:val="24"/>
          <w:szCs w:val="24"/>
        </w:rPr>
        <w:t>L’alignement des façades est réalisé par des bornes maçonnées judicieusement placées et en nombre suffisant. Les axes principaux sont repérés par des chaises et des piquets. Un repère de nivellement, matérialisé par une borne maçonnée, est rattaché au nivellement général et implanté en un point où il ne risquera pas d’être détérioré en cours de travaux.</w:t>
      </w:r>
    </w:p>
    <w:p w:rsidR="00700049" w:rsidRPr="00D33C2B"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D33C2B">
        <w:rPr>
          <w:rFonts w:ascii="Arial Narrow" w:hAnsi="Arial Narrow" w:cs="Tahoma"/>
          <w:sz w:val="24"/>
          <w:szCs w:val="24"/>
        </w:rPr>
        <w:t>Le Cocontractant dispose d’un délai de 3 jours pour présenter ses observations sur la cohérence entre les indications fournies par les plans et les coordonnées des bornes et repères qui lui ont été indiquées.</w:t>
      </w:r>
    </w:p>
    <w:p w:rsidR="00700049" w:rsidRPr="00225C61" w:rsidRDefault="00700049" w:rsidP="00700049">
      <w:pPr>
        <w:tabs>
          <w:tab w:val="right" w:pos="0"/>
          <w:tab w:val="left" w:pos="142"/>
          <w:tab w:val="left" w:pos="851"/>
          <w:tab w:val="left" w:pos="993"/>
          <w:tab w:val="left" w:pos="1418"/>
        </w:tabs>
        <w:spacing w:after="120"/>
        <w:jc w:val="both"/>
        <w:rPr>
          <w:rFonts w:ascii="Arial Narrow" w:hAnsi="Arial Narrow"/>
          <w:sz w:val="26"/>
          <w:szCs w:val="26"/>
        </w:rPr>
      </w:pPr>
      <w:r w:rsidRPr="00D33C2B">
        <w:rPr>
          <w:rFonts w:ascii="Arial Narrow" w:hAnsi="Arial Narrow" w:cs="Tahoma"/>
          <w:sz w:val="24"/>
          <w:szCs w:val="24"/>
        </w:rPr>
        <w:t>Après vérifications et corrections contradictoires des bases en cause, relevées sur procès-verbal le cas échéant, le Cocontractant reste seul responsable de l'implantation des ouvrages et de la conservation des repères qu'il doit maintenir ou reconstruire à ses frais s'ils venaient à être détruits au cours des travaux</w:t>
      </w:r>
      <w:r w:rsidRPr="00225C61">
        <w:rPr>
          <w:rFonts w:ascii="Arial Narrow" w:hAnsi="Arial Narrow"/>
          <w:sz w:val="26"/>
          <w:szCs w:val="26"/>
        </w:rPr>
        <w:t>.</w:t>
      </w:r>
    </w:p>
    <w:p w:rsidR="00700049" w:rsidRPr="00D33C2B" w:rsidRDefault="00700049" w:rsidP="00A44F06">
      <w:pPr>
        <w:pStyle w:val="Titre2"/>
        <w:numPr>
          <w:ilvl w:val="0"/>
          <w:numId w:val="69"/>
        </w:numPr>
        <w:spacing w:before="120" w:after="120"/>
        <w:rPr>
          <w:rFonts w:ascii="Arial Narrow" w:hAnsi="Arial Narrow"/>
          <w:b/>
          <w:i/>
          <w:sz w:val="26"/>
          <w:szCs w:val="26"/>
          <w:u w:val="single"/>
        </w:rPr>
      </w:pPr>
      <w:r w:rsidRPr="00D33C2B">
        <w:rPr>
          <w:rFonts w:ascii="Arial Narrow" w:hAnsi="Arial Narrow"/>
          <w:b/>
          <w:i/>
          <w:sz w:val="26"/>
          <w:szCs w:val="26"/>
          <w:u w:val="single"/>
        </w:rPr>
        <w:t>Note importante</w:t>
      </w:r>
    </w:p>
    <w:p w:rsidR="00700049" w:rsidRPr="00D33C2B"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D33C2B">
        <w:rPr>
          <w:rFonts w:ascii="Arial Narrow" w:hAnsi="Arial Narrow" w:cs="Tahoma"/>
          <w:sz w:val="24"/>
          <w:szCs w:val="24"/>
        </w:rPr>
        <w:t>L’implantation est faite sur la base des plans fournis lors de l’appel d’offres. Les repères sont posés par un géomètre ou un technicien qualifié agréé par le Maître d’œuvre à la charge du Cocontractant.</w:t>
      </w:r>
    </w:p>
    <w:p w:rsidR="00700049" w:rsidRPr="00225C61" w:rsidRDefault="00700049" w:rsidP="00A44F06">
      <w:pPr>
        <w:numPr>
          <w:ilvl w:val="1"/>
          <w:numId w:val="72"/>
        </w:numPr>
        <w:spacing w:before="120" w:after="120"/>
        <w:ind w:hanging="792"/>
        <w:jc w:val="both"/>
        <w:rPr>
          <w:rFonts w:ascii="Arial Narrow" w:eastAsia="Batang" w:hAnsi="Arial Narrow"/>
          <w:b/>
          <w:sz w:val="26"/>
          <w:szCs w:val="26"/>
        </w:rPr>
      </w:pPr>
      <w:r w:rsidRPr="00225C61">
        <w:rPr>
          <w:rFonts w:ascii="Arial Narrow" w:eastAsia="Batang" w:hAnsi="Arial Narrow"/>
          <w:b/>
          <w:sz w:val="26"/>
          <w:szCs w:val="26"/>
        </w:rPr>
        <w:t>Détournement des réseaux</w:t>
      </w:r>
    </w:p>
    <w:p w:rsidR="00700049" w:rsidRPr="00225C61" w:rsidRDefault="00700049" w:rsidP="00700049">
      <w:pPr>
        <w:tabs>
          <w:tab w:val="right" w:pos="0"/>
          <w:tab w:val="left" w:pos="142"/>
          <w:tab w:val="left" w:pos="851"/>
          <w:tab w:val="left" w:pos="993"/>
          <w:tab w:val="left" w:pos="1418"/>
        </w:tabs>
        <w:spacing w:after="120"/>
        <w:jc w:val="both"/>
        <w:rPr>
          <w:rFonts w:ascii="Arial Narrow" w:hAnsi="Arial Narrow"/>
          <w:sz w:val="26"/>
          <w:szCs w:val="26"/>
        </w:rPr>
      </w:pPr>
      <w:r w:rsidRPr="00D33C2B">
        <w:rPr>
          <w:rFonts w:ascii="Arial Narrow" w:hAnsi="Arial Narrow" w:cs="Tahoma"/>
          <w:sz w:val="24"/>
          <w:szCs w:val="24"/>
        </w:rPr>
        <w:lastRenderedPageBreak/>
        <w:t>Dans le cas où les réseaux des concessionnaires des réseaux de fourniture d’eau, d’énergie ou de téléphone qui traversent le projet doivent être déplacés, le Cocontractant en charge des travaux est tenu de prendre tous les contacts nécessaires avec les services concernés afin de procéder aux modifications requises</w:t>
      </w:r>
      <w:r w:rsidRPr="00225C61">
        <w:rPr>
          <w:rFonts w:ascii="Arial Narrow" w:hAnsi="Arial Narrow"/>
          <w:sz w:val="26"/>
          <w:szCs w:val="26"/>
        </w:rPr>
        <w:t xml:space="preserve">. </w:t>
      </w:r>
    </w:p>
    <w:p w:rsidR="00700049" w:rsidRPr="00225C61" w:rsidRDefault="00700049" w:rsidP="00A44F06">
      <w:pPr>
        <w:numPr>
          <w:ilvl w:val="0"/>
          <w:numId w:val="71"/>
        </w:numPr>
        <w:spacing w:before="120" w:after="120"/>
        <w:ind w:left="567" w:hanging="567"/>
        <w:jc w:val="both"/>
        <w:rPr>
          <w:rFonts w:ascii="Arial Narrow" w:eastAsia="Batang" w:hAnsi="Arial Narrow"/>
          <w:b/>
          <w:sz w:val="26"/>
          <w:szCs w:val="26"/>
        </w:rPr>
      </w:pPr>
      <w:r w:rsidRPr="00225C61">
        <w:rPr>
          <w:rFonts w:ascii="Arial Narrow" w:eastAsia="Batang" w:hAnsi="Arial Narrow"/>
          <w:b/>
          <w:sz w:val="26"/>
          <w:szCs w:val="26"/>
        </w:rPr>
        <w:t>TERRASSEMENTS-FONDATIONS</w:t>
      </w:r>
    </w:p>
    <w:p w:rsidR="00700049" w:rsidRPr="00D33C2B"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D33C2B">
        <w:rPr>
          <w:rFonts w:ascii="Arial Narrow" w:hAnsi="Arial Narrow" w:cs="Tahoma"/>
          <w:sz w:val="24"/>
          <w:szCs w:val="24"/>
        </w:rPr>
        <w:t xml:space="preserve">Les travaux de terrassements décrits dans le présent lot sont les opérations relatives au dégagement et au nettoyage du site, ainsi qu’à l’exécution des fouilles nécessaires à la mise en œuvre des fondations.  </w:t>
      </w:r>
    </w:p>
    <w:p w:rsidR="00700049" w:rsidRPr="00225C61" w:rsidRDefault="00700049" w:rsidP="00A44F06">
      <w:pPr>
        <w:pStyle w:val="Titre"/>
        <w:numPr>
          <w:ilvl w:val="1"/>
          <w:numId w:val="73"/>
        </w:numPr>
        <w:tabs>
          <w:tab w:val="left" w:pos="709"/>
        </w:tabs>
        <w:spacing w:before="120" w:after="120"/>
        <w:ind w:hanging="792"/>
        <w:jc w:val="left"/>
        <w:rPr>
          <w:rFonts w:ascii="Arial Narrow" w:hAnsi="Arial Narrow"/>
          <w:b/>
          <w:noProof/>
          <w:sz w:val="26"/>
          <w:szCs w:val="26"/>
        </w:rPr>
      </w:pPr>
      <w:r w:rsidRPr="00225C61">
        <w:rPr>
          <w:rFonts w:ascii="Arial Narrow" w:hAnsi="Arial Narrow"/>
          <w:b/>
          <w:noProof/>
          <w:sz w:val="26"/>
          <w:szCs w:val="26"/>
        </w:rPr>
        <w:t>Déboisage et débroussaillage</w:t>
      </w:r>
    </w:p>
    <w:p w:rsidR="00700049" w:rsidRPr="00D33C2B"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D33C2B">
        <w:rPr>
          <w:rFonts w:ascii="Arial Narrow" w:hAnsi="Arial Narrow" w:cs="Tahoma"/>
          <w:sz w:val="24"/>
          <w:szCs w:val="24"/>
        </w:rPr>
        <w:t>Les travaux de déboisage et de débroussaillage du site incluent l'abattage des arbres, des arbustes et des souches, ainsi que le nettoyage des broussailles et leur destruction ou leur évacuation hors des limites du chantier, ainsi que le remblai des excavations laissées par l’arrachage des souches.</w:t>
      </w:r>
    </w:p>
    <w:p w:rsidR="00700049" w:rsidRPr="00225C61" w:rsidRDefault="00700049" w:rsidP="00A44F06">
      <w:pPr>
        <w:pStyle w:val="Titre"/>
        <w:numPr>
          <w:ilvl w:val="1"/>
          <w:numId w:val="73"/>
        </w:numPr>
        <w:tabs>
          <w:tab w:val="left" w:pos="709"/>
        </w:tabs>
        <w:spacing w:before="120" w:after="120"/>
        <w:ind w:hanging="792"/>
        <w:jc w:val="left"/>
        <w:rPr>
          <w:rFonts w:ascii="Arial Narrow" w:hAnsi="Arial Narrow"/>
          <w:b/>
          <w:noProof/>
          <w:sz w:val="26"/>
          <w:szCs w:val="26"/>
        </w:rPr>
      </w:pPr>
      <w:r w:rsidRPr="00225C61">
        <w:rPr>
          <w:rFonts w:ascii="Arial Narrow" w:hAnsi="Arial Narrow"/>
          <w:b/>
          <w:noProof/>
          <w:sz w:val="26"/>
          <w:szCs w:val="26"/>
        </w:rPr>
        <w:t>Décapages de terres végétales</w:t>
      </w:r>
    </w:p>
    <w:p w:rsidR="00700049" w:rsidRPr="00D33C2B"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D33C2B">
        <w:rPr>
          <w:rFonts w:ascii="Arial Narrow" w:hAnsi="Arial Narrow" w:cs="Tahoma"/>
          <w:sz w:val="24"/>
          <w:szCs w:val="24"/>
        </w:rPr>
        <w:t xml:space="preserve">Le Cocontractant est tenu de procéder au décapage des terres végétales sur une épaisseur moyenne de </w:t>
      </w:r>
      <w:smartTag w:uri="urn:schemas-microsoft-com:office:smarttags" w:element="metricconverter">
        <w:smartTagPr>
          <w:attr w:name="ProductID" w:val="20 centim￨tres"/>
        </w:smartTagPr>
        <w:r w:rsidRPr="00D33C2B">
          <w:rPr>
            <w:rFonts w:ascii="Arial Narrow" w:hAnsi="Arial Narrow" w:cs="Tahoma"/>
            <w:sz w:val="24"/>
            <w:szCs w:val="24"/>
          </w:rPr>
          <w:t>20 centimètres</w:t>
        </w:r>
      </w:smartTag>
      <w:r w:rsidRPr="00D33C2B">
        <w:rPr>
          <w:rFonts w:ascii="Arial Narrow" w:hAnsi="Arial Narrow" w:cs="Tahoma"/>
          <w:sz w:val="24"/>
          <w:szCs w:val="24"/>
        </w:rPr>
        <w:t xml:space="preserve"> sur toute la surface correspondant à l’emprise des ouvrages. Les travaux de décapage peuvent être réalisés manuellement ou à l'aide d’un engin mécanique.  </w:t>
      </w:r>
    </w:p>
    <w:p w:rsidR="00700049" w:rsidRPr="00D33C2B"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D33C2B">
        <w:rPr>
          <w:rFonts w:ascii="Arial Narrow" w:hAnsi="Arial Narrow" w:cs="Tahoma"/>
          <w:sz w:val="24"/>
          <w:szCs w:val="24"/>
        </w:rPr>
        <w:t>Les terres de mauvaise tenue et les débris végétaux sont évacués hors des limites du chantier, dans les zones agréées par l’Ingénieur du Marché.</w:t>
      </w:r>
    </w:p>
    <w:p w:rsidR="00700049" w:rsidRPr="00225C61" w:rsidRDefault="00700049" w:rsidP="00A44F06">
      <w:pPr>
        <w:pStyle w:val="Titre"/>
        <w:numPr>
          <w:ilvl w:val="1"/>
          <w:numId w:val="73"/>
        </w:numPr>
        <w:tabs>
          <w:tab w:val="left" w:pos="709"/>
        </w:tabs>
        <w:spacing w:before="120" w:after="120"/>
        <w:ind w:hanging="792"/>
        <w:jc w:val="left"/>
        <w:rPr>
          <w:rFonts w:ascii="Arial Narrow" w:hAnsi="Arial Narrow"/>
          <w:b/>
          <w:noProof/>
          <w:sz w:val="26"/>
          <w:szCs w:val="26"/>
        </w:rPr>
      </w:pPr>
      <w:r w:rsidRPr="00225C61">
        <w:rPr>
          <w:rFonts w:ascii="Arial Narrow" w:hAnsi="Arial Narrow"/>
          <w:b/>
          <w:noProof/>
          <w:sz w:val="26"/>
          <w:szCs w:val="26"/>
        </w:rPr>
        <w:t>Démolitions</w:t>
      </w:r>
    </w:p>
    <w:p w:rsidR="00700049" w:rsidRPr="00D33C2B"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D33C2B">
        <w:rPr>
          <w:rFonts w:ascii="Arial Narrow" w:hAnsi="Arial Narrow" w:cs="Tahoma"/>
          <w:sz w:val="24"/>
          <w:szCs w:val="24"/>
        </w:rPr>
        <w:t>Les travaux de démolition concernent le démantèlement de tous les ouvrages existants sur le site afin de permettre la réalisation des travaux et la mise à la décharge des déchets issus des démolitions. Le Cocontractant doit prendre toutes les précautions nécessaires pour éviter tout dommage au voisinage, ainsi qu’aux réseaux aériens ou enterrés de fourniture d’eau, d’énergie ou de communications. En cas de dommages causés à un tiers, le Cocontractant est entièrement responsable des frais qui en découleraient.</w:t>
      </w:r>
    </w:p>
    <w:p w:rsidR="00700049" w:rsidRPr="00225C61" w:rsidRDefault="00700049" w:rsidP="00A44F06">
      <w:pPr>
        <w:pStyle w:val="Titre"/>
        <w:numPr>
          <w:ilvl w:val="1"/>
          <w:numId w:val="73"/>
        </w:numPr>
        <w:tabs>
          <w:tab w:val="left" w:pos="709"/>
        </w:tabs>
        <w:spacing w:before="120" w:after="120"/>
        <w:ind w:hanging="792"/>
        <w:jc w:val="left"/>
        <w:rPr>
          <w:rFonts w:ascii="Arial Narrow" w:hAnsi="Arial Narrow"/>
          <w:b/>
          <w:noProof/>
          <w:sz w:val="26"/>
          <w:szCs w:val="26"/>
        </w:rPr>
      </w:pPr>
      <w:r w:rsidRPr="00225C61">
        <w:rPr>
          <w:rFonts w:ascii="Arial Narrow" w:hAnsi="Arial Narrow"/>
          <w:b/>
          <w:noProof/>
          <w:sz w:val="26"/>
          <w:szCs w:val="26"/>
        </w:rPr>
        <w:t>Terrassements pour fouilles en rigoles et semelles isolées</w:t>
      </w:r>
    </w:p>
    <w:p w:rsidR="00700049" w:rsidRPr="00225C61" w:rsidRDefault="00700049" w:rsidP="00A44F06">
      <w:pPr>
        <w:numPr>
          <w:ilvl w:val="0"/>
          <w:numId w:val="68"/>
        </w:numPr>
        <w:spacing w:before="120" w:after="120"/>
        <w:rPr>
          <w:rFonts w:ascii="Arial Narrow" w:hAnsi="Arial Narrow"/>
          <w:b/>
          <w:i/>
          <w:sz w:val="26"/>
          <w:szCs w:val="26"/>
        </w:rPr>
      </w:pPr>
      <w:r w:rsidRPr="00225C61">
        <w:rPr>
          <w:rFonts w:ascii="Arial Narrow" w:hAnsi="Arial Narrow"/>
          <w:b/>
          <w:i/>
          <w:sz w:val="26"/>
          <w:szCs w:val="26"/>
        </w:rPr>
        <w:t>Généralités</w:t>
      </w:r>
    </w:p>
    <w:p w:rsidR="00700049" w:rsidRPr="00D33C2B"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D33C2B">
        <w:rPr>
          <w:rFonts w:ascii="Arial Narrow" w:hAnsi="Arial Narrow" w:cs="Tahoma"/>
          <w:sz w:val="24"/>
          <w:szCs w:val="24"/>
        </w:rPr>
        <w:t>Les fouilles destinées à accueillir les fondations sont réalisées à la profondeur définie par les plans, et sur un sol cohérent. Les parois des fouilles sont parfaitement dressées à la verticale et sur un fond horizontal. Les parois des fouilles sont débarrassées des terres et des roches de mauvaise tenue.</w:t>
      </w:r>
    </w:p>
    <w:p w:rsidR="00700049" w:rsidRPr="00D33C2B"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D33C2B">
        <w:rPr>
          <w:rFonts w:ascii="Arial Narrow" w:hAnsi="Arial Narrow" w:cs="Tahoma"/>
          <w:sz w:val="24"/>
          <w:szCs w:val="24"/>
        </w:rPr>
        <w:t>Les fouilles doivent être maintenues en permanence hors d'eau. Le Cocontractant doit prendre toutes les dispositions nécessaires, notamment en protégeant les fouilles contre le ruissellement et en réalisant des tranchées afin d’évacuer les eaux stagnantes, les eaux d’infiltration et les eaux d’inondations dans la limite des cas de force majeure.</w:t>
      </w:r>
    </w:p>
    <w:p w:rsidR="00700049" w:rsidRPr="00225C61" w:rsidRDefault="00700049" w:rsidP="00A44F06">
      <w:pPr>
        <w:numPr>
          <w:ilvl w:val="0"/>
          <w:numId w:val="68"/>
        </w:numPr>
        <w:spacing w:before="120" w:after="120"/>
        <w:rPr>
          <w:rFonts w:ascii="Arial Narrow" w:hAnsi="Arial Narrow"/>
          <w:b/>
          <w:i/>
          <w:sz w:val="26"/>
          <w:szCs w:val="26"/>
        </w:rPr>
      </w:pPr>
      <w:r w:rsidRPr="00225C61">
        <w:rPr>
          <w:rFonts w:ascii="Arial Narrow" w:hAnsi="Arial Narrow"/>
          <w:b/>
          <w:i/>
          <w:sz w:val="26"/>
          <w:szCs w:val="26"/>
        </w:rPr>
        <w:t>Etaiement et Blindage</w:t>
      </w:r>
    </w:p>
    <w:p w:rsidR="00700049" w:rsidRPr="00D33C2B"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D33C2B">
        <w:rPr>
          <w:rFonts w:ascii="Arial Narrow" w:hAnsi="Arial Narrow" w:cs="Tahoma"/>
          <w:sz w:val="24"/>
          <w:szCs w:val="24"/>
        </w:rPr>
        <w:t>L'étaiement et le blindage des fouilles sont réalisés en fonction de la nature du terrain, du pendage des couches et des déformations liées à l'action des intempéries, aux infiltrations, à la profondeur et aux surcharges susceptibles de s’exercer en crête de fouilles.</w:t>
      </w:r>
    </w:p>
    <w:p w:rsidR="00700049" w:rsidRPr="00225C61" w:rsidRDefault="00700049" w:rsidP="00A44F06">
      <w:pPr>
        <w:numPr>
          <w:ilvl w:val="0"/>
          <w:numId w:val="68"/>
        </w:numPr>
        <w:spacing w:before="120" w:after="120"/>
        <w:rPr>
          <w:rFonts w:ascii="Arial Narrow" w:hAnsi="Arial Narrow"/>
          <w:b/>
          <w:i/>
          <w:sz w:val="26"/>
          <w:szCs w:val="26"/>
        </w:rPr>
      </w:pPr>
      <w:r w:rsidRPr="00225C61">
        <w:rPr>
          <w:rFonts w:ascii="Arial Narrow" w:hAnsi="Arial Narrow"/>
          <w:b/>
          <w:i/>
          <w:sz w:val="26"/>
          <w:szCs w:val="26"/>
        </w:rPr>
        <w:t>Inspection des fonds de fouilles</w:t>
      </w:r>
    </w:p>
    <w:p w:rsidR="00700049" w:rsidRPr="00D33C2B"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D33C2B">
        <w:rPr>
          <w:rFonts w:ascii="Arial Narrow" w:hAnsi="Arial Narrow" w:cs="Tahoma"/>
          <w:sz w:val="24"/>
          <w:szCs w:val="24"/>
        </w:rPr>
        <w:t>Aucune fouille ne peut être remblayée ou bétonné sans l’accord préalable de l’Ingénieur du Marché.</w:t>
      </w:r>
    </w:p>
    <w:p w:rsidR="00700049" w:rsidRPr="00225C61" w:rsidRDefault="00700049" w:rsidP="00A44F06">
      <w:pPr>
        <w:numPr>
          <w:ilvl w:val="0"/>
          <w:numId w:val="68"/>
        </w:numPr>
        <w:spacing w:before="120" w:after="120"/>
        <w:rPr>
          <w:rFonts w:ascii="Arial Narrow" w:hAnsi="Arial Narrow"/>
          <w:b/>
          <w:i/>
          <w:sz w:val="26"/>
          <w:szCs w:val="26"/>
        </w:rPr>
      </w:pPr>
      <w:r w:rsidRPr="00225C61">
        <w:rPr>
          <w:rFonts w:ascii="Arial Narrow" w:hAnsi="Arial Narrow"/>
          <w:b/>
          <w:i/>
          <w:sz w:val="26"/>
          <w:szCs w:val="26"/>
        </w:rPr>
        <w:t>Evacuation des déblais</w:t>
      </w:r>
    </w:p>
    <w:p w:rsidR="00700049" w:rsidRPr="00D33C2B"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D33C2B">
        <w:rPr>
          <w:rFonts w:ascii="Arial Narrow" w:hAnsi="Arial Narrow" w:cs="Tahoma"/>
          <w:sz w:val="24"/>
          <w:szCs w:val="24"/>
        </w:rPr>
        <w:t>A moins d'être réutilisées pour les remblais et sous réserve de leur qualité, les terres excédentaires sont évacuées hors des limites du chantier.</w:t>
      </w:r>
    </w:p>
    <w:p w:rsidR="00700049" w:rsidRPr="00225C61" w:rsidRDefault="00700049" w:rsidP="00A44F06">
      <w:pPr>
        <w:numPr>
          <w:ilvl w:val="0"/>
          <w:numId w:val="68"/>
        </w:numPr>
        <w:spacing w:before="120" w:after="120"/>
        <w:rPr>
          <w:rFonts w:ascii="Arial Narrow" w:hAnsi="Arial Narrow"/>
          <w:b/>
          <w:i/>
          <w:sz w:val="26"/>
          <w:szCs w:val="26"/>
        </w:rPr>
      </w:pPr>
      <w:r w:rsidRPr="00225C61">
        <w:rPr>
          <w:rFonts w:ascii="Arial Narrow" w:hAnsi="Arial Narrow"/>
          <w:b/>
          <w:i/>
          <w:sz w:val="26"/>
          <w:szCs w:val="26"/>
        </w:rPr>
        <w:t>Remblais</w:t>
      </w:r>
    </w:p>
    <w:p w:rsidR="00700049" w:rsidRPr="002338CE"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2338CE">
        <w:rPr>
          <w:rFonts w:ascii="Arial Narrow" w:hAnsi="Arial Narrow" w:cs="Tahoma"/>
          <w:sz w:val="24"/>
          <w:szCs w:val="24"/>
        </w:rPr>
        <w:t>Les matériaux provenant des déblais et utilisés pour les remblais sont purgés de tous détritus, matières végétales et gravois. Les terres issues de termitières sont considérées inutilisables pour les remblais et doivent être évacuées hors des limites du chantier.</w:t>
      </w:r>
    </w:p>
    <w:p w:rsidR="00700049" w:rsidRPr="002338CE"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2338CE">
        <w:rPr>
          <w:rFonts w:ascii="Arial Narrow" w:hAnsi="Arial Narrow" w:cs="Tahoma"/>
          <w:sz w:val="24"/>
          <w:szCs w:val="24"/>
        </w:rPr>
        <w:lastRenderedPageBreak/>
        <w:t xml:space="preserve">Les côtes théoriques des remblais s'entendent après tassement. </w:t>
      </w:r>
    </w:p>
    <w:p w:rsidR="00700049" w:rsidRPr="002338CE"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2338CE">
        <w:rPr>
          <w:rFonts w:ascii="Arial Narrow" w:hAnsi="Arial Narrow" w:cs="Tahoma"/>
          <w:sz w:val="24"/>
          <w:szCs w:val="24"/>
        </w:rPr>
        <w:t>Les contrôles de compactage des remblais sont effectués pour les remblais sous dallage.</w:t>
      </w:r>
    </w:p>
    <w:p w:rsidR="00700049" w:rsidRPr="00225C61" w:rsidRDefault="00700049" w:rsidP="00A44F06">
      <w:pPr>
        <w:numPr>
          <w:ilvl w:val="0"/>
          <w:numId w:val="68"/>
        </w:numPr>
        <w:spacing w:before="120" w:after="120"/>
        <w:rPr>
          <w:rFonts w:ascii="Arial Narrow" w:hAnsi="Arial Narrow"/>
          <w:b/>
          <w:i/>
          <w:sz w:val="26"/>
          <w:szCs w:val="26"/>
        </w:rPr>
      </w:pPr>
      <w:r w:rsidRPr="00225C61">
        <w:rPr>
          <w:rFonts w:ascii="Arial Narrow" w:hAnsi="Arial Narrow"/>
          <w:b/>
          <w:i/>
          <w:sz w:val="26"/>
          <w:szCs w:val="26"/>
        </w:rPr>
        <w:t>Fouilles en puits pour semelles isolées des poteaux</w:t>
      </w:r>
    </w:p>
    <w:p w:rsidR="00700049" w:rsidRPr="002338CE"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2338CE">
        <w:rPr>
          <w:rFonts w:ascii="Arial Narrow" w:hAnsi="Arial Narrow" w:cs="Tahoma"/>
          <w:sz w:val="24"/>
          <w:szCs w:val="24"/>
        </w:rPr>
        <w:t xml:space="preserve">Les fouilles destinées aux semelles isolées de fondation des poteaux peuvent être exécutées manuellement ou à l’aide d’un engin mécanique. Le sol de bonne tenue doit être atteint pour permettre un ancrage normal des fondations. Les travaux comprennent : </w:t>
      </w:r>
    </w:p>
    <w:p w:rsidR="00700049" w:rsidRPr="002338CE" w:rsidRDefault="00700049" w:rsidP="00A44F06">
      <w:pPr>
        <w:pStyle w:val="Paragraphedeliste"/>
        <w:numPr>
          <w:ilvl w:val="0"/>
          <w:numId w:val="80"/>
        </w:numPr>
        <w:tabs>
          <w:tab w:val="right" w:pos="0"/>
          <w:tab w:val="left" w:pos="142"/>
          <w:tab w:val="left" w:pos="851"/>
          <w:tab w:val="left" w:pos="993"/>
          <w:tab w:val="left" w:pos="1418"/>
        </w:tabs>
        <w:spacing w:after="120"/>
        <w:jc w:val="both"/>
        <w:rPr>
          <w:rFonts w:ascii="Arial Narrow" w:hAnsi="Arial Narrow" w:cs="Tahoma"/>
        </w:rPr>
      </w:pPr>
      <w:r w:rsidRPr="002338CE">
        <w:rPr>
          <w:rFonts w:ascii="Arial Narrow" w:hAnsi="Arial Narrow" w:cs="Tahoma"/>
        </w:rPr>
        <w:t>L’exécution des fouilles à la profondeur et aux dimensions approuvées par l’Ingénieur du Marché ;</w:t>
      </w:r>
    </w:p>
    <w:p w:rsidR="00700049" w:rsidRPr="002338CE" w:rsidRDefault="00700049" w:rsidP="00A44F06">
      <w:pPr>
        <w:pStyle w:val="Paragraphedeliste"/>
        <w:numPr>
          <w:ilvl w:val="0"/>
          <w:numId w:val="80"/>
        </w:numPr>
        <w:tabs>
          <w:tab w:val="right" w:pos="0"/>
          <w:tab w:val="left" w:pos="142"/>
          <w:tab w:val="left" w:pos="851"/>
          <w:tab w:val="left" w:pos="993"/>
          <w:tab w:val="left" w:pos="1418"/>
        </w:tabs>
        <w:spacing w:after="120"/>
        <w:jc w:val="both"/>
        <w:rPr>
          <w:rFonts w:ascii="Arial Narrow" w:hAnsi="Arial Narrow" w:cs="Tahoma"/>
        </w:rPr>
      </w:pPr>
      <w:r w:rsidRPr="002338CE">
        <w:rPr>
          <w:rFonts w:ascii="Arial Narrow" w:hAnsi="Arial Narrow" w:cs="Tahoma"/>
        </w:rPr>
        <w:t>Le dressage des parois et le réglage manuel des fonds de fouilles ;</w:t>
      </w:r>
    </w:p>
    <w:p w:rsidR="00700049" w:rsidRPr="002338CE" w:rsidRDefault="00700049" w:rsidP="00A44F06">
      <w:pPr>
        <w:pStyle w:val="Paragraphedeliste"/>
        <w:numPr>
          <w:ilvl w:val="0"/>
          <w:numId w:val="80"/>
        </w:numPr>
        <w:tabs>
          <w:tab w:val="right" w:pos="0"/>
          <w:tab w:val="left" w:pos="142"/>
          <w:tab w:val="left" w:pos="851"/>
          <w:tab w:val="left" w:pos="993"/>
          <w:tab w:val="left" w:pos="1418"/>
        </w:tabs>
        <w:spacing w:after="120"/>
        <w:jc w:val="both"/>
        <w:rPr>
          <w:rFonts w:ascii="Arial Narrow" w:hAnsi="Arial Narrow" w:cs="Tahoma"/>
        </w:rPr>
      </w:pPr>
      <w:r w:rsidRPr="002338CE">
        <w:rPr>
          <w:rFonts w:ascii="Arial Narrow" w:hAnsi="Arial Narrow" w:cs="Tahoma"/>
        </w:rPr>
        <w:t>Le blindage des parois en cas d’instabilité ;</w:t>
      </w:r>
    </w:p>
    <w:p w:rsidR="00700049" w:rsidRPr="002338CE" w:rsidRDefault="00700049" w:rsidP="00A44F06">
      <w:pPr>
        <w:pStyle w:val="Paragraphedeliste"/>
        <w:numPr>
          <w:ilvl w:val="0"/>
          <w:numId w:val="80"/>
        </w:numPr>
        <w:tabs>
          <w:tab w:val="right" w:pos="0"/>
          <w:tab w:val="left" w:pos="142"/>
          <w:tab w:val="left" w:pos="851"/>
          <w:tab w:val="left" w:pos="993"/>
          <w:tab w:val="left" w:pos="1418"/>
        </w:tabs>
        <w:spacing w:after="120"/>
        <w:jc w:val="both"/>
        <w:rPr>
          <w:rFonts w:ascii="Arial Narrow" w:hAnsi="Arial Narrow" w:cs="Tahoma"/>
        </w:rPr>
      </w:pPr>
      <w:r w:rsidRPr="002338CE">
        <w:rPr>
          <w:rFonts w:ascii="Arial Narrow" w:hAnsi="Arial Narrow" w:cs="Tahoma"/>
        </w:rPr>
        <w:t>L’épuisement en cas d’infiltration d’eau.</w:t>
      </w:r>
    </w:p>
    <w:p w:rsidR="00700049" w:rsidRPr="00225C61" w:rsidRDefault="00700049" w:rsidP="00A44F06">
      <w:pPr>
        <w:numPr>
          <w:ilvl w:val="0"/>
          <w:numId w:val="68"/>
        </w:numPr>
        <w:spacing w:before="120" w:after="120"/>
        <w:rPr>
          <w:rFonts w:ascii="Arial Narrow" w:hAnsi="Arial Narrow"/>
          <w:b/>
          <w:i/>
          <w:sz w:val="26"/>
          <w:szCs w:val="26"/>
        </w:rPr>
      </w:pPr>
      <w:r w:rsidRPr="00225C61">
        <w:rPr>
          <w:rFonts w:ascii="Arial Narrow" w:hAnsi="Arial Narrow"/>
          <w:b/>
          <w:i/>
          <w:sz w:val="26"/>
          <w:szCs w:val="26"/>
        </w:rPr>
        <w:t>Fouilles en rigoles</w:t>
      </w:r>
    </w:p>
    <w:p w:rsidR="00700049" w:rsidRPr="002338CE" w:rsidRDefault="00700049" w:rsidP="00700049">
      <w:pPr>
        <w:tabs>
          <w:tab w:val="right" w:pos="0"/>
          <w:tab w:val="left" w:pos="142"/>
          <w:tab w:val="left" w:pos="851"/>
          <w:tab w:val="left" w:pos="993"/>
          <w:tab w:val="left" w:pos="1418"/>
        </w:tabs>
        <w:spacing w:after="120"/>
        <w:jc w:val="both"/>
        <w:rPr>
          <w:rFonts w:ascii="Arial Narrow" w:hAnsi="Arial Narrow" w:cs="Tahoma"/>
          <w:sz w:val="24"/>
          <w:szCs w:val="24"/>
        </w:rPr>
      </w:pPr>
      <w:r w:rsidRPr="002338CE">
        <w:rPr>
          <w:rFonts w:ascii="Arial Narrow" w:hAnsi="Arial Narrow" w:cs="Tahoma"/>
          <w:sz w:val="24"/>
          <w:szCs w:val="24"/>
        </w:rPr>
        <w:t xml:space="preserve">Les fouilles en rigoles destinées aux semelles filantes de fondation sont exécutées à l’engin mécanique ou manuellement. Les travaux comprennent : </w:t>
      </w:r>
    </w:p>
    <w:p w:rsidR="00700049" w:rsidRPr="002338CE" w:rsidRDefault="00700049" w:rsidP="00A44F06">
      <w:pPr>
        <w:numPr>
          <w:ilvl w:val="0"/>
          <w:numId w:val="70"/>
        </w:numPr>
        <w:tabs>
          <w:tab w:val="clear" w:pos="907"/>
          <w:tab w:val="right" w:pos="0"/>
          <w:tab w:val="left" w:pos="567"/>
        </w:tabs>
        <w:ind w:left="567" w:hanging="227"/>
        <w:jc w:val="both"/>
        <w:rPr>
          <w:rFonts w:ascii="Arial Narrow" w:hAnsi="Arial Narrow" w:cs="Tahoma"/>
          <w:sz w:val="24"/>
          <w:szCs w:val="24"/>
        </w:rPr>
      </w:pPr>
      <w:r w:rsidRPr="002338CE">
        <w:rPr>
          <w:rFonts w:ascii="Arial Narrow" w:hAnsi="Arial Narrow" w:cs="Tahoma"/>
          <w:sz w:val="24"/>
          <w:szCs w:val="24"/>
        </w:rPr>
        <w:t>L’exécution des fouilles à la profondeur et aux dimensions approuvées par l’Ingénieur du Marché ;</w:t>
      </w:r>
    </w:p>
    <w:p w:rsidR="00700049" w:rsidRPr="002338CE" w:rsidRDefault="00700049" w:rsidP="00A44F06">
      <w:pPr>
        <w:numPr>
          <w:ilvl w:val="0"/>
          <w:numId w:val="70"/>
        </w:numPr>
        <w:tabs>
          <w:tab w:val="clear" w:pos="907"/>
          <w:tab w:val="right" w:pos="0"/>
          <w:tab w:val="left" w:pos="567"/>
        </w:tabs>
        <w:ind w:left="567" w:hanging="227"/>
        <w:jc w:val="both"/>
        <w:rPr>
          <w:rFonts w:ascii="Arial Narrow" w:hAnsi="Arial Narrow" w:cs="Tahoma"/>
          <w:sz w:val="24"/>
          <w:szCs w:val="24"/>
        </w:rPr>
      </w:pPr>
      <w:r w:rsidRPr="002338CE">
        <w:rPr>
          <w:rFonts w:ascii="Arial Narrow" w:hAnsi="Arial Narrow" w:cs="Tahoma"/>
          <w:sz w:val="24"/>
          <w:szCs w:val="24"/>
        </w:rPr>
        <w:t>Le dressage des parois et le réglage manuel des fonds de fouilles ;</w:t>
      </w:r>
    </w:p>
    <w:p w:rsidR="00700049" w:rsidRPr="002338CE" w:rsidRDefault="00700049" w:rsidP="00A44F06">
      <w:pPr>
        <w:numPr>
          <w:ilvl w:val="0"/>
          <w:numId w:val="70"/>
        </w:numPr>
        <w:tabs>
          <w:tab w:val="clear" w:pos="907"/>
          <w:tab w:val="right" w:pos="0"/>
          <w:tab w:val="left" w:pos="567"/>
        </w:tabs>
        <w:ind w:left="567" w:hanging="227"/>
        <w:jc w:val="both"/>
        <w:rPr>
          <w:rFonts w:ascii="Arial Narrow" w:hAnsi="Arial Narrow" w:cs="Tahoma"/>
          <w:sz w:val="24"/>
          <w:szCs w:val="24"/>
        </w:rPr>
      </w:pPr>
      <w:r w:rsidRPr="002338CE">
        <w:rPr>
          <w:rFonts w:ascii="Arial Narrow" w:hAnsi="Arial Narrow" w:cs="Tahoma"/>
          <w:sz w:val="24"/>
          <w:szCs w:val="24"/>
        </w:rPr>
        <w:t>Le blindage des parois en cas d’instabilité ;</w:t>
      </w:r>
    </w:p>
    <w:p w:rsidR="00700049" w:rsidRPr="002338CE" w:rsidRDefault="00700049" w:rsidP="00A44F06">
      <w:pPr>
        <w:numPr>
          <w:ilvl w:val="0"/>
          <w:numId w:val="70"/>
        </w:numPr>
        <w:tabs>
          <w:tab w:val="clear" w:pos="907"/>
          <w:tab w:val="right" w:pos="0"/>
          <w:tab w:val="left" w:pos="567"/>
        </w:tabs>
        <w:ind w:left="567" w:hanging="227"/>
        <w:jc w:val="both"/>
        <w:rPr>
          <w:rFonts w:ascii="Arial Narrow" w:hAnsi="Arial Narrow" w:cs="Tahoma"/>
          <w:sz w:val="24"/>
          <w:szCs w:val="24"/>
        </w:rPr>
      </w:pPr>
      <w:r w:rsidRPr="002338CE">
        <w:rPr>
          <w:rFonts w:ascii="Arial Narrow" w:hAnsi="Arial Narrow" w:cs="Tahoma"/>
          <w:sz w:val="24"/>
          <w:szCs w:val="24"/>
        </w:rPr>
        <w:t>L’épuisement en cas d’infiltration d’eau.</w:t>
      </w:r>
    </w:p>
    <w:p w:rsidR="00700049" w:rsidRPr="00225C61" w:rsidRDefault="00700049" w:rsidP="00A44F06">
      <w:pPr>
        <w:numPr>
          <w:ilvl w:val="0"/>
          <w:numId w:val="71"/>
        </w:numPr>
        <w:spacing w:before="120" w:after="120"/>
        <w:ind w:left="567" w:hanging="567"/>
        <w:jc w:val="both"/>
        <w:rPr>
          <w:rFonts w:ascii="Arial Narrow" w:eastAsia="Batang" w:hAnsi="Arial Narrow"/>
          <w:b/>
          <w:sz w:val="26"/>
          <w:szCs w:val="26"/>
        </w:rPr>
      </w:pPr>
      <w:r w:rsidRPr="00225C61">
        <w:rPr>
          <w:rFonts w:ascii="Arial Narrow" w:eastAsia="Batang" w:hAnsi="Arial Narrow"/>
          <w:b/>
          <w:sz w:val="26"/>
          <w:szCs w:val="26"/>
        </w:rPr>
        <w:t xml:space="preserve">ELEVATIONS-BETON ARME  ET MAÇONNERIES </w:t>
      </w:r>
    </w:p>
    <w:p w:rsidR="00700049" w:rsidRPr="00225C61" w:rsidRDefault="00700049" w:rsidP="00A44F06">
      <w:pPr>
        <w:pStyle w:val="Titre"/>
        <w:numPr>
          <w:ilvl w:val="1"/>
          <w:numId w:val="74"/>
        </w:numPr>
        <w:spacing w:before="120" w:after="120"/>
        <w:ind w:hanging="792"/>
        <w:jc w:val="left"/>
        <w:rPr>
          <w:rFonts w:ascii="Arial Narrow" w:hAnsi="Arial Narrow"/>
          <w:b/>
          <w:noProof/>
          <w:sz w:val="26"/>
          <w:szCs w:val="26"/>
        </w:rPr>
      </w:pPr>
      <w:r w:rsidRPr="00225C61">
        <w:rPr>
          <w:rFonts w:ascii="Arial Narrow" w:hAnsi="Arial Narrow"/>
          <w:b/>
          <w:noProof/>
          <w:sz w:val="26"/>
          <w:szCs w:val="26"/>
        </w:rPr>
        <w:t>Consistance des travaux et description des ouvrages</w:t>
      </w:r>
    </w:p>
    <w:p w:rsidR="00700049" w:rsidRPr="002338CE" w:rsidRDefault="00700049" w:rsidP="002338CE">
      <w:pPr>
        <w:tabs>
          <w:tab w:val="right" w:pos="0"/>
          <w:tab w:val="left" w:pos="567"/>
        </w:tabs>
        <w:jc w:val="both"/>
        <w:rPr>
          <w:rFonts w:ascii="Arial Narrow" w:hAnsi="Arial Narrow" w:cs="Tahoma"/>
          <w:sz w:val="24"/>
          <w:szCs w:val="24"/>
        </w:rPr>
      </w:pPr>
      <w:r w:rsidRPr="002338CE">
        <w:rPr>
          <w:rFonts w:ascii="Arial Narrow" w:hAnsi="Arial Narrow" w:cs="Tahoma"/>
          <w:sz w:val="24"/>
          <w:szCs w:val="24"/>
        </w:rPr>
        <w:t>Il comprend tous les travaux de béton armé, maçonnerie, dallage, chapes et enduits.</w:t>
      </w:r>
    </w:p>
    <w:p w:rsidR="00700049" w:rsidRPr="002338CE" w:rsidRDefault="00700049" w:rsidP="002338CE">
      <w:pPr>
        <w:tabs>
          <w:tab w:val="right" w:pos="0"/>
          <w:tab w:val="left" w:pos="567"/>
        </w:tabs>
        <w:jc w:val="both"/>
        <w:rPr>
          <w:rFonts w:ascii="Arial Narrow" w:hAnsi="Arial Narrow" w:cs="Tahoma"/>
          <w:sz w:val="24"/>
          <w:szCs w:val="24"/>
        </w:rPr>
      </w:pPr>
      <w:r w:rsidRPr="002338CE">
        <w:rPr>
          <w:rFonts w:ascii="Arial Narrow" w:hAnsi="Arial Narrow" w:cs="Tahoma"/>
          <w:sz w:val="24"/>
          <w:szCs w:val="24"/>
        </w:rPr>
        <w:t>Les travaux à exécuter comprennent les opérations suivantes :</w:t>
      </w:r>
    </w:p>
    <w:p w:rsidR="00700049" w:rsidRPr="002338CE" w:rsidRDefault="00700049" w:rsidP="00A44F06">
      <w:pPr>
        <w:numPr>
          <w:ilvl w:val="0"/>
          <w:numId w:val="70"/>
        </w:numPr>
        <w:tabs>
          <w:tab w:val="clear" w:pos="907"/>
          <w:tab w:val="right" w:pos="0"/>
          <w:tab w:val="left" w:pos="567"/>
        </w:tabs>
        <w:ind w:left="567" w:hanging="227"/>
        <w:jc w:val="both"/>
        <w:rPr>
          <w:rFonts w:ascii="Arial Narrow" w:hAnsi="Arial Narrow" w:cs="Tahoma"/>
          <w:sz w:val="24"/>
          <w:szCs w:val="24"/>
        </w:rPr>
      </w:pPr>
      <w:r w:rsidRPr="002338CE">
        <w:rPr>
          <w:rFonts w:ascii="Arial Narrow" w:hAnsi="Arial Narrow" w:cs="Tahoma"/>
          <w:sz w:val="24"/>
          <w:szCs w:val="24"/>
        </w:rPr>
        <w:t>Mise en place des coffrages bois ou métalliques raidis et maintenus par étais, contreforts et chevalements ;</w:t>
      </w:r>
    </w:p>
    <w:p w:rsidR="00700049" w:rsidRPr="002338CE" w:rsidRDefault="00700049" w:rsidP="00A44F06">
      <w:pPr>
        <w:numPr>
          <w:ilvl w:val="0"/>
          <w:numId w:val="70"/>
        </w:numPr>
        <w:tabs>
          <w:tab w:val="clear" w:pos="907"/>
          <w:tab w:val="right" w:pos="0"/>
          <w:tab w:val="left" w:pos="567"/>
        </w:tabs>
        <w:ind w:left="567" w:hanging="227"/>
        <w:jc w:val="both"/>
        <w:rPr>
          <w:rFonts w:ascii="Arial Narrow" w:hAnsi="Arial Narrow" w:cs="Tahoma"/>
          <w:sz w:val="24"/>
          <w:szCs w:val="24"/>
        </w:rPr>
      </w:pPr>
      <w:r w:rsidRPr="002338CE">
        <w:rPr>
          <w:rFonts w:ascii="Arial Narrow" w:hAnsi="Arial Narrow" w:cs="Tahoma"/>
          <w:sz w:val="24"/>
          <w:szCs w:val="24"/>
        </w:rPr>
        <w:t>Préparation des réservations et mise en place des canalisations, gaines et fourreaux ;</w:t>
      </w:r>
    </w:p>
    <w:p w:rsidR="00700049" w:rsidRPr="002338CE" w:rsidRDefault="00700049" w:rsidP="00A44F06">
      <w:pPr>
        <w:numPr>
          <w:ilvl w:val="0"/>
          <w:numId w:val="70"/>
        </w:numPr>
        <w:tabs>
          <w:tab w:val="clear" w:pos="907"/>
          <w:tab w:val="right" w:pos="0"/>
          <w:tab w:val="left" w:pos="567"/>
        </w:tabs>
        <w:ind w:left="567" w:hanging="227"/>
        <w:jc w:val="both"/>
        <w:rPr>
          <w:rFonts w:ascii="Arial Narrow" w:hAnsi="Arial Narrow" w:cs="Tahoma"/>
          <w:sz w:val="24"/>
          <w:szCs w:val="24"/>
        </w:rPr>
      </w:pPr>
      <w:r w:rsidRPr="002338CE">
        <w:rPr>
          <w:rFonts w:ascii="Arial Narrow" w:hAnsi="Arial Narrow" w:cs="Tahoma"/>
          <w:sz w:val="24"/>
          <w:szCs w:val="24"/>
        </w:rPr>
        <w:t xml:space="preserve">Réalisation du ferraillage et mise en place des armatures métalliques dans les coffrages ; </w:t>
      </w:r>
    </w:p>
    <w:p w:rsidR="00700049" w:rsidRPr="002338CE" w:rsidRDefault="00700049" w:rsidP="00A44F06">
      <w:pPr>
        <w:numPr>
          <w:ilvl w:val="0"/>
          <w:numId w:val="70"/>
        </w:numPr>
        <w:tabs>
          <w:tab w:val="clear" w:pos="907"/>
          <w:tab w:val="right" w:pos="0"/>
          <w:tab w:val="left" w:pos="567"/>
        </w:tabs>
        <w:ind w:left="567" w:hanging="227"/>
        <w:jc w:val="both"/>
        <w:rPr>
          <w:rFonts w:ascii="Arial Narrow" w:hAnsi="Arial Narrow" w:cs="Tahoma"/>
          <w:sz w:val="24"/>
          <w:szCs w:val="24"/>
        </w:rPr>
      </w:pPr>
      <w:r w:rsidRPr="002338CE">
        <w:rPr>
          <w:rFonts w:ascii="Arial Narrow" w:hAnsi="Arial Narrow" w:cs="Tahoma"/>
          <w:sz w:val="24"/>
          <w:szCs w:val="24"/>
        </w:rPr>
        <w:t>Préparation et coulage des bétons armés pour semelles des poteaux et toutes structures en fondations ;</w:t>
      </w:r>
    </w:p>
    <w:p w:rsidR="00700049" w:rsidRPr="002338CE" w:rsidRDefault="00700049" w:rsidP="00A44F06">
      <w:pPr>
        <w:numPr>
          <w:ilvl w:val="0"/>
          <w:numId w:val="70"/>
        </w:numPr>
        <w:tabs>
          <w:tab w:val="clear" w:pos="907"/>
          <w:tab w:val="right" w:pos="0"/>
          <w:tab w:val="left" w:pos="567"/>
        </w:tabs>
        <w:ind w:left="567" w:hanging="227"/>
        <w:jc w:val="both"/>
        <w:rPr>
          <w:rFonts w:ascii="Arial Narrow" w:hAnsi="Arial Narrow" w:cs="Tahoma"/>
          <w:sz w:val="24"/>
          <w:szCs w:val="24"/>
        </w:rPr>
      </w:pPr>
      <w:r w:rsidRPr="002338CE">
        <w:rPr>
          <w:rFonts w:ascii="Arial Narrow" w:hAnsi="Arial Narrow" w:cs="Tahoma"/>
          <w:sz w:val="24"/>
          <w:szCs w:val="24"/>
        </w:rPr>
        <w:t>Préparation et coulage des bétons armés pour ossature : poteaux, poutres, voiles, linteaux, appuis de baies, chaînages haut et bas des maçonneries, chéneaux, etc.</w:t>
      </w:r>
    </w:p>
    <w:p w:rsidR="00700049" w:rsidRPr="002338CE" w:rsidRDefault="00700049" w:rsidP="00A44F06">
      <w:pPr>
        <w:numPr>
          <w:ilvl w:val="0"/>
          <w:numId w:val="70"/>
        </w:numPr>
        <w:tabs>
          <w:tab w:val="clear" w:pos="907"/>
          <w:tab w:val="right" w:pos="0"/>
          <w:tab w:val="left" w:pos="567"/>
        </w:tabs>
        <w:ind w:left="567" w:hanging="227"/>
        <w:jc w:val="both"/>
        <w:rPr>
          <w:rFonts w:ascii="Arial Narrow" w:hAnsi="Arial Narrow" w:cs="Tahoma"/>
          <w:sz w:val="24"/>
          <w:szCs w:val="24"/>
        </w:rPr>
      </w:pPr>
      <w:r w:rsidRPr="002338CE">
        <w:rPr>
          <w:rFonts w:ascii="Arial Narrow" w:hAnsi="Arial Narrow" w:cs="Tahoma"/>
          <w:sz w:val="24"/>
          <w:szCs w:val="24"/>
        </w:rPr>
        <w:t>Préparation, coulage des bétons armés pour dalles et des bétons pour formes de pentes et chapes ;</w:t>
      </w:r>
    </w:p>
    <w:p w:rsidR="00700049" w:rsidRPr="002338CE" w:rsidRDefault="00700049" w:rsidP="00A44F06">
      <w:pPr>
        <w:numPr>
          <w:ilvl w:val="0"/>
          <w:numId w:val="70"/>
        </w:numPr>
        <w:tabs>
          <w:tab w:val="clear" w:pos="907"/>
          <w:tab w:val="right" w:pos="0"/>
          <w:tab w:val="left" w:pos="567"/>
        </w:tabs>
        <w:ind w:left="567" w:hanging="227"/>
        <w:jc w:val="both"/>
        <w:rPr>
          <w:rFonts w:ascii="Arial Narrow" w:hAnsi="Arial Narrow" w:cs="Tahoma"/>
          <w:sz w:val="24"/>
          <w:szCs w:val="24"/>
        </w:rPr>
      </w:pPr>
      <w:r w:rsidRPr="002338CE">
        <w:rPr>
          <w:rFonts w:ascii="Arial Narrow" w:hAnsi="Arial Narrow" w:cs="Tahoma"/>
          <w:sz w:val="24"/>
          <w:szCs w:val="24"/>
        </w:rPr>
        <w:t>Montage des maçonneries des murs et cloisons en blocs d’aggloméré de ciment ;</w:t>
      </w:r>
    </w:p>
    <w:p w:rsidR="00700049" w:rsidRPr="002338CE" w:rsidRDefault="00700049" w:rsidP="00A44F06">
      <w:pPr>
        <w:numPr>
          <w:ilvl w:val="0"/>
          <w:numId w:val="70"/>
        </w:numPr>
        <w:tabs>
          <w:tab w:val="clear" w:pos="907"/>
          <w:tab w:val="right" w:pos="0"/>
          <w:tab w:val="left" w:pos="567"/>
        </w:tabs>
        <w:ind w:left="567" w:hanging="227"/>
        <w:jc w:val="both"/>
        <w:rPr>
          <w:rFonts w:ascii="Arial Narrow" w:hAnsi="Arial Narrow" w:cs="Tahoma"/>
          <w:sz w:val="24"/>
          <w:szCs w:val="24"/>
        </w:rPr>
      </w:pPr>
      <w:r w:rsidRPr="002338CE">
        <w:rPr>
          <w:rFonts w:ascii="Arial Narrow" w:hAnsi="Arial Narrow" w:cs="Tahoma"/>
          <w:sz w:val="24"/>
          <w:szCs w:val="24"/>
        </w:rPr>
        <w:t>Pose des enduits sur les murs et cloisons.</w:t>
      </w:r>
    </w:p>
    <w:p w:rsidR="00700049" w:rsidRPr="002338CE" w:rsidRDefault="00700049" w:rsidP="00A44F06">
      <w:pPr>
        <w:numPr>
          <w:ilvl w:val="0"/>
          <w:numId w:val="70"/>
        </w:numPr>
        <w:tabs>
          <w:tab w:val="clear" w:pos="907"/>
          <w:tab w:val="right" w:pos="0"/>
          <w:tab w:val="left" w:pos="567"/>
        </w:tabs>
        <w:ind w:left="567" w:hanging="227"/>
        <w:jc w:val="both"/>
        <w:rPr>
          <w:rFonts w:ascii="Arial Narrow" w:hAnsi="Arial Narrow" w:cs="Tahoma"/>
          <w:sz w:val="24"/>
          <w:szCs w:val="24"/>
        </w:rPr>
      </w:pPr>
      <w:r w:rsidRPr="002338CE">
        <w:rPr>
          <w:rFonts w:ascii="Arial Narrow" w:hAnsi="Arial Narrow" w:cs="Tahoma"/>
          <w:sz w:val="24"/>
          <w:szCs w:val="24"/>
        </w:rPr>
        <w:t>Réalisation des arases de murs, acrotères, couronnements (corniches, chaperons, becquets, etc.) ;</w:t>
      </w:r>
    </w:p>
    <w:p w:rsidR="00700049" w:rsidRPr="00225C61" w:rsidRDefault="00700049" w:rsidP="00A44F06">
      <w:pPr>
        <w:pStyle w:val="Titre"/>
        <w:numPr>
          <w:ilvl w:val="1"/>
          <w:numId w:val="74"/>
        </w:numPr>
        <w:spacing w:before="120" w:after="120"/>
        <w:ind w:hanging="792"/>
        <w:jc w:val="left"/>
        <w:rPr>
          <w:rFonts w:ascii="Arial Narrow" w:hAnsi="Arial Narrow"/>
          <w:b/>
          <w:noProof/>
          <w:sz w:val="26"/>
          <w:szCs w:val="26"/>
        </w:rPr>
      </w:pPr>
      <w:r w:rsidRPr="00225C61">
        <w:rPr>
          <w:rFonts w:ascii="Arial Narrow" w:hAnsi="Arial Narrow"/>
          <w:b/>
          <w:noProof/>
          <w:sz w:val="26"/>
          <w:szCs w:val="26"/>
        </w:rPr>
        <w:t>Nature, provenance et qualité des matériaux</w:t>
      </w:r>
    </w:p>
    <w:p w:rsidR="00700049" w:rsidRPr="00225C61" w:rsidRDefault="00700049" w:rsidP="00A44F06">
      <w:pPr>
        <w:numPr>
          <w:ilvl w:val="0"/>
          <w:numId w:val="68"/>
        </w:numPr>
        <w:spacing w:before="120" w:after="120"/>
        <w:rPr>
          <w:rFonts w:ascii="Arial Narrow" w:hAnsi="Arial Narrow"/>
          <w:b/>
          <w:i/>
          <w:sz w:val="26"/>
          <w:szCs w:val="26"/>
        </w:rPr>
      </w:pPr>
      <w:r w:rsidRPr="00225C61">
        <w:rPr>
          <w:rFonts w:ascii="Arial Narrow" w:hAnsi="Arial Narrow"/>
          <w:b/>
          <w:i/>
          <w:sz w:val="26"/>
          <w:szCs w:val="26"/>
        </w:rPr>
        <w:t>Sable</w:t>
      </w:r>
    </w:p>
    <w:p w:rsidR="00700049" w:rsidRPr="002338CE" w:rsidRDefault="00700049" w:rsidP="00700049">
      <w:pPr>
        <w:spacing w:before="120"/>
        <w:jc w:val="both"/>
        <w:rPr>
          <w:rFonts w:ascii="Arial Narrow" w:hAnsi="Arial Narrow" w:cs="Tahoma"/>
          <w:sz w:val="24"/>
          <w:szCs w:val="24"/>
        </w:rPr>
      </w:pPr>
      <w:r w:rsidRPr="002338CE">
        <w:rPr>
          <w:rFonts w:ascii="Arial Narrow" w:hAnsi="Arial Narrow" w:cs="Tahoma"/>
          <w:sz w:val="24"/>
          <w:szCs w:val="24"/>
        </w:rPr>
        <w:t>Les sables pour bétons armés, mortiers, chapes et enduits, proviennent en priorité des carrières ou des cours d’eau des environs. Ils sont exempts d'oxydes, de pyrites, de vases, de matières organiques, végétales ou animales et dépourvus d'éléments plats et d'aiguilles.</w:t>
      </w:r>
    </w:p>
    <w:p w:rsidR="00700049" w:rsidRPr="002338CE" w:rsidRDefault="00700049" w:rsidP="00700049">
      <w:pPr>
        <w:spacing w:before="120"/>
        <w:jc w:val="both"/>
        <w:rPr>
          <w:rFonts w:ascii="Arial Narrow" w:hAnsi="Arial Narrow" w:cs="Tahoma"/>
          <w:sz w:val="24"/>
          <w:szCs w:val="24"/>
        </w:rPr>
      </w:pPr>
      <w:r w:rsidRPr="002338CE">
        <w:rPr>
          <w:rFonts w:ascii="Arial Narrow" w:hAnsi="Arial Narrow" w:cs="Tahoma"/>
          <w:sz w:val="24"/>
          <w:szCs w:val="24"/>
        </w:rPr>
        <w:t>Chaque catégorie d’agrégats sera stockée séparément. Les aires de stockage seront cloisonnées de telle manière que le risque de mélange des différents types de granulométries ne puisse exister.</w:t>
      </w:r>
    </w:p>
    <w:p w:rsidR="00700049" w:rsidRPr="002338CE" w:rsidRDefault="00700049" w:rsidP="00700049">
      <w:pPr>
        <w:spacing w:before="120"/>
        <w:jc w:val="both"/>
        <w:rPr>
          <w:rFonts w:ascii="Arial Narrow" w:hAnsi="Arial Narrow" w:cs="Tahoma"/>
          <w:sz w:val="24"/>
          <w:szCs w:val="24"/>
        </w:rPr>
      </w:pPr>
      <w:r w:rsidRPr="002338CE">
        <w:rPr>
          <w:rFonts w:ascii="Arial Narrow" w:hAnsi="Arial Narrow" w:cs="Tahoma"/>
          <w:sz w:val="24"/>
          <w:szCs w:val="24"/>
        </w:rPr>
        <w:t xml:space="preserve">Le Cocontractant constituera une réserve d’agrégats suffisante pour assurer l‘exécution des travaux à un rythme normal, sans interruption. Le transport des agrégats se fera avec le plus grand soin.  </w:t>
      </w:r>
    </w:p>
    <w:p w:rsidR="00700049" w:rsidRPr="00225C61" w:rsidRDefault="00700049" w:rsidP="00A44F06">
      <w:pPr>
        <w:numPr>
          <w:ilvl w:val="0"/>
          <w:numId w:val="68"/>
        </w:numPr>
        <w:spacing w:before="120" w:after="120"/>
        <w:rPr>
          <w:rFonts w:ascii="Arial Narrow" w:hAnsi="Arial Narrow"/>
          <w:b/>
          <w:i/>
          <w:sz w:val="26"/>
          <w:szCs w:val="26"/>
        </w:rPr>
      </w:pPr>
      <w:r w:rsidRPr="00225C61">
        <w:rPr>
          <w:rFonts w:ascii="Arial Narrow" w:hAnsi="Arial Narrow"/>
          <w:b/>
          <w:i/>
          <w:sz w:val="26"/>
          <w:szCs w:val="26"/>
        </w:rPr>
        <w:t>Granulats pour bétons et mortiers</w:t>
      </w:r>
    </w:p>
    <w:p w:rsidR="00700049" w:rsidRPr="002338CE" w:rsidRDefault="00700049" w:rsidP="00700049">
      <w:pPr>
        <w:spacing w:before="120"/>
        <w:jc w:val="both"/>
        <w:rPr>
          <w:rFonts w:ascii="Arial Narrow" w:hAnsi="Arial Narrow" w:cs="Tahoma"/>
          <w:sz w:val="24"/>
          <w:szCs w:val="24"/>
        </w:rPr>
      </w:pPr>
      <w:r w:rsidRPr="002338CE">
        <w:rPr>
          <w:rFonts w:ascii="Arial Narrow" w:hAnsi="Arial Narrow" w:cs="Tahoma"/>
          <w:sz w:val="24"/>
          <w:szCs w:val="24"/>
        </w:rPr>
        <w:t>Les granulats pour bétons proviendront en priorité des carrières, ballastières ou des cours d’eau des environs. Ils devront provenir de roches stables et inaltérables à l'air et à l'eau.</w:t>
      </w:r>
    </w:p>
    <w:p w:rsidR="00700049" w:rsidRPr="002338CE" w:rsidRDefault="00700049" w:rsidP="00700049">
      <w:pPr>
        <w:spacing w:before="120"/>
        <w:jc w:val="both"/>
        <w:rPr>
          <w:rFonts w:ascii="Arial Narrow" w:hAnsi="Arial Narrow" w:cs="Tahoma"/>
          <w:sz w:val="24"/>
          <w:szCs w:val="24"/>
        </w:rPr>
      </w:pPr>
      <w:r w:rsidRPr="002338CE">
        <w:rPr>
          <w:rFonts w:ascii="Arial Narrow" w:hAnsi="Arial Narrow" w:cs="Tahoma"/>
          <w:sz w:val="24"/>
          <w:szCs w:val="24"/>
        </w:rPr>
        <w:t>Le Cocontractant fournit tous les agréments nécessaires et les preuves, qui peuvent être requis pour prouver que la qualité des matériaux destinés à la mise en œuvre est conforme aux exigences techniques du projet d’exécution.</w:t>
      </w:r>
    </w:p>
    <w:p w:rsidR="00700049" w:rsidRPr="00225C61" w:rsidRDefault="00700049" w:rsidP="00A44F06">
      <w:pPr>
        <w:numPr>
          <w:ilvl w:val="0"/>
          <w:numId w:val="68"/>
        </w:numPr>
        <w:spacing w:before="120" w:after="120"/>
        <w:rPr>
          <w:rFonts w:ascii="Arial Narrow" w:hAnsi="Arial Narrow"/>
          <w:b/>
          <w:i/>
          <w:sz w:val="26"/>
          <w:szCs w:val="26"/>
        </w:rPr>
      </w:pPr>
      <w:r w:rsidRPr="00225C61">
        <w:rPr>
          <w:rFonts w:ascii="Arial Narrow" w:hAnsi="Arial Narrow"/>
          <w:b/>
          <w:i/>
          <w:sz w:val="26"/>
          <w:szCs w:val="26"/>
        </w:rPr>
        <w:lastRenderedPageBreak/>
        <w:t>Liant hydraulique</w:t>
      </w:r>
    </w:p>
    <w:p w:rsidR="00700049" w:rsidRPr="002338CE" w:rsidRDefault="00700049" w:rsidP="00700049">
      <w:pPr>
        <w:spacing w:before="120"/>
        <w:jc w:val="both"/>
        <w:rPr>
          <w:rFonts w:ascii="Arial Narrow" w:hAnsi="Arial Narrow" w:cs="Tahoma"/>
          <w:sz w:val="24"/>
          <w:szCs w:val="24"/>
        </w:rPr>
      </w:pPr>
      <w:r w:rsidRPr="002338CE">
        <w:rPr>
          <w:rFonts w:ascii="Arial Narrow" w:hAnsi="Arial Narrow" w:cs="Tahoma"/>
          <w:sz w:val="24"/>
          <w:szCs w:val="24"/>
        </w:rPr>
        <w:t xml:space="preserve">Le ciment entrant dans la composition des mortiers et bétons ordinaires et armés, est de type Ciment Portland Composé (CPJ 35 pour le béton armé, les dalles et les chapes ; CPJ 35 pour les parpaings, béton de propreté et enduits). Il devra satisfaire à la norme NFP 15-302 d'octobre 1964 et en tout état de cause aux dernières normes en vigueur connues au moment d’exécution des travaux.  </w:t>
      </w:r>
    </w:p>
    <w:p w:rsidR="00700049" w:rsidRPr="002338CE" w:rsidRDefault="00700049" w:rsidP="00700049">
      <w:pPr>
        <w:spacing w:before="120"/>
        <w:jc w:val="both"/>
        <w:rPr>
          <w:rFonts w:ascii="Arial Narrow" w:hAnsi="Arial Narrow" w:cs="Tahoma"/>
          <w:sz w:val="24"/>
          <w:szCs w:val="24"/>
        </w:rPr>
      </w:pPr>
      <w:r w:rsidRPr="002338CE">
        <w:rPr>
          <w:rFonts w:ascii="Arial Narrow" w:hAnsi="Arial Narrow" w:cs="Tahoma"/>
          <w:sz w:val="24"/>
          <w:szCs w:val="24"/>
        </w:rPr>
        <w:t>Le ciment devra être approvisionné en sacs entiers sous la protection de bâches imperméables. Le volume de ciment stocké devra être suffisant pour assurer l‘exécution des travaux à un rythme normal, sans interruption. Le ciment stocké qui présente des traces d'humidité ou de prise sera mis au rebut et évacué du chantier aux frais du Cocontractant.</w:t>
      </w:r>
    </w:p>
    <w:p w:rsidR="00700049" w:rsidRPr="00225C61" w:rsidRDefault="00700049" w:rsidP="00A44F06">
      <w:pPr>
        <w:numPr>
          <w:ilvl w:val="0"/>
          <w:numId w:val="68"/>
        </w:numPr>
        <w:spacing w:before="120" w:after="120"/>
        <w:rPr>
          <w:rFonts w:ascii="Arial Narrow" w:hAnsi="Arial Narrow"/>
          <w:b/>
          <w:i/>
          <w:sz w:val="26"/>
          <w:szCs w:val="26"/>
        </w:rPr>
      </w:pPr>
      <w:r w:rsidRPr="00225C61">
        <w:rPr>
          <w:rFonts w:ascii="Arial Narrow" w:hAnsi="Arial Narrow"/>
          <w:b/>
          <w:i/>
          <w:sz w:val="26"/>
          <w:szCs w:val="26"/>
        </w:rPr>
        <w:t>Eau de Gâchage</w:t>
      </w:r>
    </w:p>
    <w:p w:rsidR="00700049" w:rsidRPr="002338CE" w:rsidRDefault="00700049" w:rsidP="00700049">
      <w:pPr>
        <w:jc w:val="both"/>
        <w:rPr>
          <w:rFonts w:ascii="Arial Narrow" w:hAnsi="Arial Narrow" w:cs="Tahoma"/>
          <w:sz w:val="24"/>
          <w:szCs w:val="24"/>
        </w:rPr>
      </w:pPr>
      <w:r w:rsidRPr="002338CE">
        <w:rPr>
          <w:rFonts w:ascii="Arial Narrow" w:hAnsi="Arial Narrow" w:cs="Tahoma"/>
          <w:sz w:val="24"/>
          <w:szCs w:val="24"/>
        </w:rPr>
        <w:t>L'eau nécessaire à la confection des bétons et mortiers doit être propre et exempte d'impuretés (voir la norme NF P18 -303). Elle ne doit pas contenir :</w:t>
      </w:r>
    </w:p>
    <w:p w:rsidR="00700049" w:rsidRPr="002338CE" w:rsidRDefault="00700049" w:rsidP="00A44F06">
      <w:pPr>
        <w:numPr>
          <w:ilvl w:val="0"/>
          <w:numId w:val="70"/>
        </w:numPr>
        <w:tabs>
          <w:tab w:val="clear" w:pos="907"/>
          <w:tab w:val="right" w:pos="0"/>
          <w:tab w:val="left" w:pos="567"/>
        </w:tabs>
        <w:ind w:left="567" w:hanging="227"/>
        <w:jc w:val="both"/>
        <w:rPr>
          <w:rFonts w:ascii="Arial Narrow" w:hAnsi="Arial Narrow" w:cs="Tahoma"/>
          <w:sz w:val="24"/>
          <w:szCs w:val="24"/>
        </w:rPr>
      </w:pPr>
      <w:r w:rsidRPr="002338CE">
        <w:rPr>
          <w:rFonts w:ascii="Arial Narrow" w:hAnsi="Arial Narrow" w:cs="Tahoma"/>
          <w:sz w:val="24"/>
          <w:szCs w:val="24"/>
        </w:rPr>
        <w:t>de matière en suspension au-delà de 2 gr par litre ;</w:t>
      </w:r>
    </w:p>
    <w:p w:rsidR="00700049" w:rsidRPr="002338CE" w:rsidRDefault="00700049" w:rsidP="00A44F06">
      <w:pPr>
        <w:numPr>
          <w:ilvl w:val="0"/>
          <w:numId w:val="70"/>
        </w:numPr>
        <w:tabs>
          <w:tab w:val="clear" w:pos="907"/>
          <w:tab w:val="right" w:pos="0"/>
          <w:tab w:val="left" w:pos="567"/>
        </w:tabs>
        <w:ind w:left="567" w:hanging="227"/>
        <w:jc w:val="both"/>
        <w:rPr>
          <w:rFonts w:ascii="Arial Narrow" w:hAnsi="Arial Narrow" w:cs="Tahoma"/>
          <w:sz w:val="24"/>
          <w:szCs w:val="24"/>
        </w:rPr>
      </w:pPr>
      <w:r w:rsidRPr="002338CE">
        <w:rPr>
          <w:rFonts w:ascii="Arial Narrow" w:hAnsi="Arial Narrow" w:cs="Tahoma"/>
          <w:sz w:val="24"/>
          <w:szCs w:val="24"/>
        </w:rPr>
        <w:t>de sels dissous non nocifs au-delà de 15 gr par litre ;</w:t>
      </w:r>
    </w:p>
    <w:p w:rsidR="00700049" w:rsidRPr="00225C61" w:rsidRDefault="00700049" w:rsidP="00A44F06">
      <w:pPr>
        <w:numPr>
          <w:ilvl w:val="0"/>
          <w:numId w:val="70"/>
        </w:numPr>
        <w:tabs>
          <w:tab w:val="clear" w:pos="907"/>
          <w:tab w:val="right" w:pos="0"/>
          <w:tab w:val="left" w:pos="567"/>
        </w:tabs>
        <w:ind w:left="567" w:hanging="227"/>
        <w:jc w:val="both"/>
        <w:rPr>
          <w:rFonts w:ascii="Arial Narrow" w:hAnsi="Arial Narrow"/>
          <w:sz w:val="26"/>
          <w:szCs w:val="26"/>
        </w:rPr>
      </w:pPr>
      <w:r w:rsidRPr="002338CE">
        <w:rPr>
          <w:rFonts w:ascii="Arial Narrow" w:hAnsi="Arial Narrow" w:cs="Tahoma"/>
          <w:sz w:val="24"/>
          <w:szCs w:val="24"/>
        </w:rPr>
        <w:t>de sels nocifs</w:t>
      </w:r>
      <w:r w:rsidRPr="00225C61">
        <w:rPr>
          <w:rFonts w:ascii="Arial Narrow" w:hAnsi="Arial Narrow"/>
          <w:sz w:val="26"/>
          <w:szCs w:val="26"/>
        </w:rPr>
        <w:t>.</w:t>
      </w:r>
    </w:p>
    <w:p w:rsidR="00700049" w:rsidRPr="00225C61" w:rsidRDefault="00700049" w:rsidP="00A44F06">
      <w:pPr>
        <w:numPr>
          <w:ilvl w:val="0"/>
          <w:numId w:val="68"/>
        </w:numPr>
        <w:spacing w:before="120" w:after="120"/>
        <w:rPr>
          <w:rFonts w:ascii="Arial Narrow" w:hAnsi="Arial Narrow"/>
          <w:b/>
          <w:i/>
          <w:sz w:val="26"/>
          <w:szCs w:val="26"/>
        </w:rPr>
      </w:pPr>
      <w:r w:rsidRPr="00225C61">
        <w:rPr>
          <w:rFonts w:ascii="Arial Narrow" w:hAnsi="Arial Narrow"/>
          <w:b/>
          <w:i/>
          <w:sz w:val="26"/>
          <w:szCs w:val="26"/>
        </w:rPr>
        <w:t>Aciers pour armatures (références : NF A 35-015 et 35-016)</w:t>
      </w:r>
    </w:p>
    <w:p w:rsidR="00700049" w:rsidRPr="002338CE" w:rsidRDefault="00700049" w:rsidP="00700049">
      <w:pPr>
        <w:spacing w:before="120" w:after="120"/>
        <w:jc w:val="both"/>
        <w:rPr>
          <w:rFonts w:ascii="Arial Narrow" w:hAnsi="Arial Narrow" w:cs="Tahoma"/>
          <w:sz w:val="24"/>
          <w:szCs w:val="24"/>
        </w:rPr>
      </w:pPr>
      <w:r w:rsidRPr="002338CE">
        <w:rPr>
          <w:rFonts w:ascii="Arial Narrow" w:hAnsi="Arial Narrow" w:cs="Tahoma"/>
          <w:sz w:val="24"/>
          <w:szCs w:val="24"/>
        </w:rPr>
        <w:t>Les aciers pour armatures sont :</w:t>
      </w:r>
    </w:p>
    <w:p w:rsidR="00700049" w:rsidRPr="002338CE" w:rsidRDefault="00700049" w:rsidP="00A44F06">
      <w:pPr>
        <w:numPr>
          <w:ilvl w:val="0"/>
          <w:numId w:val="70"/>
        </w:numPr>
        <w:tabs>
          <w:tab w:val="clear" w:pos="907"/>
          <w:tab w:val="right" w:pos="0"/>
          <w:tab w:val="left" w:pos="567"/>
        </w:tabs>
        <w:spacing w:before="60"/>
        <w:ind w:left="567" w:hanging="227"/>
        <w:jc w:val="both"/>
        <w:rPr>
          <w:rFonts w:ascii="Arial Narrow" w:hAnsi="Arial Narrow" w:cs="Tahoma"/>
          <w:sz w:val="24"/>
          <w:szCs w:val="24"/>
        </w:rPr>
      </w:pPr>
      <w:r w:rsidRPr="002338CE">
        <w:rPr>
          <w:rFonts w:ascii="Arial Narrow" w:hAnsi="Arial Narrow" w:cs="Tahoma"/>
          <w:sz w:val="24"/>
          <w:szCs w:val="24"/>
        </w:rPr>
        <w:t>des fers à béton ronds laminés du type Fe235 de limite élastique égale à 235 Newton/mm²</w:t>
      </w:r>
    </w:p>
    <w:p w:rsidR="00700049" w:rsidRPr="002338CE" w:rsidRDefault="00700049" w:rsidP="00A44F06">
      <w:pPr>
        <w:numPr>
          <w:ilvl w:val="0"/>
          <w:numId w:val="70"/>
        </w:numPr>
        <w:tabs>
          <w:tab w:val="clear" w:pos="907"/>
          <w:tab w:val="right" w:pos="0"/>
          <w:tab w:val="left" w:pos="567"/>
        </w:tabs>
        <w:spacing w:before="60"/>
        <w:ind w:left="567" w:hanging="227"/>
        <w:jc w:val="both"/>
        <w:rPr>
          <w:rFonts w:ascii="Arial Narrow" w:hAnsi="Arial Narrow" w:cs="Tahoma"/>
          <w:sz w:val="24"/>
          <w:szCs w:val="24"/>
        </w:rPr>
      </w:pPr>
      <w:r w:rsidRPr="002338CE">
        <w:rPr>
          <w:rFonts w:ascii="Arial Narrow" w:hAnsi="Arial Narrow" w:cs="Tahoma"/>
          <w:sz w:val="24"/>
          <w:szCs w:val="24"/>
        </w:rPr>
        <w:t>soit des barres laminées à haute adhérence du type Fe500 de limite élastique au moins égale à 500 newtons par mm².</w:t>
      </w:r>
    </w:p>
    <w:p w:rsidR="00700049" w:rsidRPr="002338CE" w:rsidRDefault="00700049" w:rsidP="00700049">
      <w:pPr>
        <w:spacing w:before="120" w:after="120"/>
        <w:jc w:val="both"/>
        <w:rPr>
          <w:rFonts w:ascii="Arial Narrow" w:hAnsi="Arial Narrow" w:cs="Tahoma"/>
          <w:sz w:val="24"/>
          <w:szCs w:val="24"/>
        </w:rPr>
      </w:pPr>
      <w:r w:rsidRPr="002338CE">
        <w:rPr>
          <w:rFonts w:ascii="Arial Narrow" w:hAnsi="Arial Narrow" w:cs="Tahoma"/>
          <w:sz w:val="24"/>
          <w:szCs w:val="24"/>
        </w:rPr>
        <w:t>Les aciers pour armatures devront être exempts de failles, criques, fontes, fissures, soufflures et manque de matières.  Les tranches sciées ou cisaillées devront être nettes et sans défaut. D'une manière générale, les armatures ne devront pas présenter des défauts préjudiciables à leur emploi.</w:t>
      </w:r>
    </w:p>
    <w:p w:rsidR="00700049" w:rsidRPr="00225C61" w:rsidRDefault="00700049" w:rsidP="00A44F06">
      <w:pPr>
        <w:numPr>
          <w:ilvl w:val="0"/>
          <w:numId w:val="68"/>
        </w:numPr>
        <w:spacing w:before="120" w:after="120"/>
        <w:rPr>
          <w:rFonts w:ascii="Arial Narrow" w:hAnsi="Arial Narrow"/>
          <w:b/>
          <w:i/>
          <w:sz w:val="26"/>
          <w:szCs w:val="26"/>
        </w:rPr>
      </w:pPr>
      <w:r w:rsidRPr="00225C61">
        <w:rPr>
          <w:rFonts w:ascii="Arial Narrow" w:hAnsi="Arial Narrow"/>
          <w:b/>
          <w:i/>
          <w:sz w:val="26"/>
          <w:szCs w:val="26"/>
        </w:rPr>
        <w:t>Blocs en aggloméré de ciment (parpaings) et briques terre cuites et stabilisées.</w:t>
      </w:r>
    </w:p>
    <w:p w:rsidR="00700049" w:rsidRPr="002338CE" w:rsidRDefault="00700049" w:rsidP="00700049">
      <w:pPr>
        <w:jc w:val="both"/>
        <w:rPr>
          <w:rFonts w:ascii="Arial Narrow" w:hAnsi="Arial Narrow" w:cs="Tahoma"/>
          <w:sz w:val="24"/>
          <w:szCs w:val="24"/>
        </w:rPr>
      </w:pPr>
      <w:r w:rsidRPr="002338CE">
        <w:rPr>
          <w:rFonts w:ascii="Arial Narrow" w:hAnsi="Arial Narrow" w:cs="Tahoma"/>
          <w:sz w:val="24"/>
          <w:szCs w:val="24"/>
        </w:rPr>
        <w:t xml:space="preserve">Les maçonneries verticales seront réalisées en blocs de béton moulés et non armés (parpaings), briques de terre cuites et briques de terre stabilisées répondant aux dimensions suivantes : </w:t>
      </w:r>
    </w:p>
    <w:p w:rsidR="00700049" w:rsidRPr="002338CE" w:rsidRDefault="00700049" w:rsidP="00A44F06">
      <w:pPr>
        <w:numPr>
          <w:ilvl w:val="0"/>
          <w:numId w:val="70"/>
        </w:numPr>
        <w:tabs>
          <w:tab w:val="clear" w:pos="907"/>
          <w:tab w:val="right" w:pos="0"/>
          <w:tab w:val="left" w:pos="567"/>
        </w:tabs>
        <w:ind w:left="567" w:hanging="227"/>
        <w:jc w:val="both"/>
        <w:rPr>
          <w:rFonts w:ascii="Arial Narrow" w:hAnsi="Arial Narrow" w:cs="Tahoma"/>
          <w:sz w:val="24"/>
          <w:szCs w:val="24"/>
        </w:rPr>
      </w:pPr>
      <w:r w:rsidRPr="002338CE">
        <w:rPr>
          <w:rFonts w:ascii="Arial Narrow" w:hAnsi="Arial Narrow" w:cs="Tahoma"/>
          <w:sz w:val="24"/>
          <w:szCs w:val="24"/>
        </w:rPr>
        <w:t>Fondations : 20 x 20 x 40 (conforme au devis) ;</w:t>
      </w:r>
    </w:p>
    <w:p w:rsidR="00700049" w:rsidRPr="002338CE" w:rsidRDefault="00700049" w:rsidP="00A44F06">
      <w:pPr>
        <w:numPr>
          <w:ilvl w:val="0"/>
          <w:numId w:val="70"/>
        </w:numPr>
        <w:tabs>
          <w:tab w:val="clear" w:pos="907"/>
          <w:tab w:val="right" w:pos="0"/>
          <w:tab w:val="left" w:pos="567"/>
        </w:tabs>
        <w:ind w:left="567" w:hanging="227"/>
        <w:jc w:val="both"/>
        <w:rPr>
          <w:rFonts w:ascii="Arial Narrow" w:hAnsi="Arial Narrow" w:cs="Tahoma"/>
          <w:sz w:val="24"/>
          <w:szCs w:val="24"/>
        </w:rPr>
      </w:pPr>
      <w:r w:rsidRPr="002338CE">
        <w:rPr>
          <w:rFonts w:ascii="Arial Narrow" w:hAnsi="Arial Narrow" w:cs="Tahoma"/>
          <w:sz w:val="24"/>
          <w:szCs w:val="24"/>
        </w:rPr>
        <w:t>Murs porteurs (agglos): 15 x 20 x 40 (conforme au devis) ;</w:t>
      </w:r>
    </w:p>
    <w:p w:rsidR="00700049" w:rsidRPr="002338CE" w:rsidRDefault="00700049" w:rsidP="00A44F06">
      <w:pPr>
        <w:numPr>
          <w:ilvl w:val="0"/>
          <w:numId w:val="70"/>
        </w:numPr>
        <w:tabs>
          <w:tab w:val="clear" w:pos="907"/>
          <w:tab w:val="right" w:pos="0"/>
          <w:tab w:val="left" w:pos="567"/>
        </w:tabs>
        <w:ind w:left="567" w:hanging="227"/>
        <w:jc w:val="both"/>
        <w:rPr>
          <w:rFonts w:ascii="Arial Narrow" w:hAnsi="Arial Narrow" w:cs="Tahoma"/>
          <w:sz w:val="24"/>
          <w:szCs w:val="24"/>
        </w:rPr>
      </w:pPr>
      <w:r w:rsidRPr="002338CE">
        <w:rPr>
          <w:rFonts w:ascii="Arial Narrow" w:hAnsi="Arial Narrow" w:cs="Tahoma"/>
          <w:sz w:val="24"/>
          <w:szCs w:val="24"/>
        </w:rPr>
        <w:t>Murs porteurs (brique de terre cuites): conforme au devis.</w:t>
      </w:r>
    </w:p>
    <w:p w:rsidR="00700049" w:rsidRPr="002338CE" w:rsidRDefault="00700049" w:rsidP="00700049">
      <w:pPr>
        <w:jc w:val="both"/>
        <w:rPr>
          <w:rFonts w:ascii="Arial Narrow" w:hAnsi="Arial Narrow" w:cs="Tahoma"/>
          <w:sz w:val="24"/>
          <w:szCs w:val="24"/>
        </w:rPr>
      </w:pPr>
      <w:r w:rsidRPr="002338CE">
        <w:rPr>
          <w:rFonts w:ascii="Arial Narrow" w:hAnsi="Arial Narrow" w:cs="Tahoma"/>
          <w:sz w:val="24"/>
          <w:szCs w:val="24"/>
        </w:rPr>
        <w:t>Ces blocs seront mis en place creux ou bourrés de gros mortier, suivant indications du projet d’exécution.</w:t>
      </w:r>
    </w:p>
    <w:p w:rsidR="00700049" w:rsidRPr="00225C61" w:rsidRDefault="00700049" w:rsidP="00A44F06">
      <w:pPr>
        <w:pStyle w:val="Titre"/>
        <w:numPr>
          <w:ilvl w:val="1"/>
          <w:numId w:val="74"/>
        </w:numPr>
        <w:spacing w:before="120" w:after="120"/>
        <w:ind w:hanging="792"/>
        <w:jc w:val="left"/>
        <w:rPr>
          <w:rFonts w:ascii="Arial Narrow" w:hAnsi="Arial Narrow"/>
          <w:b/>
          <w:noProof/>
          <w:sz w:val="26"/>
          <w:szCs w:val="26"/>
        </w:rPr>
      </w:pPr>
      <w:r w:rsidRPr="00225C61">
        <w:rPr>
          <w:rFonts w:ascii="Arial Narrow" w:hAnsi="Arial Narrow"/>
          <w:b/>
          <w:noProof/>
          <w:sz w:val="26"/>
          <w:szCs w:val="26"/>
        </w:rPr>
        <w:t>Preparation des coffrages, feraillage et reservations</w:t>
      </w:r>
    </w:p>
    <w:p w:rsidR="00700049" w:rsidRPr="00225C61" w:rsidRDefault="00700049" w:rsidP="00A44F06">
      <w:pPr>
        <w:numPr>
          <w:ilvl w:val="0"/>
          <w:numId w:val="68"/>
        </w:numPr>
        <w:spacing w:before="120" w:after="120"/>
        <w:rPr>
          <w:rFonts w:ascii="Arial Narrow" w:hAnsi="Arial Narrow"/>
          <w:b/>
          <w:i/>
          <w:sz w:val="26"/>
          <w:szCs w:val="26"/>
        </w:rPr>
      </w:pPr>
      <w:r w:rsidRPr="00225C61">
        <w:rPr>
          <w:rFonts w:ascii="Arial Narrow" w:hAnsi="Arial Narrow"/>
          <w:b/>
          <w:i/>
          <w:sz w:val="26"/>
          <w:szCs w:val="26"/>
        </w:rPr>
        <w:t>Coffrage du béton armé</w:t>
      </w:r>
    </w:p>
    <w:p w:rsidR="00700049" w:rsidRPr="002338CE" w:rsidRDefault="00700049" w:rsidP="00700049">
      <w:pPr>
        <w:spacing w:line="276" w:lineRule="auto"/>
        <w:jc w:val="both"/>
        <w:rPr>
          <w:rFonts w:ascii="Arial Narrow" w:hAnsi="Arial Narrow" w:cs="Tahoma"/>
          <w:sz w:val="24"/>
          <w:szCs w:val="24"/>
        </w:rPr>
      </w:pPr>
      <w:r w:rsidRPr="002338CE">
        <w:rPr>
          <w:rFonts w:ascii="Arial Narrow" w:hAnsi="Arial Narrow" w:cs="Tahoma"/>
          <w:sz w:val="24"/>
          <w:szCs w:val="24"/>
        </w:rPr>
        <w:t>Les coffrages sont contreventés avec des accessoires adaptés pour être parfaitement rigides. Ils doivent supporter sans se déformer, le poids et la poussée du béton, les effets des vibrations et le poids des hommes employés au travail. Les assemblages sont jointifs et étanches pour éviter les pertes d’eau et de laitance pendant la mise en place du béton. L’utilisation des huiles de décoffrage est recommandée pour imperméabiliser le bois, éviter que le béton adhère aux banches et améliorer l’aspect de surface.</w:t>
      </w:r>
    </w:p>
    <w:p w:rsidR="00700049" w:rsidRPr="002338CE" w:rsidRDefault="00700049" w:rsidP="00700049">
      <w:pPr>
        <w:spacing w:line="276" w:lineRule="auto"/>
        <w:jc w:val="both"/>
        <w:rPr>
          <w:rFonts w:ascii="Arial Narrow" w:hAnsi="Arial Narrow" w:cs="Tahoma"/>
          <w:sz w:val="24"/>
          <w:szCs w:val="24"/>
        </w:rPr>
      </w:pPr>
      <w:r w:rsidRPr="002338CE">
        <w:rPr>
          <w:rFonts w:ascii="Arial Narrow" w:hAnsi="Arial Narrow" w:cs="Tahoma"/>
          <w:sz w:val="24"/>
          <w:szCs w:val="24"/>
        </w:rPr>
        <w:t>Les surfaces en contact avec le béton sont lisses et débarrassées de tous défauts de surface et autres déchets préjudiciables à la qualité de l’ouvrage. Les coffrages en bois sont réalisés dans des essences dépourvues de tanin. Le bois doit être suffisamment sec et stabilisé. Les planches sont suffisamment épaisses pour éviter le gauchissement. En cas d'utilisation de coffrages métalliques, ils sont débarrassés avant utilisation de toutes traces d’oxydation.</w:t>
      </w:r>
    </w:p>
    <w:p w:rsidR="00700049" w:rsidRPr="002338CE" w:rsidRDefault="00700049" w:rsidP="00700049">
      <w:pPr>
        <w:spacing w:line="276" w:lineRule="auto"/>
        <w:jc w:val="both"/>
        <w:rPr>
          <w:rFonts w:ascii="Arial Narrow" w:hAnsi="Arial Narrow" w:cs="Tahoma"/>
          <w:sz w:val="24"/>
          <w:szCs w:val="24"/>
        </w:rPr>
      </w:pPr>
      <w:r w:rsidRPr="002338CE">
        <w:rPr>
          <w:rFonts w:ascii="Arial Narrow" w:hAnsi="Arial Narrow" w:cs="Tahoma"/>
          <w:sz w:val="24"/>
          <w:szCs w:val="24"/>
        </w:rPr>
        <w:t xml:space="preserve">Les coffrages appropriés sont fabriqués et aménagés pour la réalisation des formes en béton armé, les percements et trémies réalisés dans les ouvrages. Les éléments de coffrages sont soigneusement retirés avant l’exécution des scellements ou de tous autres travaux. </w:t>
      </w:r>
    </w:p>
    <w:p w:rsidR="00700049" w:rsidRPr="00225C61" w:rsidRDefault="00700049" w:rsidP="00A44F06">
      <w:pPr>
        <w:numPr>
          <w:ilvl w:val="0"/>
          <w:numId w:val="68"/>
        </w:numPr>
        <w:spacing w:before="120" w:after="120"/>
        <w:rPr>
          <w:rFonts w:ascii="Arial Narrow" w:hAnsi="Arial Narrow"/>
          <w:b/>
          <w:i/>
          <w:sz w:val="26"/>
          <w:szCs w:val="26"/>
        </w:rPr>
      </w:pPr>
      <w:r w:rsidRPr="00225C61">
        <w:rPr>
          <w:rFonts w:ascii="Arial Narrow" w:hAnsi="Arial Narrow"/>
          <w:b/>
          <w:i/>
          <w:sz w:val="26"/>
          <w:szCs w:val="26"/>
        </w:rPr>
        <w:t>Ferraillage et pose des armatures</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lastRenderedPageBreak/>
        <w:t>Les armatures seront façonnées et mises en œuvre selon les plans de ferraillage soumis par le Cocontractant et approuvés par l’Ingénieur du Marché.</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t>Lors de leur mise en œuvre, les aciers pour armatures seront parfaitement propres, sans rouille, peinture, graisse, ciment ou terre. Les barres seront coupées à bonne longueur à la cisaille et le cintrage sera réalisé soit manuellement, soit mécaniquement à froid. Le cintrage à chaud n’est pas autorisé.  Les crochets seront retournés à 45°.</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t xml:space="preserve">L'assemblage des barres se fait par </w:t>
      </w:r>
      <w:proofErr w:type="spellStart"/>
      <w:r w:rsidRPr="002338CE">
        <w:rPr>
          <w:rFonts w:ascii="Arial Narrow" w:hAnsi="Arial Narrow" w:cs="Tahoma"/>
          <w:sz w:val="24"/>
          <w:szCs w:val="24"/>
        </w:rPr>
        <w:t>ligaturage</w:t>
      </w:r>
      <w:proofErr w:type="spellEnd"/>
      <w:r w:rsidRPr="002338CE">
        <w:rPr>
          <w:rFonts w:ascii="Arial Narrow" w:hAnsi="Arial Narrow" w:cs="Tahoma"/>
          <w:sz w:val="24"/>
          <w:szCs w:val="24"/>
        </w:rPr>
        <w:t xml:space="preserve">, afin d’assurer la continuité des armatures par un recouvrement mesuré hors crochet. La mise en place des armatures est particulièrement soignée, de manière à ce qu’elles ne s’écartent pas de la position définie, au moment de la mise en œuvre du béton. </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t xml:space="preserve">Les armatures doivent être parfaitement enrobées par le béton. Elles ne doivent pas être apparentes après décoffrage. L’écartement des faces intérieures du coffrage est au minimum de </w:t>
      </w:r>
      <w:smartTag w:uri="urn:schemas-microsoft-com:office:smarttags" w:element="metricconverter">
        <w:smartTagPr>
          <w:attr w:name="ProductID" w:val="5 cm"/>
        </w:smartTagPr>
        <w:r w:rsidRPr="002338CE">
          <w:rPr>
            <w:rFonts w:ascii="Arial Narrow" w:hAnsi="Arial Narrow" w:cs="Tahoma"/>
            <w:sz w:val="24"/>
            <w:szCs w:val="24"/>
          </w:rPr>
          <w:t>5 cm</w:t>
        </w:r>
      </w:smartTag>
      <w:r w:rsidRPr="002338CE">
        <w:rPr>
          <w:rFonts w:ascii="Arial Narrow" w:hAnsi="Arial Narrow" w:cs="Tahoma"/>
          <w:sz w:val="24"/>
          <w:szCs w:val="24"/>
        </w:rPr>
        <w:t xml:space="preserve"> pour les ouvrages enterrés et hors sol, exposés aux intempéries et de </w:t>
      </w:r>
      <w:smartTag w:uri="urn:schemas-microsoft-com:office:smarttags" w:element="metricconverter">
        <w:smartTagPr>
          <w:attr w:name="ProductID" w:val="2,5 cm"/>
        </w:smartTagPr>
        <w:r w:rsidRPr="002338CE">
          <w:rPr>
            <w:rFonts w:ascii="Arial Narrow" w:hAnsi="Arial Narrow" w:cs="Tahoma"/>
            <w:sz w:val="24"/>
            <w:szCs w:val="24"/>
          </w:rPr>
          <w:t>2,5 cm</w:t>
        </w:r>
      </w:smartTag>
      <w:r w:rsidRPr="002338CE">
        <w:rPr>
          <w:rFonts w:ascii="Arial Narrow" w:hAnsi="Arial Narrow" w:cs="Tahoma"/>
          <w:sz w:val="24"/>
          <w:szCs w:val="24"/>
        </w:rPr>
        <w:t xml:space="preserve"> pour les ouvrages hors sol non exposés aux intempéries.</w:t>
      </w:r>
    </w:p>
    <w:p w:rsidR="00700049" w:rsidRPr="00225C61" w:rsidRDefault="00700049" w:rsidP="00A44F06">
      <w:pPr>
        <w:numPr>
          <w:ilvl w:val="0"/>
          <w:numId w:val="68"/>
        </w:numPr>
        <w:spacing w:before="120" w:after="120"/>
        <w:rPr>
          <w:rFonts w:ascii="Arial Narrow" w:hAnsi="Arial Narrow"/>
          <w:b/>
          <w:i/>
          <w:sz w:val="26"/>
          <w:szCs w:val="26"/>
        </w:rPr>
      </w:pPr>
      <w:r w:rsidRPr="00225C61">
        <w:rPr>
          <w:rFonts w:ascii="Arial Narrow" w:hAnsi="Arial Narrow"/>
          <w:b/>
          <w:i/>
          <w:sz w:val="26"/>
          <w:szCs w:val="26"/>
        </w:rPr>
        <w:t>Passage des canalisations, gaines et fourreaux</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t>Les gaines sont mises en place avant l’exécution des dallages de sol, des chapes et des enduits. La traversée des murs et cloisons est réalisées à l’aide de fourreaux de diamètres appropriés et obturés aux extrémités avec un produit plastic de calfeutrage, assurant l’étanchéité entre les locaux.</w:t>
      </w:r>
    </w:p>
    <w:p w:rsidR="00700049" w:rsidRPr="00225C61" w:rsidRDefault="00700049" w:rsidP="00A44F06">
      <w:pPr>
        <w:pStyle w:val="Titre"/>
        <w:numPr>
          <w:ilvl w:val="1"/>
          <w:numId w:val="74"/>
        </w:numPr>
        <w:spacing w:before="120" w:after="120"/>
        <w:ind w:hanging="792"/>
        <w:jc w:val="left"/>
        <w:rPr>
          <w:rFonts w:ascii="Arial Narrow" w:hAnsi="Arial Narrow"/>
          <w:b/>
          <w:noProof/>
          <w:sz w:val="26"/>
          <w:szCs w:val="26"/>
        </w:rPr>
      </w:pPr>
      <w:r w:rsidRPr="00225C61">
        <w:rPr>
          <w:rFonts w:ascii="Arial Narrow" w:hAnsi="Arial Narrow"/>
          <w:b/>
          <w:noProof/>
          <w:sz w:val="26"/>
          <w:szCs w:val="26"/>
        </w:rPr>
        <w:t>Execution des ouvrages en beton armé</w:t>
      </w:r>
    </w:p>
    <w:p w:rsidR="00700049" w:rsidRPr="00225C61" w:rsidRDefault="00700049" w:rsidP="00A44F06">
      <w:pPr>
        <w:numPr>
          <w:ilvl w:val="0"/>
          <w:numId w:val="68"/>
        </w:numPr>
        <w:spacing w:before="120" w:after="120"/>
        <w:rPr>
          <w:rFonts w:ascii="Arial Narrow" w:hAnsi="Arial Narrow"/>
          <w:b/>
          <w:i/>
          <w:sz w:val="26"/>
          <w:szCs w:val="26"/>
        </w:rPr>
      </w:pPr>
      <w:r w:rsidRPr="00225C61">
        <w:rPr>
          <w:rFonts w:ascii="Arial Narrow" w:hAnsi="Arial Narrow"/>
          <w:b/>
          <w:i/>
          <w:sz w:val="26"/>
          <w:szCs w:val="26"/>
        </w:rPr>
        <w:t>Dosage des bétons de propreté</w:t>
      </w:r>
    </w:p>
    <w:p w:rsidR="00700049" w:rsidRPr="002338CE" w:rsidRDefault="00700049" w:rsidP="00700049">
      <w:pPr>
        <w:spacing w:after="120" w:line="276" w:lineRule="auto"/>
        <w:jc w:val="both"/>
        <w:rPr>
          <w:rFonts w:ascii="Arial Narrow" w:hAnsi="Arial Narrow" w:cs="Tahoma"/>
          <w:sz w:val="24"/>
          <w:szCs w:val="24"/>
        </w:rPr>
      </w:pPr>
      <w:r w:rsidRPr="002338CE">
        <w:rPr>
          <w:rFonts w:ascii="Arial Narrow" w:hAnsi="Arial Narrow" w:cs="Tahoma"/>
          <w:sz w:val="24"/>
          <w:szCs w:val="24"/>
        </w:rPr>
        <w:t>Les bétons de propreté seront dosés à 150 Kg de ciment par mètre cube de béton. La composition, est précisée par les études préalables réalisées par le Cocontractant qui doit soumettre les essais et les éprouvettes à l’approbation de l’Ingénieur du Marché. La composition donnée à titre indicatif est la suivante :</w:t>
      </w:r>
    </w:p>
    <w:p w:rsidR="00700049" w:rsidRPr="002338CE" w:rsidRDefault="00700049" w:rsidP="00A44F06">
      <w:pPr>
        <w:numPr>
          <w:ilvl w:val="0"/>
          <w:numId w:val="70"/>
        </w:numPr>
        <w:tabs>
          <w:tab w:val="clear" w:pos="907"/>
          <w:tab w:val="right" w:pos="0"/>
          <w:tab w:val="left" w:pos="567"/>
        </w:tabs>
        <w:spacing w:before="60" w:line="276" w:lineRule="auto"/>
        <w:ind w:left="567" w:hanging="227"/>
        <w:jc w:val="both"/>
        <w:rPr>
          <w:rFonts w:ascii="Arial Narrow" w:hAnsi="Arial Narrow" w:cs="Tahoma"/>
          <w:sz w:val="24"/>
          <w:szCs w:val="24"/>
        </w:rPr>
      </w:pPr>
      <w:r w:rsidRPr="002338CE">
        <w:rPr>
          <w:rFonts w:ascii="Arial Narrow" w:hAnsi="Arial Narrow" w:cs="Tahoma"/>
          <w:sz w:val="24"/>
          <w:szCs w:val="24"/>
        </w:rPr>
        <w:t>Ciment : 150 Kg/m3</w:t>
      </w:r>
    </w:p>
    <w:p w:rsidR="00700049" w:rsidRPr="002338CE" w:rsidRDefault="00700049" w:rsidP="00A44F06">
      <w:pPr>
        <w:numPr>
          <w:ilvl w:val="0"/>
          <w:numId w:val="70"/>
        </w:numPr>
        <w:tabs>
          <w:tab w:val="clear" w:pos="907"/>
          <w:tab w:val="right" w:pos="0"/>
          <w:tab w:val="left" w:pos="567"/>
        </w:tabs>
        <w:spacing w:before="60" w:line="276" w:lineRule="auto"/>
        <w:ind w:left="567" w:hanging="227"/>
        <w:jc w:val="both"/>
        <w:rPr>
          <w:rFonts w:ascii="Arial Narrow" w:hAnsi="Arial Narrow" w:cs="Tahoma"/>
          <w:sz w:val="24"/>
          <w:szCs w:val="24"/>
        </w:rPr>
      </w:pPr>
      <w:r w:rsidRPr="002338CE">
        <w:rPr>
          <w:rFonts w:ascii="Arial Narrow" w:hAnsi="Arial Narrow" w:cs="Tahoma"/>
          <w:sz w:val="24"/>
          <w:szCs w:val="24"/>
        </w:rPr>
        <w:t>Sable :    400 litres/m3</w:t>
      </w:r>
    </w:p>
    <w:p w:rsidR="00700049" w:rsidRPr="002338CE" w:rsidRDefault="00700049" w:rsidP="00A44F06">
      <w:pPr>
        <w:numPr>
          <w:ilvl w:val="0"/>
          <w:numId w:val="70"/>
        </w:numPr>
        <w:tabs>
          <w:tab w:val="clear" w:pos="907"/>
          <w:tab w:val="right" w:pos="0"/>
          <w:tab w:val="left" w:pos="567"/>
        </w:tabs>
        <w:spacing w:before="60" w:line="276" w:lineRule="auto"/>
        <w:ind w:left="567" w:hanging="227"/>
        <w:jc w:val="both"/>
        <w:rPr>
          <w:rFonts w:ascii="Arial Narrow" w:hAnsi="Arial Narrow" w:cs="Tahoma"/>
          <w:sz w:val="24"/>
          <w:szCs w:val="24"/>
        </w:rPr>
      </w:pPr>
      <w:r w:rsidRPr="002338CE">
        <w:rPr>
          <w:rFonts w:ascii="Arial Narrow" w:hAnsi="Arial Narrow" w:cs="Tahoma"/>
          <w:sz w:val="24"/>
          <w:szCs w:val="24"/>
        </w:rPr>
        <w:t>Gravier : 800 litres/m3</w:t>
      </w:r>
    </w:p>
    <w:p w:rsidR="00700049" w:rsidRPr="002338CE" w:rsidRDefault="00700049" w:rsidP="00A44F06">
      <w:pPr>
        <w:numPr>
          <w:ilvl w:val="0"/>
          <w:numId w:val="70"/>
        </w:numPr>
        <w:tabs>
          <w:tab w:val="clear" w:pos="907"/>
          <w:tab w:val="right" w:pos="0"/>
          <w:tab w:val="left" w:pos="567"/>
        </w:tabs>
        <w:spacing w:before="60" w:line="276" w:lineRule="auto"/>
        <w:ind w:left="567" w:hanging="227"/>
        <w:jc w:val="both"/>
        <w:rPr>
          <w:rFonts w:ascii="Arial Narrow" w:hAnsi="Arial Narrow" w:cs="Tahoma"/>
          <w:sz w:val="24"/>
          <w:szCs w:val="24"/>
        </w:rPr>
      </w:pPr>
      <w:r w:rsidRPr="002338CE">
        <w:rPr>
          <w:rFonts w:ascii="Arial Narrow" w:hAnsi="Arial Narrow" w:cs="Tahoma"/>
          <w:sz w:val="24"/>
          <w:szCs w:val="24"/>
        </w:rPr>
        <w:t>Eau : 175 litres/m3</w:t>
      </w:r>
    </w:p>
    <w:p w:rsidR="00700049" w:rsidRPr="002338CE" w:rsidRDefault="00700049" w:rsidP="00700049">
      <w:pPr>
        <w:spacing w:before="120" w:after="120"/>
        <w:jc w:val="both"/>
        <w:rPr>
          <w:rFonts w:ascii="Arial Narrow" w:hAnsi="Arial Narrow" w:cs="Tahoma"/>
          <w:sz w:val="24"/>
          <w:szCs w:val="24"/>
        </w:rPr>
      </w:pPr>
      <w:r w:rsidRPr="002338CE">
        <w:rPr>
          <w:rFonts w:ascii="Arial Narrow" w:hAnsi="Arial Narrow" w:cs="Tahoma"/>
          <w:sz w:val="24"/>
          <w:szCs w:val="24"/>
        </w:rPr>
        <w:t xml:space="preserve">Le béton de propreté sera exécuté sous les semelles et longrines de fondation et sur une épaisseur moyenne de </w:t>
      </w:r>
      <w:smartTag w:uri="urn:schemas-microsoft-com:office:smarttags" w:element="metricconverter">
        <w:smartTagPr>
          <w:attr w:name="ProductID" w:val="5 centim￨tres"/>
        </w:smartTagPr>
        <w:r w:rsidRPr="002338CE">
          <w:rPr>
            <w:rFonts w:ascii="Arial Narrow" w:hAnsi="Arial Narrow" w:cs="Tahoma"/>
            <w:sz w:val="24"/>
            <w:szCs w:val="24"/>
          </w:rPr>
          <w:t>5 centimètres</w:t>
        </w:r>
      </w:smartTag>
      <w:r w:rsidRPr="002338CE">
        <w:rPr>
          <w:rFonts w:ascii="Arial Narrow" w:hAnsi="Arial Narrow" w:cs="Tahoma"/>
          <w:sz w:val="24"/>
          <w:szCs w:val="24"/>
        </w:rPr>
        <w:t xml:space="preserve">, avec un débordement de </w:t>
      </w:r>
      <w:smartTag w:uri="urn:schemas-microsoft-com:office:smarttags" w:element="metricconverter">
        <w:smartTagPr>
          <w:attr w:name="ProductID" w:val="5 centim￨tres"/>
        </w:smartTagPr>
        <w:r w:rsidRPr="002338CE">
          <w:rPr>
            <w:rFonts w:ascii="Arial Narrow" w:hAnsi="Arial Narrow" w:cs="Tahoma"/>
            <w:sz w:val="24"/>
            <w:szCs w:val="24"/>
          </w:rPr>
          <w:t>5 centimètres</w:t>
        </w:r>
      </w:smartTag>
      <w:r w:rsidRPr="002338CE">
        <w:rPr>
          <w:rFonts w:ascii="Arial Narrow" w:hAnsi="Arial Narrow" w:cs="Tahoma"/>
          <w:sz w:val="24"/>
          <w:szCs w:val="24"/>
        </w:rPr>
        <w:t xml:space="preserve"> de part et d'autre des fondations.</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t>Les câbles électriques de mise à la terre seront posés avant le coulage du béton de propreté.</w:t>
      </w:r>
    </w:p>
    <w:p w:rsidR="00700049" w:rsidRPr="00225C61" w:rsidRDefault="00700049" w:rsidP="00A44F06">
      <w:pPr>
        <w:numPr>
          <w:ilvl w:val="0"/>
          <w:numId w:val="68"/>
        </w:numPr>
        <w:spacing w:before="120" w:after="120"/>
        <w:rPr>
          <w:rFonts w:ascii="Arial Narrow" w:hAnsi="Arial Narrow"/>
          <w:b/>
          <w:i/>
          <w:sz w:val="26"/>
          <w:szCs w:val="26"/>
        </w:rPr>
      </w:pPr>
      <w:r w:rsidRPr="00225C61">
        <w:rPr>
          <w:rFonts w:ascii="Arial Narrow" w:hAnsi="Arial Narrow"/>
          <w:b/>
          <w:i/>
          <w:sz w:val="26"/>
          <w:szCs w:val="26"/>
        </w:rPr>
        <w:t>Dosage des bétons d'infrastructure et de superstructure</w:t>
      </w:r>
    </w:p>
    <w:p w:rsidR="00700049" w:rsidRPr="002338CE" w:rsidRDefault="00700049" w:rsidP="00700049">
      <w:pPr>
        <w:spacing w:after="120" w:line="276" w:lineRule="auto"/>
        <w:jc w:val="both"/>
        <w:rPr>
          <w:rFonts w:ascii="Arial Narrow" w:hAnsi="Arial Narrow" w:cs="Tahoma"/>
          <w:sz w:val="24"/>
          <w:szCs w:val="24"/>
        </w:rPr>
      </w:pPr>
      <w:r w:rsidRPr="002338CE">
        <w:rPr>
          <w:rFonts w:ascii="Arial Narrow" w:hAnsi="Arial Narrow" w:cs="Tahoma"/>
          <w:sz w:val="24"/>
          <w:szCs w:val="24"/>
        </w:rPr>
        <w:t xml:space="preserve">Les ouvrages en béton armé destinés à la réalisation des fondations, à l’ossature et aux planchers sont mis en œuvre en tenant compte des charges permanentes et surcharges admissibles en conformité avec les règles BAEL 91 </w:t>
      </w:r>
      <w:proofErr w:type="spellStart"/>
      <w:r w:rsidRPr="002338CE">
        <w:rPr>
          <w:rFonts w:ascii="Arial Narrow" w:hAnsi="Arial Narrow" w:cs="Tahoma"/>
          <w:sz w:val="24"/>
          <w:szCs w:val="24"/>
        </w:rPr>
        <w:t>rév</w:t>
      </w:r>
      <w:proofErr w:type="spellEnd"/>
      <w:r w:rsidRPr="002338CE">
        <w:rPr>
          <w:rFonts w:ascii="Arial Narrow" w:hAnsi="Arial Narrow" w:cs="Tahoma"/>
          <w:sz w:val="24"/>
          <w:szCs w:val="24"/>
        </w:rPr>
        <w:t xml:space="preserve">. 99.  </w:t>
      </w:r>
    </w:p>
    <w:p w:rsidR="00700049" w:rsidRPr="002338CE" w:rsidRDefault="00700049" w:rsidP="00700049">
      <w:pPr>
        <w:spacing w:after="120" w:line="276" w:lineRule="auto"/>
        <w:jc w:val="both"/>
        <w:rPr>
          <w:rFonts w:ascii="Arial Narrow" w:hAnsi="Arial Narrow" w:cs="Tahoma"/>
          <w:sz w:val="24"/>
          <w:szCs w:val="24"/>
        </w:rPr>
      </w:pPr>
      <w:r w:rsidRPr="002338CE">
        <w:rPr>
          <w:rFonts w:ascii="Arial Narrow" w:hAnsi="Arial Narrow" w:cs="Tahoma"/>
          <w:sz w:val="24"/>
          <w:szCs w:val="24"/>
        </w:rPr>
        <w:t xml:space="preserve">Les bétons structurels sont dosés à </w:t>
      </w:r>
      <w:smartTag w:uri="urn:schemas-microsoft-com:office:smarttags" w:element="metricconverter">
        <w:smartTagPr>
          <w:attr w:name="ProductID" w:val="350 kg"/>
        </w:smartTagPr>
        <w:r w:rsidRPr="002338CE">
          <w:rPr>
            <w:rFonts w:ascii="Arial Narrow" w:hAnsi="Arial Narrow" w:cs="Tahoma"/>
            <w:sz w:val="24"/>
            <w:szCs w:val="24"/>
          </w:rPr>
          <w:t>350 kg</w:t>
        </w:r>
      </w:smartTag>
      <w:r w:rsidRPr="002338CE">
        <w:rPr>
          <w:rFonts w:ascii="Arial Narrow" w:hAnsi="Arial Narrow" w:cs="Tahoma"/>
          <w:sz w:val="24"/>
          <w:szCs w:val="24"/>
        </w:rPr>
        <w:t xml:space="preserve"> de ciment Portland composé de type CPJ 35, par mètre cube de béton. La composition, est précisée par les études préalables réalisées par le Cocontractant qui doit soumettre les essais et éprouvettes à l’approbation de l’Ingénieur du Marché. Dans son étude, le Cocontractant tient compte du fait que les bétons doivent être vibrés. La composition donnée à titre indicatif est la suivante :</w:t>
      </w:r>
    </w:p>
    <w:p w:rsidR="00700049" w:rsidRPr="002338CE" w:rsidRDefault="00700049" w:rsidP="00A44F06">
      <w:pPr>
        <w:numPr>
          <w:ilvl w:val="0"/>
          <w:numId w:val="70"/>
        </w:numPr>
        <w:tabs>
          <w:tab w:val="clear" w:pos="907"/>
          <w:tab w:val="right" w:pos="0"/>
          <w:tab w:val="left" w:pos="567"/>
        </w:tabs>
        <w:spacing w:before="60"/>
        <w:ind w:left="567" w:hanging="227"/>
        <w:jc w:val="both"/>
        <w:rPr>
          <w:rFonts w:ascii="Arial Narrow" w:hAnsi="Arial Narrow" w:cs="Tahoma"/>
          <w:sz w:val="24"/>
          <w:szCs w:val="24"/>
        </w:rPr>
      </w:pPr>
      <w:r w:rsidRPr="002338CE">
        <w:rPr>
          <w:rFonts w:ascii="Arial Narrow" w:hAnsi="Arial Narrow" w:cs="Tahoma"/>
          <w:sz w:val="24"/>
          <w:szCs w:val="24"/>
        </w:rPr>
        <w:t xml:space="preserve">Ciment : </w:t>
      </w:r>
      <w:r w:rsidRPr="002338CE">
        <w:rPr>
          <w:rFonts w:ascii="Arial Narrow" w:hAnsi="Arial Narrow" w:cs="Tahoma"/>
          <w:sz w:val="24"/>
          <w:szCs w:val="24"/>
        </w:rPr>
        <w:tab/>
        <w:t>350 Kg/m3</w:t>
      </w:r>
    </w:p>
    <w:p w:rsidR="00700049" w:rsidRPr="002338CE" w:rsidRDefault="002338CE" w:rsidP="00A44F06">
      <w:pPr>
        <w:numPr>
          <w:ilvl w:val="0"/>
          <w:numId w:val="70"/>
        </w:numPr>
        <w:tabs>
          <w:tab w:val="clear" w:pos="907"/>
          <w:tab w:val="right" w:pos="0"/>
          <w:tab w:val="left" w:pos="567"/>
        </w:tabs>
        <w:spacing w:before="60"/>
        <w:ind w:left="567" w:hanging="227"/>
        <w:jc w:val="both"/>
        <w:rPr>
          <w:rFonts w:ascii="Arial Narrow" w:hAnsi="Arial Narrow" w:cs="Tahoma"/>
          <w:sz w:val="24"/>
          <w:szCs w:val="24"/>
        </w:rPr>
      </w:pPr>
      <w:r>
        <w:rPr>
          <w:rFonts w:ascii="Arial Narrow" w:hAnsi="Arial Narrow" w:cs="Tahoma"/>
          <w:sz w:val="24"/>
          <w:szCs w:val="24"/>
        </w:rPr>
        <w:t xml:space="preserve">Sable : </w:t>
      </w:r>
      <w:r w:rsidR="00700049" w:rsidRPr="002338CE">
        <w:rPr>
          <w:rFonts w:ascii="Arial Narrow" w:hAnsi="Arial Narrow" w:cs="Tahoma"/>
          <w:sz w:val="24"/>
          <w:szCs w:val="24"/>
        </w:rPr>
        <w:t>400 litres/m3</w:t>
      </w:r>
    </w:p>
    <w:p w:rsidR="00700049" w:rsidRPr="002338CE" w:rsidRDefault="00700049" w:rsidP="00A44F06">
      <w:pPr>
        <w:numPr>
          <w:ilvl w:val="0"/>
          <w:numId w:val="70"/>
        </w:numPr>
        <w:tabs>
          <w:tab w:val="clear" w:pos="907"/>
          <w:tab w:val="right" w:pos="0"/>
          <w:tab w:val="left" w:pos="567"/>
        </w:tabs>
        <w:spacing w:before="60"/>
        <w:ind w:left="567" w:hanging="227"/>
        <w:jc w:val="both"/>
        <w:rPr>
          <w:rFonts w:ascii="Arial Narrow" w:hAnsi="Arial Narrow" w:cs="Tahoma"/>
          <w:sz w:val="24"/>
          <w:szCs w:val="24"/>
        </w:rPr>
      </w:pPr>
      <w:r w:rsidRPr="002338CE">
        <w:rPr>
          <w:rFonts w:ascii="Arial Narrow" w:hAnsi="Arial Narrow" w:cs="Tahoma"/>
          <w:sz w:val="24"/>
          <w:szCs w:val="24"/>
        </w:rPr>
        <w:t xml:space="preserve">Gravier : </w:t>
      </w:r>
      <w:r w:rsidRPr="002338CE">
        <w:rPr>
          <w:rFonts w:ascii="Arial Narrow" w:hAnsi="Arial Narrow" w:cs="Tahoma"/>
          <w:sz w:val="24"/>
          <w:szCs w:val="24"/>
        </w:rPr>
        <w:tab/>
        <w:t>800 litres/m3</w:t>
      </w:r>
    </w:p>
    <w:p w:rsidR="00700049" w:rsidRPr="002338CE" w:rsidRDefault="00700049" w:rsidP="00A44F06">
      <w:pPr>
        <w:numPr>
          <w:ilvl w:val="0"/>
          <w:numId w:val="70"/>
        </w:numPr>
        <w:tabs>
          <w:tab w:val="clear" w:pos="907"/>
          <w:tab w:val="right" w:pos="0"/>
          <w:tab w:val="left" w:pos="567"/>
        </w:tabs>
        <w:spacing w:before="60"/>
        <w:ind w:left="567" w:hanging="227"/>
        <w:jc w:val="both"/>
        <w:rPr>
          <w:rFonts w:ascii="Arial Narrow" w:hAnsi="Arial Narrow" w:cs="Tahoma"/>
          <w:sz w:val="24"/>
          <w:szCs w:val="24"/>
        </w:rPr>
      </w:pPr>
      <w:r w:rsidRPr="002338CE">
        <w:rPr>
          <w:rFonts w:ascii="Arial Narrow" w:hAnsi="Arial Narrow" w:cs="Tahoma"/>
          <w:sz w:val="24"/>
          <w:szCs w:val="24"/>
        </w:rPr>
        <w:t>Eau :</w:t>
      </w:r>
      <w:r w:rsidRPr="002338CE">
        <w:rPr>
          <w:rFonts w:ascii="Arial Narrow" w:hAnsi="Arial Narrow" w:cs="Tahoma"/>
          <w:sz w:val="24"/>
          <w:szCs w:val="24"/>
        </w:rPr>
        <w:tab/>
        <w:t xml:space="preserve">            175 litres/m3</w:t>
      </w:r>
    </w:p>
    <w:p w:rsidR="00700049" w:rsidRPr="002338CE" w:rsidRDefault="00700049" w:rsidP="00700049">
      <w:pPr>
        <w:spacing w:before="120" w:after="120" w:line="276" w:lineRule="auto"/>
        <w:jc w:val="both"/>
        <w:rPr>
          <w:rFonts w:ascii="Arial Narrow" w:hAnsi="Arial Narrow" w:cs="Tahoma"/>
          <w:sz w:val="24"/>
          <w:szCs w:val="24"/>
        </w:rPr>
      </w:pPr>
      <w:r w:rsidRPr="002338CE">
        <w:rPr>
          <w:rFonts w:ascii="Arial Narrow" w:hAnsi="Arial Narrow" w:cs="Tahoma"/>
          <w:sz w:val="24"/>
          <w:szCs w:val="24"/>
        </w:rPr>
        <w:t>Les bétons sont transportés à pied d’œuvre par des procédés permettant d’éviter la ségrégation des différentes composantes et de favoriser un début de prise ou une dessiccation prématurée.</w:t>
      </w:r>
    </w:p>
    <w:p w:rsidR="00700049" w:rsidRPr="002338CE" w:rsidRDefault="00700049" w:rsidP="00700049">
      <w:pPr>
        <w:spacing w:after="120" w:line="276" w:lineRule="auto"/>
        <w:jc w:val="both"/>
        <w:rPr>
          <w:rFonts w:ascii="Arial Narrow" w:hAnsi="Arial Narrow" w:cs="Tahoma"/>
          <w:sz w:val="24"/>
          <w:szCs w:val="24"/>
        </w:rPr>
      </w:pPr>
      <w:r w:rsidRPr="002338CE">
        <w:rPr>
          <w:rFonts w:ascii="Arial Narrow" w:hAnsi="Arial Narrow" w:cs="Tahoma"/>
          <w:sz w:val="24"/>
          <w:szCs w:val="24"/>
        </w:rPr>
        <w:lastRenderedPageBreak/>
        <w:t>Le Cocontractant veillera à ne pas laisser le béton tomber librement d'une hauteur de plus de 1,50 m, sauf cas particulier où il sera requis l’agrément de l’Ingénieur.</w:t>
      </w:r>
    </w:p>
    <w:p w:rsidR="00700049" w:rsidRPr="002338CE" w:rsidRDefault="00700049" w:rsidP="00700049">
      <w:pPr>
        <w:spacing w:after="120" w:line="276" w:lineRule="auto"/>
        <w:jc w:val="both"/>
        <w:rPr>
          <w:rFonts w:ascii="Arial Narrow" w:hAnsi="Arial Narrow" w:cs="Tahoma"/>
          <w:sz w:val="24"/>
          <w:szCs w:val="24"/>
        </w:rPr>
      </w:pPr>
      <w:r w:rsidRPr="002338CE">
        <w:rPr>
          <w:rFonts w:ascii="Arial Narrow" w:hAnsi="Arial Narrow" w:cs="Tahoma"/>
          <w:sz w:val="24"/>
          <w:szCs w:val="24"/>
        </w:rPr>
        <w:t>Elle doit prendre toutes les dispositions nécessaires pour ne pas déplacer ni déformer les armatures et pièces métalliques enrobées ou scellées dans le béton. Les écartements des armatures sont réalisés à l'aide de cales en béton, de cadres ou de barres de montage.</w:t>
      </w:r>
    </w:p>
    <w:p w:rsidR="00700049" w:rsidRPr="00225C61" w:rsidRDefault="00700049" w:rsidP="00700049">
      <w:pPr>
        <w:ind w:left="142"/>
        <w:jc w:val="both"/>
        <w:rPr>
          <w:rFonts w:ascii="Arial Narrow" w:hAnsi="Arial Narrow"/>
          <w:b/>
          <w:sz w:val="26"/>
          <w:szCs w:val="26"/>
          <w:u w:val="single"/>
        </w:rPr>
      </w:pPr>
      <w:r w:rsidRPr="00225C61">
        <w:rPr>
          <w:rFonts w:ascii="Arial Narrow" w:hAnsi="Arial Narrow"/>
          <w:b/>
          <w:sz w:val="26"/>
          <w:szCs w:val="26"/>
          <w:u w:val="single"/>
        </w:rPr>
        <w:t>TABLEAU RECAPITULATIF DES DOSAGES PAR METRE CUBE DE BETON</w:t>
      </w:r>
    </w:p>
    <w:tbl>
      <w:tblPr>
        <w:tblW w:w="9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7"/>
        <w:gridCol w:w="4552"/>
        <w:gridCol w:w="2536"/>
      </w:tblGrid>
      <w:tr w:rsidR="00700049" w:rsidRPr="00225C61" w:rsidTr="00086FA9">
        <w:trPr>
          <w:jc w:val="center"/>
        </w:trPr>
        <w:tc>
          <w:tcPr>
            <w:tcW w:w="2677" w:type="dxa"/>
            <w:vAlign w:val="center"/>
          </w:tcPr>
          <w:p w:rsidR="00700049" w:rsidRPr="00225C61" w:rsidRDefault="00700049" w:rsidP="00086FA9">
            <w:pPr>
              <w:jc w:val="center"/>
              <w:rPr>
                <w:rFonts w:ascii="Arial Narrow" w:hAnsi="Arial Narrow" w:cs="Tahoma"/>
                <w:b/>
                <w:sz w:val="24"/>
                <w:szCs w:val="24"/>
              </w:rPr>
            </w:pPr>
            <w:r w:rsidRPr="00225C61">
              <w:rPr>
                <w:rFonts w:ascii="Arial Narrow" w:hAnsi="Arial Narrow" w:cs="Tahoma"/>
                <w:b/>
                <w:sz w:val="24"/>
                <w:szCs w:val="24"/>
              </w:rPr>
              <w:t>Désignation</w:t>
            </w:r>
          </w:p>
        </w:tc>
        <w:tc>
          <w:tcPr>
            <w:tcW w:w="4552" w:type="dxa"/>
            <w:vAlign w:val="center"/>
          </w:tcPr>
          <w:p w:rsidR="00700049" w:rsidRPr="00225C61" w:rsidRDefault="00700049" w:rsidP="00086FA9">
            <w:pPr>
              <w:jc w:val="center"/>
              <w:rPr>
                <w:rFonts w:ascii="Arial Narrow" w:hAnsi="Arial Narrow" w:cs="Tahoma"/>
                <w:b/>
                <w:sz w:val="24"/>
                <w:szCs w:val="24"/>
              </w:rPr>
            </w:pPr>
            <w:r w:rsidRPr="00225C61">
              <w:rPr>
                <w:rFonts w:ascii="Arial Narrow" w:hAnsi="Arial Narrow" w:cs="Tahoma"/>
                <w:b/>
                <w:sz w:val="24"/>
                <w:szCs w:val="24"/>
              </w:rPr>
              <w:t>Dosage</w:t>
            </w:r>
          </w:p>
        </w:tc>
        <w:tc>
          <w:tcPr>
            <w:tcW w:w="2536" w:type="dxa"/>
            <w:vAlign w:val="center"/>
          </w:tcPr>
          <w:p w:rsidR="00700049" w:rsidRPr="00225C61" w:rsidRDefault="00700049" w:rsidP="00086FA9">
            <w:pPr>
              <w:jc w:val="center"/>
              <w:rPr>
                <w:rFonts w:ascii="Arial Narrow" w:hAnsi="Arial Narrow" w:cs="Tahoma"/>
                <w:b/>
                <w:sz w:val="24"/>
                <w:szCs w:val="24"/>
              </w:rPr>
            </w:pPr>
            <w:r w:rsidRPr="00225C61">
              <w:rPr>
                <w:rFonts w:ascii="Arial Narrow" w:hAnsi="Arial Narrow" w:cs="Tahoma"/>
                <w:b/>
                <w:sz w:val="24"/>
                <w:szCs w:val="24"/>
              </w:rPr>
              <w:t>Utilisation</w:t>
            </w:r>
          </w:p>
        </w:tc>
      </w:tr>
      <w:tr w:rsidR="00700049" w:rsidRPr="00225C61" w:rsidTr="00086FA9">
        <w:trPr>
          <w:jc w:val="center"/>
        </w:trPr>
        <w:tc>
          <w:tcPr>
            <w:tcW w:w="2677" w:type="dxa"/>
            <w:vAlign w:val="center"/>
          </w:tcPr>
          <w:p w:rsidR="00700049" w:rsidRPr="00225C61" w:rsidRDefault="00700049" w:rsidP="00086FA9">
            <w:pPr>
              <w:ind w:right="34"/>
              <w:jc w:val="center"/>
              <w:rPr>
                <w:rFonts w:ascii="Arial Narrow" w:hAnsi="Arial Narrow" w:cs="Tahoma"/>
                <w:sz w:val="24"/>
                <w:szCs w:val="24"/>
              </w:rPr>
            </w:pPr>
            <w:r w:rsidRPr="00225C61">
              <w:rPr>
                <w:rFonts w:ascii="Arial Narrow" w:hAnsi="Arial Narrow" w:cs="Tahoma"/>
                <w:sz w:val="24"/>
                <w:szCs w:val="24"/>
              </w:rPr>
              <w:t>Béton ordinaire dosé à 150 kg/m3</w:t>
            </w:r>
          </w:p>
        </w:tc>
        <w:tc>
          <w:tcPr>
            <w:tcW w:w="4552" w:type="dxa"/>
            <w:vAlign w:val="center"/>
          </w:tcPr>
          <w:p w:rsidR="00700049" w:rsidRPr="00225C61" w:rsidRDefault="00700049" w:rsidP="00A44F06">
            <w:pPr>
              <w:numPr>
                <w:ilvl w:val="1"/>
                <w:numId w:val="79"/>
              </w:numPr>
              <w:ind w:left="317" w:hanging="196"/>
              <w:rPr>
                <w:rFonts w:ascii="Arial Narrow" w:hAnsi="Arial Narrow" w:cs="Tahoma"/>
                <w:sz w:val="24"/>
                <w:szCs w:val="24"/>
              </w:rPr>
            </w:pPr>
            <w:r w:rsidRPr="00225C61">
              <w:rPr>
                <w:rFonts w:ascii="Arial Narrow" w:hAnsi="Arial Narrow" w:cs="Tahoma"/>
                <w:sz w:val="24"/>
                <w:szCs w:val="24"/>
              </w:rPr>
              <w:t>Ciment = 150 kg (3 sacs) ;</w:t>
            </w:r>
          </w:p>
          <w:p w:rsidR="00700049" w:rsidRPr="00225C61" w:rsidRDefault="00700049" w:rsidP="00A44F06">
            <w:pPr>
              <w:numPr>
                <w:ilvl w:val="1"/>
                <w:numId w:val="79"/>
              </w:numPr>
              <w:ind w:left="317" w:hanging="196"/>
              <w:rPr>
                <w:rFonts w:ascii="Arial Narrow" w:hAnsi="Arial Narrow" w:cs="Tahoma"/>
                <w:sz w:val="24"/>
                <w:szCs w:val="24"/>
              </w:rPr>
            </w:pPr>
            <w:r w:rsidRPr="00225C61">
              <w:rPr>
                <w:rFonts w:ascii="Arial Narrow" w:hAnsi="Arial Narrow" w:cs="Tahoma"/>
                <w:sz w:val="24"/>
                <w:szCs w:val="24"/>
              </w:rPr>
              <w:t>Gravier 5/25= 800 litres (13 brouettes)</w:t>
            </w:r>
          </w:p>
          <w:p w:rsidR="00700049" w:rsidRPr="00225C61" w:rsidRDefault="00700049" w:rsidP="00A44F06">
            <w:pPr>
              <w:numPr>
                <w:ilvl w:val="1"/>
                <w:numId w:val="79"/>
              </w:numPr>
              <w:ind w:left="317" w:hanging="196"/>
              <w:rPr>
                <w:rFonts w:ascii="Arial Narrow" w:hAnsi="Arial Narrow" w:cs="Tahoma"/>
                <w:sz w:val="24"/>
                <w:szCs w:val="24"/>
              </w:rPr>
            </w:pPr>
            <w:r w:rsidRPr="00225C61">
              <w:rPr>
                <w:rFonts w:ascii="Arial Narrow" w:hAnsi="Arial Narrow" w:cs="Tahoma"/>
                <w:sz w:val="24"/>
                <w:szCs w:val="24"/>
              </w:rPr>
              <w:t>Sable gros grains  = 400 litres (6,5 brouettes) ;</w:t>
            </w:r>
          </w:p>
          <w:p w:rsidR="00700049" w:rsidRPr="00225C61" w:rsidRDefault="00700049" w:rsidP="00A44F06">
            <w:pPr>
              <w:numPr>
                <w:ilvl w:val="1"/>
                <w:numId w:val="79"/>
              </w:numPr>
              <w:ind w:left="317" w:hanging="196"/>
              <w:rPr>
                <w:rFonts w:ascii="Arial Narrow" w:hAnsi="Arial Narrow" w:cs="Tahoma"/>
                <w:sz w:val="24"/>
                <w:szCs w:val="24"/>
              </w:rPr>
            </w:pPr>
            <w:r w:rsidRPr="00225C61">
              <w:rPr>
                <w:rFonts w:ascii="Arial Narrow" w:hAnsi="Arial Narrow" w:cs="Tahoma"/>
                <w:sz w:val="24"/>
                <w:szCs w:val="24"/>
              </w:rPr>
              <w:t>Eau = 175 l/m3</w:t>
            </w:r>
          </w:p>
        </w:tc>
        <w:tc>
          <w:tcPr>
            <w:tcW w:w="2536" w:type="dxa"/>
            <w:vAlign w:val="center"/>
          </w:tcPr>
          <w:p w:rsidR="00700049" w:rsidRPr="00225C61" w:rsidRDefault="00700049" w:rsidP="00086FA9">
            <w:pPr>
              <w:jc w:val="center"/>
              <w:rPr>
                <w:rFonts w:ascii="Arial Narrow" w:hAnsi="Arial Narrow" w:cs="Tahoma"/>
                <w:sz w:val="24"/>
                <w:szCs w:val="24"/>
              </w:rPr>
            </w:pPr>
            <w:r w:rsidRPr="00225C61">
              <w:rPr>
                <w:rFonts w:ascii="Arial Narrow" w:hAnsi="Arial Narrow" w:cs="Tahoma"/>
                <w:sz w:val="24"/>
                <w:szCs w:val="24"/>
              </w:rPr>
              <w:t>Béton de propreté </w:t>
            </w:r>
          </w:p>
        </w:tc>
      </w:tr>
      <w:tr w:rsidR="00700049" w:rsidRPr="00225C61" w:rsidTr="00086FA9">
        <w:trPr>
          <w:jc w:val="center"/>
        </w:trPr>
        <w:tc>
          <w:tcPr>
            <w:tcW w:w="2677" w:type="dxa"/>
            <w:vAlign w:val="center"/>
          </w:tcPr>
          <w:p w:rsidR="00700049" w:rsidRPr="00225C61" w:rsidRDefault="00700049" w:rsidP="00086FA9">
            <w:pPr>
              <w:jc w:val="center"/>
              <w:rPr>
                <w:rFonts w:ascii="Arial Narrow" w:hAnsi="Arial Narrow" w:cs="Tahoma"/>
                <w:sz w:val="24"/>
                <w:szCs w:val="24"/>
              </w:rPr>
            </w:pPr>
            <w:r w:rsidRPr="00225C61">
              <w:rPr>
                <w:rFonts w:ascii="Arial Narrow" w:hAnsi="Arial Narrow" w:cs="Tahoma"/>
                <w:sz w:val="24"/>
                <w:szCs w:val="24"/>
              </w:rPr>
              <w:t>Béton dosé à 300 kg/m3</w:t>
            </w:r>
          </w:p>
        </w:tc>
        <w:tc>
          <w:tcPr>
            <w:tcW w:w="4552" w:type="dxa"/>
            <w:vAlign w:val="center"/>
          </w:tcPr>
          <w:p w:rsidR="00700049" w:rsidRPr="00225C61" w:rsidRDefault="00700049" w:rsidP="00A44F06">
            <w:pPr>
              <w:numPr>
                <w:ilvl w:val="1"/>
                <w:numId w:val="79"/>
              </w:numPr>
              <w:ind w:left="317" w:hanging="196"/>
              <w:rPr>
                <w:rFonts w:ascii="Arial Narrow" w:hAnsi="Arial Narrow" w:cs="Tahoma"/>
                <w:sz w:val="24"/>
                <w:szCs w:val="24"/>
              </w:rPr>
            </w:pPr>
            <w:r w:rsidRPr="00225C61">
              <w:rPr>
                <w:rFonts w:ascii="Arial Narrow" w:hAnsi="Arial Narrow" w:cs="Tahoma"/>
                <w:sz w:val="24"/>
                <w:szCs w:val="24"/>
              </w:rPr>
              <w:t>Ciment = 300 kg (6 sacs) ;</w:t>
            </w:r>
          </w:p>
          <w:p w:rsidR="00700049" w:rsidRPr="00225C61" w:rsidRDefault="00700049" w:rsidP="00A44F06">
            <w:pPr>
              <w:numPr>
                <w:ilvl w:val="1"/>
                <w:numId w:val="79"/>
              </w:numPr>
              <w:ind w:left="317" w:hanging="196"/>
              <w:rPr>
                <w:rFonts w:ascii="Arial Narrow" w:hAnsi="Arial Narrow" w:cs="Tahoma"/>
                <w:sz w:val="24"/>
                <w:szCs w:val="24"/>
              </w:rPr>
            </w:pPr>
            <w:r w:rsidRPr="00225C61">
              <w:rPr>
                <w:rFonts w:ascii="Arial Narrow" w:hAnsi="Arial Narrow" w:cs="Tahoma"/>
                <w:sz w:val="24"/>
                <w:szCs w:val="24"/>
              </w:rPr>
              <w:t>Gravier 5/25= 800 litres (13 brouettes)</w:t>
            </w:r>
          </w:p>
          <w:p w:rsidR="00700049" w:rsidRPr="00225C61" w:rsidRDefault="00700049" w:rsidP="00A44F06">
            <w:pPr>
              <w:numPr>
                <w:ilvl w:val="1"/>
                <w:numId w:val="79"/>
              </w:numPr>
              <w:ind w:left="317" w:hanging="196"/>
              <w:rPr>
                <w:rFonts w:ascii="Arial Narrow" w:hAnsi="Arial Narrow" w:cs="Tahoma"/>
                <w:sz w:val="24"/>
                <w:szCs w:val="24"/>
              </w:rPr>
            </w:pPr>
            <w:r w:rsidRPr="00225C61">
              <w:rPr>
                <w:rFonts w:ascii="Arial Narrow" w:hAnsi="Arial Narrow" w:cs="Tahoma"/>
                <w:sz w:val="24"/>
                <w:szCs w:val="24"/>
              </w:rPr>
              <w:t>Sable gros grains  = 400 litres (6,5 brouettes) ;</w:t>
            </w:r>
          </w:p>
          <w:p w:rsidR="00700049" w:rsidRPr="00225C61" w:rsidRDefault="00700049" w:rsidP="00A44F06">
            <w:pPr>
              <w:numPr>
                <w:ilvl w:val="1"/>
                <w:numId w:val="79"/>
              </w:numPr>
              <w:ind w:left="317" w:hanging="196"/>
              <w:rPr>
                <w:rFonts w:ascii="Arial Narrow" w:hAnsi="Arial Narrow" w:cs="Tahoma"/>
                <w:sz w:val="24"/>
                <w:szCs w:val="24"/>
              </w:rPr>
            </w:pPr>
            <w:r w:rsidRPr="00225C61">
              <w:rPr>
                <w:rFonts w:ascii="Arial Narrow" w:hAnsi="Arial Narrow" w:cs="Tahoma"/>
                <w:sz w:val="24"/>
                <w:szCs w:val="24"/>
              </w:rPr>
              <w:t>Eau = 175 l/m3</w:t>
            </w:r>
          </w:p>
        </w:tc>
        <w:tc>
          <w:tcPr>
            <w:tcW w:w="2536" w:type="dxa"/>
            <w:vAlign w:val="center"/>
          </w:tcPr>
          <w:p w:rsidR="00700049" w:rsidRPr="00225C61" w:rsidRDefault="00700049" w:rsidP="00086FA9">
            <w:pPr>
              <w:jc w:val="center"/>
              <w:rPr>
                <w:rFonts w:ascii="Arial Narrow" w:hAnsi="Arial Narrow" w:cs="Tahoma"/>
                <w:sz w:val="24"/>
                <w:szCs w:val="24"/>
              </w:rPr>
            </w:pPr>
            <w:r w:rsidRPr="00225C61">
              <w:rPr>
                <w:rFonts w:ascii="Arial Narrow" w:hAnsi="Arial Narrow" w:cs="Tahoma"/>
                <w:sz w:val="24"/>
                <w:szCs w:val="24"/>
              </w:rPr>
              <w:t>-dallage sol, parpaings, appuis de fenêtres</w:t>
            </w:r>
          </w:p>
        </w:tc>
      </w:tr>
      <w:tr w:rsidR="00700049" w:rsidRPr="00225C61" w:rsidTr="00086FA9">
        <w:trPr>
          <w:jc w:val="center"/>
        </w:trPr>
        <w:tc>
          <w:tcPr>
            <w:tcW w:w="2677" w:type="dxa"/>
            <w:vAlign w:val="center"/>
          </w:tcPr>
          <w:p w:rsidR="00700049" w:rsidRPr="00225C61" w:rsidRDefault="00700049" w:rsidP="00086FA9">
            <w:pPr>
              <w:jc w:val="center"/>
              <w:rPr>
                <w:rFonts w:ascii="Arial Narrow" w:hAnsi="Arial Narrow" w:cs="Tahoma"/>
                <w:sz w:val="24"/>
                <w:szCs w:val="24"/>
              </w:rPr>
            </w:pPr>
            <w:r w:rsidRPr="00225C61">
              <w:rPr>
                <w:rFonts w:ascii="Arial Narrow" w:hAnsi="Arial Narrow" w:cs="Tahoma"/>
                <w:sz w:val="24"/>
                <w:szCs w:val="24"/>
              </w:rPr>
              <w:t>Béton armé dosé à  350 kg/m3</w:t>
            </w:r>
          </w:p>
        </w:tc>
        <w:tc>
          <w:tcPr>
            <w:tcW w:w="4552" w:type="dxa"/>
            <w:vAlign w:val="center"/>
          </w:tcPr>
          <w:p w:rsidR="00700049" w:rsidRPr="00225C61" w:rsidRDefault="00700049" w:rsidP="00A44F06">
            <w:pPr>
              <w:numPr>
                <w:ilvl w:val="1"/>
                <w:numId w:val="79"/>
              </w:numPr>
              <w:ind w:left="317" w:hanging="196"/>
              <w:rPr>
                <w:rFonts w:ascii="Arial Narrow" w:hAnsi="Arial Narrow" w:cs="Tahoma"/>
                <w:sz w:val="24"/>
                <w:szCs w:val="24"/>
              </w:rPr>
            </w:pPr>
            <w:r w:rsidRPr="00225C61">
              <w:rPr>
                <w:rFonts w:ascii="Arial Narrow" w:hAnsi="Arial Narrow" w:cs="Tahoma"/>
                <w:sz w:val="24"/>
                <w:szCs w:val="24"/>
              </w:rPr>
              <w:t>Ciment = 350 kg (7 sacs) ;</w:t>
            </w:r>
          </w:p>
          <w:p w:rsidR="00700049" w:rsidRPr="00225C61" w:rsidRDefault="00700049" w:rsidP="00A44F06">
            <w:pPr>
              <w:numPr>
                <w:ilvl w:val="1"/>
                <w:numId w:val="79"/>
              </w:numPr>
              <w:ind w:left="317" w:hanging="196"/>
              <w:rPr>
                <w:rFonts w:ascii="Arial Narrow" w:hAnsi="Arial Narrow" w:cs="Tahoma"/>
                <w:sz w:val="24"/>
                <w:szCs w:val="24"/>
              </w:rPr>
            </w:pPr>
            <w:r w:rsidRPr="00225C61">
              <w:rPr>
                <w:rFonts w:ascii="Arial Narrow" w:hAnsi="Arial Narrow" w:cs="Tahoma"/>
                <w:sz w:val="24"/>
                <w:szCs w:val="24"/>
              </w:rPr>
              <w:t>Gravier = 800 litres (13 brouettes)</w:t>
            </w:r>
          </w:p>
          <w:p w:rsidR="00700049" w:rsidRPr="00225C61" w:rsidRDefault="00700049" w:rsidP="00A44F06">
            <w:pPr>
              <w:numPr>
                <w:ilvl w:val="1"/>
                <w:numId w:val="79"/>
              </w:numPr>
              <w:ind w:left="317" w:hanging="196"/>
              <w:rPr>
                <w:rFonts w:ascii="Arial Narrow" w:hAnsi="Arial Narrow" w:cs="Tahoma"/>
                <w:sz w:val="24"/>
                <w:szCs w:val="24"/>
              </w:rPr>
            </w:pPr>
            <w:r w:rsidRPr="00225C61">
              <w:rPr>
                <w:rFonts w:ascii="Arial Narrow" w:hAnsi="Arial Narrow" w:cs="Tahoma"/>
                <w:sz w:val="24"/>
                <w:szCs w:val="24"/>
              </w:rPr>
              <w:t>Sable = 400 litres (6,5 brouettes) ;</w:t>
            </w:r>
          </w:p>
          <w:p w:rsidR="00700049" w:rsidRPr="00225C61" w:rsidRDefault="00700049" w:rsidP="00A44F06">
            <w:pPr>
              <w:numPr>
                <w:ilvl w:val="1"/>
                <w:numId w:val="79"/>
              </w:numPr>
              <w:ind w:left="317" w:hanging="196"/>
              <w:rPr>
                <w:rFonts w:ascii="Arial Narrow" w:hAnsi="Arial Narrow" w:cs="Tahoma"/>
                <w:sz w:val="24"/>
                <w:szCs w:val="24"/>
              </w:rPr>
            </w:pPr>
            <w:r w:rsidRPr="00225C61">
              <w:rPr>
                <w:rFonts w:ascii="Arial Narrow" w:hAnsi="Arial Narrow" w:cs="Tahoma"/>
                <w:sz w:val="24"/>
                <w:szCs w:val="24"/>
              </w:rPr>
              <w:t>Eau = 175 l/m3</w:t>
            </w:r>
          </w:p>
        </w:tc>
        <w:tc>
          <w:tcPr>
            <w:tcW w:w="2536" w:type="dxa"/>
            <w:vAlign w:val="center"/>
          </w:tcPr>
          <w:p w:rsidR="00700049" w:rsidRPr="00225C61" w:rsidRDefault="00700049" w:rsidP="00086FA9">
            <w:pPr>
              <w:jc w:val="center"/>
              <w:rPr>
                <w:rFonts w:ascii="Arial Narrow" w:hAnsi="Arial Narrow" w:cs="Tahoma"/>
                <w:sz w:val="24"/>
                <w:szCs w:val="24"/>
              </w:rPr>
            </w:pPr>
            <w:r w:rsidRPr="00225C61">
              <w:rPr>
                <w:rFonts w:ascii="Arial Narrow" w:hAnsi="Arial Narrow" w:cs="Tahoma"/>
                <w:sz w:val="24"/>
                <w:szCs w:val="24"/>
              </w:rPr>
              <w:t xml:space="preserve">Tous les éléments de structure porteurs </w:t>
            </w:r>
          </w:p>
        </w:tc>
      </w:tr>
      <w:tr w:rsidR="00700049" w:rsidRPr="00225C61" w:rsidTr="00086FA9">
        <w:trPr>
          <w:jc w:val="center"/>
        </w:trPr>
        <w:tc>
          <w:tcPr>
            <w:tcW w:w="2677" w:type="dxa"/>
            <w:vAlign w:val="center"/>
          </w:tcPr>
          <w:p w:rsidR="00700049" w:rsidRPr="00225C61" w:rsidRDefault="00700049" w:rsidP="00086FA9">
            <w:pPr>
              <w:spacing w:before="120" w:after="120"/>
              <w:jc w:val="center"/>
              <w:rPr>
                <w:rFonts w:ascii="Arial Narrow" w:hAnsi="Arial Narrow" w:cs="Tahoma"/>
                <w:sz w:val="24"/>
                <w:szCs w:val="24"/>
              </w:rPr>
            </w:pPr>
            <w:r w:rsidRPr="00225C61">
              <w:rPr>
                <w:rFonts w:ascii="Arial Narrow" w:hAnsi="Arial Narrow" w:cs="Tahoma"/>
                <w:sz w:val="24"/>
                <w:szCs w:val="24"/>
              </w:rPr>
              <w:t xml:space="preserve">Mortier  dosé à </w:t>
            </w:r>
          </w:p>
          <w:p w:rsidR="00700049" w:rsidRPr="00225C61" w:rsidRDefault="00700049" w:rsidP="00086FA9">
            <w:pPr>
              <w:spacing w:before="120" w:after="120"/>
              <w:jc w:val="center"/>
              <w:rPr>
                <w:rFonts w:ascii="Arial Narrow" w:hAnsi="Arial Narrow" w:cs="Tahoma"/>
                <w:sz w:val="24"/>
                <w:szCs w:val="24"/>
              </w:rPr>
            </w:pPr>
            <w:r w:rsidRPr="00225C61">
              <w:rPr>
                <w:rFonts w:ascii="Arial Narrow" w:hAnsi="Arial Narrow" w:cs="Tahoma"/>
                <w:sz w:val="24"/>
                <w:szCs w:val="24"/>
              </w:rPr>
              <w:t xml:space="preserve"> 400 kg/m3</w:t>
            </w:r>
          </w:p>
        </w:tc>
        <w:tc>
          <w:tcPr>
            <w:tcW w:w="4552" w:type="dxa"/>
            <w:vAlign w:val="center"/>
          </w:tcPr>
          <w:p w:rsidR="00700049" w:rsidRPr="00225C61" w:rsidRDefault="00700049" w:rsidP="00A44F06">
            <w:pPr>
              <w:numPr>
                <w:ilvl w:val="1"/>
                <w:numId w:val="79"/>
              </w:numPr>
              <w:spacing w:before="120" w:after="120"/>
              <w:ind w:left="317" w:hanging="196"/>
              <w:rPr>
                <w:rFonts w:ascii="Arial Narrow" w:hAnsi="Arial Narrow" w:cs="Tahoma"/>
                <w:sz w:val="24"/>
                <w:szCs w:val="24"/>
              </w:rPr>
            </w:pPr>
            <w:r w:rsidRPr="00225C61">
              <w:rPr>
                <w:rFonts w:ascii="Arial Narrow" w:hAnsi="Arial Narrow" w:cs="Tahoma"/>
                <w:sz w:val="24"/>
                <w:szCs w:val="24"/>
              </w:rPr>
              <w:t>Ciment = 400 kg (8 sacs) ;</w:t>
            </w:r>
          </w:p>
          <w:p w:rsidR="00700049" w:rsidRPr="00225C61" w:rsidRDefault="00700049" w:rsidP="00A44F06">
            <w:pPr>
              <w:numPr>
                <w:ilvl w:val="1"/>
                <w:numId w:val="79"/>
              </w:numPr>
              <w:spacing w:before="120" w:after="120"/>
              <w:ind w:left="317" w:hanging="196"/>
              <w:rPr>
                <w:rFonts w:ascii="Arial Narrow" w:hAnsi="Arial Narrow" w:cs="Tahoma"/>
                <w:sz w:val="24"/>
                <w:szCs w:val="24"/>
              </w:rPr>
            </w:pPr>
            <w:r w:rsidRPr="00225C61">
              <w:rPr>
                <w:rFonts w:ascii="Arial Narrow" w:hAnsi="Arial Narrow" w:cs="Tahoma"/>
                <w:sz w:val="24"/>
                <w:szCs w:val="24"/>
              </w:rPr>
              <w:t>Sable = 1 190 litres (20 brouettes) ;</w:t>
            </w:r>
          </w:p>
          <w:p w:rsidR="00700049" w:rsidRPr="00225C61" w:rsidRDefault="00700049" w:rsidP="00A44F06">
            <w:pPr>
              <w:numPr>
                <w:ilvl w:val="1"/>
                <w:numId w:val="79"/>
              </w:numPr>
              <w:spacing w:before="120" w:after="120"/>
              <w:ind w:left="317" w:hanging="196"/>
              <w:rPr>
                <w:rFonts w:ascii="Arial Narrow" w:hAnsi="Arial Narrow" w:cs="Tahoma"/>
                <w:sz w:val="24"/>
                <w:szCs w:val="24"/>
              </w:rPr>
            </w:pPr>
            <w:r w:rsidRPr="00225C61">
              <w:rPr>
                <w:rFonts w:ascii="Arial Narrow" w:hAnsi="Arial Narrow" w:cs="Tahoma"/>
                <w:sz w:val="24"/>
                <w:szCs w:val="24"/>
              </w:rPr>
              <w:t>Eau = 175 litres/m3</w:t>
            </w:r>
          </w:p>
        </w:tc>
        <w:tc>
          <w:tcPr>
            <w:tcW w:w="2536" w:type="dxa"/>
            <w:vAlign w:val="center"/>
          </w:tcPr>
          <w:p w:rsidR="00700049" w:rsidRPr="00225C61" w:rsidRDefault="00700049" w:rsidP="00086FA9">
            <w:pPr>
              <w:spacing w:before="120" w:after="120"/>
              <w:jc w:val="center"/>
              <w:rPr>
                <w:rFonts w:ascii="Arial Narrow" w:hAnsi="Arial Narrow" w:cs="Tahoma"/>
                <w:sz w:val="24"/>
                <w:szCs w:val="24"/>
              </w:rPr>
            </w:pPr>
            <w:r w:rsidRPr="00225C61">
              <w:rPr>
                <w:rFonts w:ascii="Arial Narrow" w:hAnsi="Arial Narrow" w:cs="Tahoma"/>
                <w:sz w:val="24"/>
                <w:szCs w:val="24"/>
              </w:rPr>
              <w:t>Chape, Enduits</w:t>
            </w:r>
          </w:p>
        </w:tc>
      </w:tr>
      <w:tr w:rsidR="00700049" w:rsidRPr="00225C61" w:rsidTr="00086FA9">
        <w:trPr>
          <w:jc w:val="center"/>
        </w:trPr>
        <w:tc>
          <w:tcPr>
            <w:tcW w:w="2677" w:type="dxa"/>
            <w:vAlign w:val="center"/>
          </w:tcPr>
          <w:p w:rsidR="00700049" w:rsidRPr="00225C61" w:rsidRDefault="00700049" w:rsidP="00086FA9">
            <w:pPr>
              <w:jc w:val="center"/>
              <w:rPr>
                <w:rFonts w:ascii="Arial Narrow" w:hAnsi="Arial Narrow" w:cs="Tahoma"/>
                <w:sz w:val="24"/>
                <w:szCs w:val="24"/>
              </w:rPr>
            </w:pPr>
            <w:r w:rsidRPr="00225C61">
              <w:rPr>
                <w:rFonts w:ascii="Arial Narrow" w:hAnsi="Arial Narrow" w:cs="Tahoma"/>
                <w:sz w:val="24"/>
                <w:szCs w:val="24"/>
              </w:rPr>
              <w:t>Agglos creux de 15x20x40</w:t>
            </w:r>
          </w:p>
        </w:tc>
        <w:tc>
          <w:tcPr>
            <w:tcW w:w="4552" w:type="dxa"/>
            <w:vAlign w:val="center"/>
          </w:tcPr>
          <w:p w:rsidR="00700049" w:rsidRPr="00225C61" w:rsidRDefault="00700049" w:rsidP="00A44F06">
            <w:pPr>
              <w:numPr>
                <w:ilvl w:val="1"/>
                <w:numId w:val="79"/>
              </w:numPr>
              <w:ind w:left="317" w:hanging="196"/>
              <w:rPr>
                <w:rFonts w:ascii="Arial Narrow" w:hAnsi="Arial Narrow" w:cs="Tahoma"/>
                <w:sz w:val="24"/>
                <w:szCs w:val="24"/>
              </w:rPr>
            </w:pPr>
            <w:r w:rsidRPr="00225C61">
              <w:rPr>
                <w:rFonts w:ascii="Arial Narrow" w:hAnsi="Arial Narrow" w:cs="Tahoma"/>
                <w:sz w:val="24"/>
                <w:szCs w:val="24"/>
              </w:rPr>
              <w:t>13 Agglos /M2 ;</w:t>
            </w:r>
          </w:p>
          <w:p w:rsidR="00700049" w:rsidRPr="00225C61" w:rsidRDefault="00700049" w:rsidP="00A44F06">
            <w:pPr>
              <w:numPr>
                <w:ilvl w:val="1"/>
                <w:numId w:val="79"/>
              </w:numPr>
              <w:ind w:left="317" w:hanging="196"/>
              <w:rPr>
                <w:rFonts w:ascii="Arial Narrow" w:hAnsi="Arial Narrow" w:cs="Tahoma"/>
                <w:sz w:val="24"/>
                <w:szCs w:val="24"/>
              </w:rPr>
            </w:pPr>
            <w:r w:rsidRPr="00225C61">
              <w:rPr>
                <w:rFonts w:ascii="Arial Narrow" w:hAnsi="Arial Narrow" w:cs="Tahoma"/>
                <w:sz w:val="24"/>
                <w:szCs w:val="24"/>
              </w:rPr>
              <w:t xml:space="preserve">Mortier de pose dosé à 300 kg/m3 : </w:t>
            </w:r>
          </w:p>
          <w:p w:rsidR="00700049" w:rsidRPr="00225C61" w:rsidRDefault="00700049" w:rsidP="00A44F06">
            <w:pPr>
              <w:numPr>
                <w:ilvl w:val="2"/>
                <w:numId w:val="79"/>
              </w:numPr>
              <w:rPr>
                <w:rFonts w:ascii="Arial Narrow" w:hAnsi="Arial Narrow" w:cs="Tahoma"/>
                <w:sz w:val="24"/>
                <w:szCs w:val="24"/>
              </w:rPr>
            </w:pPr>
            <w:r w:rsidRPr="00225C61">
              <w:rPr>
                <w:rFonts w:ascii="Arial Narrow" w:hAnsi="Arial Narrow" w:cs="Tahoma"/>
                <w:sz w:val="24"/>
                <w:szCs w:val="24"/>
              </w:rPr>
              <w:t>10 m2/sac de ciment ;</w:t>
            </w:r>
          </w:p>
          <w:p w:rsidR="00700049" w:rsidRPr="00225C61" w:rsidRDefault="00700049" w:rsidP="00A44F06">
            <w:pPr>
              <w:numPr>
                <w:ilvl w:val="2"/>
                <w:numId w:val="79"/>
              </w:numPr>
              <w:rPr>
                <w:rFonts w:ascii="Arial Narrow" w:hAnsi="Arial Narrow" w:cs="Tahoma"/>
                <w:sz w:val="24"/>
                <w:szCs w:val="24"/>
              </w:rPr>
            </w:pPr>
            <w:r w:rsidRPr="00225C61">
              <w:rPr>
                <w:rFonts w:ascii="Arial Narrow" w:hAnsi="Arial Narrow" w:cs="Tahoma"/>
                <w:sz w:val="24"/>
                <w:szCs w:val="24"/>
              </w:rPr>
              <w:t>Sable 180 litres/sac de ciment ;</w:t>
            </w:r>
          </w:p>
          <w:p w:rsidR="00700049" w:rsidRPr="00225C61" w:rsidRDefault="00700049" w:rsidP="00A44F06">
            <w:pPr>
              <w:numPr>
                <w:ilvl w:val="2"/>
                <w:numId w:val="79"/>
              </w:numPr>
              <w:rPr>
                <w:rFonts w:ascii="Arial Narrow" w:hAnsi="Arial Narrow" w:cs="Tahoma"/>
                <w:sz w:val="24"/>
                <w:szCs w:val="24"/>
              </w:rPr>
            </w:pPr>
            <w:r w:rsidRPr="00225C61">
              <w:rPr>
                <w:rFonts w:ascii="Arial Narrow" w:hAnsi="Arial Narrow" w:cs="Tahoma"/>
                <w:sz w:val="24"/>
                <w:szCs w:val="24"/>
              </w:rPr>
              <w:t>Eau : 30 litres /sac de ciment</w:t>
            </w:r>
          </w:p>
          <w:p w:rsidR="00700049" w:rsidRPr="00225C61" w:rsidRDefault="00700049" w:rsidP="00A44F06">
            <w:pPr>
              <w:numPr>
                <w:ilvl w:val="1"/>
                <w:numId w:val="79"/>
              </w:numPr>
              <w:ind w:left="317" w:hanging="196"/>
              <w:rPr>
                <w:rFonts w:ascii="Arial Narrow" w:hAnsi="Arial Narrow" w:cs="Tahoma"/>
                <w:sz w:val="24"/>
                <w:szCs w:val="24"/>
              </w:rPr>
            </w:pPr>
            <w:r w:rsidRPr="00225C61">
              <w:rPr>
                <w:rFonts w:ascii="Arial Narrow" w:hAnsi="Arial Narrow" w:cs="Tahoma"/>
                <w:sz w:val="24"/>
                <w:szCs w:val="24"/>
              </w:rPr>
              <w:t>Béton de bourrage dosé à 150 kg/m3</w:t>
            </w:r>
          </w:p>
          <w:p w:rsidR="00700049" w:rsidRPr="00225C61" w:rsidRDefault="00700049" w:rsidP="00A44F06">
            <w:pPr>
              <w:numPr>
                <w:ilvl w:val="2"/>
                <w:numId w:val="79"/>
              </w:numPr>
              <w:rPr>
                <w:rFonts w:ascii="Arial Narrow" w:hAnsi="Arial Narrow" w:cs="Tahoma"/>
                <w:sz w:val="24"/>
                <w:szCs w:val="24"/>
              </w:rPr>
            </w:pPr>
            <w:r w:rsidRPr="00225C61">
              <w:rPr>
                <w:rFonts w:ascii="Arial Narrow" w:hAnsi="Arial Narrow" w:cs="Tahoma"/>
                <w:sz w:val="24"/>
                <w:szCs w:val="24"/>
              </w:rPr>
              <w:t>Ciment : 8,86 kg/m2 ;</w:t>
            </w:r>
          </w:p>
          <w:p w:rsidR="00700049" w:rsidRPr="00225C61" w:rsidRDefault="00700049" w:rsidP="00A44F06">
            <w:pPr>
              <w:numPr>
                <w:ilvl w:val="2"/>
                <w:numId w:val="79"/>
              </w:numPr>
              <w:rPr>
                <w:rFonts w:ascii="Arial Narrow" w:hAnsi="Arial Narrow" w:cs="Tahoma"/>
                <w:sz w:val="24"/>
                <w:szCs w:val="24"/>
              </w:rPr>
            </w:pPr>
            <w:r w:rsidRPr="00225C61">
              <w:rPr>
                <w:rFonts w:ascii="Arial Narrow" w:hAnsi="Arial Narrow" w:cs="Tahoma"/>
                <w:sz w:val="24"/>
                <w:szCs w:val="24"/>
              </w:rPr>
              <w:t>Sable : 24,8 litres /m2 ;</w:t>
            </w:r>
          </w:p>
          <w:p w:rsidR="00700049" w:rsidRPr="00225C61" w:rsidRDefault="00700049" w:rsidP="00A44F06">
            <w:pPr>
              <w:numPr>
                <w:ilvl w:val="2"/>
                <w:numId w:val="79"/>
              </w:numPr>
              <w:rPr>
                <w:rFonts w:ascii="Arial Narrow" w:hAnsi="Arial Narrow" w:cs="Tahoma"/>
                <w:sz w:val="24"/>
                <w:szCs w:val="24"/>
              </w:rPr>
            </w:pPr>
            <w:r w:rsidRPr="00225C61">
              <w:rPr>
                <w:rFonts w:ascii="Arial Narrow" w:hAnsi="Arial Narrow" w:cs="Tahoma"/>
                <w:sz w:val="24"/>
                <w:szCs w:val="24"/>
              </w:rPr>
              <w:t>Gravier : 50,8 litres /m2 ;</w:t>
            </w:r>
          </w:p>
          <w:p w:rsidR="00700049" w:rsidRPr="00225C61" w:rsidRDefault="00700049" w:rsidP="00A44F06">
            <w:pPr>
              <w:numPr>
                <w:ilvl w:val="2"/>
                <w:numId w:val="79"/>
              </w:numPr>
              <w:rPr>
                <w:rFonts w:ascii="Arial Narrow" w:hAnsi="Arial Narrow" w:cs="Tahoma"/>
                <w:sz w:val="24"/>
                <w:szCs w:val="24"/>
              </w:rPr>
            </w:pPr>
            <w:r w:rsidRPr="00225C61">
              <w:rPr>
                <w:rFonts w:ascii="Arial Narrow" w:hAnsi="Arial Narrow" w:cs="Tahoma"/>
                <w:sz w:val="24"/>
                <w:szCs w:val="24"/>
              </w:rPr>
              <w:t>Eau : 10, 34 litres /m2</w:t>
            </w:r>
          </w:p>
        </w:tc>
        <w:tc>
          <w:tcPr>
            <w:tcW w:w="2536" w:type="dxa"/>
            <w:vAlign w:val="center"/>
          </w:tcPr>
          <w:p w:rsidR="00700049" w:rsidRPr="00225C61" w:rsidRDefault="00700049" w:rsidP="00086FA9">
            <w:pPr>
              <w:jc w:val="center"/>
              <w:rPr>
                <w:rFonts w:ascii="Arial Narrow" w:hAnsi="Arial Narrow" w:cs="Tahoma"/>
                <w:sz w:val="24"/>
                <w:szCs w:val="24"/>
              </w:rPr>
            </w:pPr>
            <w:r w:rsidRPr="00225C61">
              <w:rPr>
                <w:rFonts w:ascii="Arial Narrow" w:hAnsi="Arial Narrow" w:cs="Tahoma"/>
                <w:sz w:val="24"/>
                <w:szCs w:val="24"/>
              </w:rPr>
              <w:t>Elévation</w:t>
            </w:r>
          </w:p>
        </w:tc>
      </w:tr>
      <w:tr w:rsidR="00700049" w:rsidRPr="00225C61" w:rsidTr="00086FA9">
        <w:trPr>
          <w:jc w:val="center"/>
        </w:trPr>
        <w:tc>
          <w:tcPr>
            <w:tcW w:w="2677" w:type="dxa"/>
            <w:vAlign w:val="center"/>
          </w:tcPr>
          <w:p w:rsidR="00700049" w:rsidRPr="00225C61" w:rsidRDefault="00700049" w:rsidP="00086FA9">
            <w:pPr>
              <w:jc w:val="center"/>
              <w:rPr>
                <w:rFonts w:ascii="Arial Narrow" w:hAnsi="Arial Narrow" w:cs="Tahoma"/>
                <w:sz w:val="24"/>
                <w:szCs w:val="24"/>
              </w:rPr>
            </w:pPr>
            <w:r w:rsidRPr="00225C61">
              <w:rPr>
                <w:rFonts w:ascii="Arial Narrow" w:hAnsi="Arial Narrow" w:cs="Tahoma"/>
                <w:sz w:val="24"/>
                <w:szCs w:val="24"/>
              </w:rPr>
              <w:t>Agglos bourrés de 20x20x40</w:t>
            </w:r>
          </w:p>
        </w:tc>
        <w:tc>
          <w:tcPr>
            <w:tcW w:w="4552" w:type="dxa"/>
            <w:vAlign w:val="center"/>
          </w:tcPr>
          <w:p w:rsidR="00700049" w:rsidRPr="00225C61" w:rsidRDefault="00700049" w:rsidP="00A44F06">
            <w:pPr>
              <w:numPr>
                <w:ilvl w:val="1"/>
                <w:numId w:val="79"/>
              </w:numPr>
              <w:ind w:left="317" w:hanging="196"/>
              <w:rPr>
                <w:rFonts w:ascii="Arial Narrow" w:hAnsi="Arial Narrow" w:cs="Tahoma"/>
                <w:sz w:val="24"/>
                <w:szCs w:val="24"/>
              </w:rPr>
            </w:pPr>
            <w:r w:rsidRPr="00225C61">
              <w:rPr>
                <w:rFonts w:ascii="Arial Narrow" w:hAnsi="Arial Narrow" w:cs="Tahoma"/>
                <w:sz w:val="24"/>
                <w:szCs w:val="24"/>
              </w:rPr>
              <w:t>13 Agglos /M2 ;</w:t>
            </w:r>
          </w:p>
          <w:p w:rsidR="00700049" w:rsidRPr="00225C61" w:rsidRDefault="00700049" w:rsidP="00A44F06">
            <w:pPr>
              <w:numPr>
                <w:ilvl w:val="1"/>
                <w:numId w:val="79"/>
              </w:numPr>
              <w:ind w:left="317" w:hanging="196"/>
              <w:rPr>
                <w:rFonts w:ascii="Arial Narrow" w:hAnsi="Arial Narrow" w:cs="Tahoma"/>
                <w:sz w:val="24"/>
                <w:szCs w:val="24"/>
              </w:rPr>
            </w:pPr>
            <w:r w:rsidRPr="00225C61">
              <w:rPr>
                <w:rFonts w:ascii="Arial Narrow" w:hAnsi="Arial Narrow" w:cs="Tahoma"/>
                <w:sz w:val="24"/>
                <w:szCs w:val="24"/>
              </w:rPr>
              <w:t xml:space="preserve">Mortier de pose dosé à 300 kg/m3 : </w:t>
            </w:r>
          </w:p>
          <w:p w:rsidR="00700049" w:rsidRPr="00225C61" w:rsidRDefault="00700049" w:rsidP="00A44F06">
            <w:pPr>
              <w:numPr>
                <w:ilvl w:val="2"/>
                <w:numId w:val="79"/>
              </w:numPr>
              <w:rPr>
                <w:rFonts w:ascii="Arial Narrow" w:hAnsi="Arial Narrow" w:cs="Tahoma"/>
                <w:sz w:val="24"/>
                <w:szCs w:val="24"/>
              </w:rPr>
            </w:pPr>
            <w:r w:rsidRPr="00225C61">
              <w:rPr>
                <w:rFonts w:ascii="Arial Narrow" w:hAnsi="Arial Narrow" w:cs="Tahoma"/>
                <w:sz w:val="24"/>
                <w:szCs w:val="24"/>
              </w:rPr>
              <w:t>8 m2/sac de ciment ;</w:t>
            </w:r>
          </w:p>
          <w:p w:rsidR="00700049" w:rsidRPr="00225C61" w:rsidRDefault="00700049" w:rsidP="00A44F06">
            <w:pPr>
              <w:numPr>
                <w:ilvl w:val="2"/>
                <w:numId w:val="79"/>
              </w:numPr>
              <w:rPr>
                <w:rFonts w:ascii="Arial Narrow" w:hAnsi="Arial Narrow" w:cs="Tahoma"/>
                <w:sz w:val="24"/>
                <w:szCs w:val="24"/>
              </w:rPr>
            </w:pPr>
            <w:r w:rsidRPr="00225C61">
              <w:rPr>
                <w:rFonts w:ascii="Arial Narrow" w:hAnsi="Arial Narrow" w:cs="Tahoma"/>
                <w:sz w:val="24"/>
                <w:szCs w:val="24"/>
              </w:rPr>
              <w:t>Sable 180 litres/sac de ciment ;</w:t>
            </w:r>
          </w:p>
          <w:p w:rsidR="00700049" w:rsidRPr="00225C61" w:rsidRDefault="00700049" w:rsidP="00A44F06">
            <w:pPr>
              <w:numPr>
                <w:ilvl w:val="2"/>
                <w:numId w:val="79"/>
              </w:numPr>
              <w:rPr>
                <w:rFonts w:ascii="Arial Narrow" w:hAnsi="Arial Narrow" w:cs="Tahoma"/>
                <w:sz w:val="24"/>
                <w:szCs w:val="24"/>
              </w:rPr>
            </w:pPr>
            <w:r w:rsidRPr="00225C61">
              <w:rPr>
                <w:rFonts w:ascii="Arial Narrow" w:hAnsi="Arial Narrow" w:cs="Tahoma"/>
                <w:sz w:val="24"/>
                <w:szCs w:val="24"/>
              </w:rPr>
              <w:t>Eau : 30 litres /sac de ciment</w:t>
            </w:r>
          </w:p>
          <w:p w:rsidR="00700049" w:rsidRPr="00225C61" w:rsidRDefault="00700049" w:rsidP="00A44F06">
            <w:pPr>
              <w:numPr>
                <w:ilvl w:val="1"/>
                <w:numId w:val="79"/>
              </w:numPr>
              <w:ind w:left="317" w:hanging="196"/>
              <w:rPr>
                <w:rFonts w:ascii="Arial Narrow" w:hAnsi="Arial Narrow" w:cs="Tahoma"/>
                <w:sz w:val="24"/>
                <w:szCs w:val="24"/>
              </w:rPr>
            </w:pPr>
            <w:r w:rsidRPr="00225C61">
              <w:rPr>
                <w:rFonts w:ascii="Arial Narrow" w:hAnsi="Arial Narrow" w:cs="Tahoma"/>
                <w:sz w:val="24"/>
                <w:szCs w:val="24"/>
              </w:rPr>
              <w:t>Béton de bourrage dosé à 150 kg/m3</w:t>
            </w:r>
          </w:p>
          <w:p w:rsidR="00700049" w:rsidRPr="00225C61" w:rsidRDefault="00700049" w:rsidP="00A44F06">
            <w:pPr>
              <w:numPr>
                <w:ilvl w:val="2"/>
                <w:numId w:val="79"/>
              </w:numPr>
              <w:rPr>
                <w:rFonts w:ascii="Arial Narrow" w:hAnsi="Arial Narrow" w:cs="Tahoma"/>
                <w:sz w:val="24"/>
                <w:szCs w:val="24"/>
              </w:rPr>
            </w:pPr>
            <w:r w:rsidRPr="00225C61">
              <w:rPr>
                <w:rFonts w:ascii="Arial Narrow" w:hAnsi="Arial Narrow" w:cs="Tahoma"/>
                <w:sz w:val="24"/>
                <w:szCs w:val="24"/>
              </w:rPr>
              <w:t>Ciment : 8,86 kg/m2 ;</w:t>
            </w:r>
          </w:p>
          <w:p w:rsidR="00700049" w:rsidRPr="00225C61" w:rsidRDefault="00700049" w:rsidP="00A44F06">
            <w:pPr>
              <w:numPr>
                <w:ilvl w:val="2"/>
                <w:numId w:val="79"/>
              </w:numPr>
              <w:rPr>
                <w:rFonts w:ascii="Arial Narrow" w:hAnsi="Arial Narrow" w:cs="Tahoma"/>
                <w:sz w:val="24"/>
                <w:szCs w:val="24"/>
              </w:rPr>
            </w:pPr>
            <w:r w:rsidRPr="00225C61">
              <w:rPr>
                <w:rFonts w:ascii="Arial Narrow" w:hAnsi="Arial Narrow" w:cs="Tahoma"/>
                <w:sz w:val="24"/>
                <w:szCs w:val="24"/>
              </w:rPr>
              <w:t>Sable : 24,8 litres /m2 ;</w:t>
            </w:r>
          </w:p>
          <w:p w:rsidR="00700049" w:rsidRPr="00225C61" w:rsidRDefault="00700049" w:rsidP="00A44F06">
            <w:pPr>
              <w:numPr>
                <w:ilvl w:val="2"/>
                <w:numId w:val="79"/>
              </w:numPr>
              <w:rPr>
                <w:rFonts w:ascii="Arial Narrow" w:hAnsi="Arial Narrow" w:cs="Tahoma"/>
                <w:sz w:val="24"/>
                <w:szCs w:val="24"/>
              </w:rPr>
            </w:pPr>
            <w:r w:rsidRPr="00225C61">
              <w:rPr>
                <w:rFonts w:ascii="Arial Narrow" w:hAnsi="Arial Narrow" w:cs="Tahoma"/>
                <w:sz w:val="24"/>
                <w:szCs w:val="24"/>
              </w:rPr>
              <w:t>Gravier : 50,8 litres /m2 ;</w:t>
            </w:r>
          </w:p>
          <w:p w:rsidR="00700049" w:rsidRPr="00225C61" w:rsidRDefault="00700049" w:rsidP="00A44F06">
            <w:pPr>
              <w:numPr>
                <w:ilvl w:val="2"/>
                <w:numId w:val="79"/>
              </w:numPr>
              <w:rPr>
                <w:rFonts w:ascii="Arial Narrow" w:hAnsi="Arial Narrow" w:cs="Tahoma"/>
                <w:sz w:val="24"/>
                <w:szCs w:val="24"/>
              </w:rPr>
            </w:pPr>
            <w:r w:rsidRPr="00225C61">
              <w:rPr>
                <w:rFonts w:ascii="Arial Narrow" w:hAnsi="Arial Narrow" w:cs="Tahoma"/>
                <w:sz w:val="24"/>
                <w:szCs w:val="24"/>
              </w:rPr>
              <w:t>Eau : 10, 34 litres /m2</w:t>
            </w:r>
          </w:p>
        </w:tc>
        <w:tc>
          <w:tcPr>
            <w:tcW w:w="2536" w:type="dxa"/>
            <w:vAlign w:val="center"/>
          </w:tcPr>
          <w:p w:rsidR="00700049" w:rsidRPr="00225C61" w:rsidRDefault="00700049" w:rsidP="00086FA9">
            <w:pPr>
              <w:jc w:val="center"/>
              <w:rPr>
                <w:rFonts w:ascii="Arial Narrow" w:hAnsi="Arial Narrow" w:cs="Tahoma"/>
                <w:sz w:val="24"/>
                <w:szCs w:val="24"/>
              </w:rPr>
            </w:pPr>
            <w:r w:rsidRPr="00225C61">
              <w:rPr>
                <w:rFonts w:ascii="Arial Narrow" w:hAnsi="Arial Narrow" w:cs="Tahoma"/>
                <w:sz w:val="24"/>
                <w:szCs w:val="24"/>
              </w:rPr>
              <w:t>Sous-bassement</w:t>
            </w:r>
          </w:p>
        </w:tc>
      </w:tr>
      <w:tr w:rsidR="00700049" w:rsidRPr="00225C61" w:rsidTr="00086FA9">
        <w:trPr>
          <w:jc w:val="center"/>
        </w:trPr>
        <w:tc>
          <w:tcPr>
            <w:tcW w:w="2677" w:type="dxa"/>
            <w:vAlign w:val="center"/>
          </w:tcPr>
          <w:p w:rsidR="00700049" w:rsidRPr="00225C61" w:rsidRDefault="00700049" w:rsidP="00086FA9">
            <w:pPr>
              <w:jc w:val="center"/>
              <w:rPr>
                <w:rFonts w:ascii="Arial Narrow" w:hAnsi="Arial Narrow" w:cs="Tahoma"/>
                <w:sz w:val="24"/>
                <w:szCs w:val="24"/>
              </w:rPr>
            </w:pPr>
            <w:r w:rsidRPr="00225C61">
              <w:rPr>
                <w:rFonts w:ascii="Arial Narrow" w:hAnsi="Arial Narrow" w:cs="Tahoma"/>
                <w:sz w:val="24"/>
                <w:szCs w:val="24"/>
              </w:rPr>
              <w:t>Aciers</w:t>
            </w:r>
          </w:p>
        </w:tc>
        <w:tc>
          <w:tcPr>
            <w:tcW w:w="4552" w:type="dxa"/>
            <w:vAlign w:val="center"/>
          </w:tcPr>
          <w:p w:rsidR="00700049" w:rsidRPr="00225C61" w:rsidRDefault="00700049" w:rsidP="00A44F06">
            <w:pPr>
              <w:numPr>
                <w:ilvl w:val="1"/>
                <w:numId w:val="79"/>
              </w:numPr>
              <w:ind w:left="317" w:hanging="196"/>
              <w:rPr>
                <w:rFonts w:ascii="Arial Narrow" w:hAnsi="Arial Narrow" w:cs="Tahoma"/>
                <w:sz w:val="24"/>
                <w:szCs w:val="24"/>
              </w:rPr>
            </w:pPr>
            <w:r w:rsidRPr="00225C61">
              <w:rPr>
                <w:rFonts w:ascii="Arial Narrow" w:hAnsi="Arial Narrow" w:cs="Tahoma"/>
                <w:sz w:val="24"/>
                <w:szCs w:val="24"/>
              </w:rPr>
              <w:t>Fondations : Semelles, amorces poteaux et longrines : 30 kg/m3 de béton ;</w:t>
            </w:r>
          </w:p>
          <w:p w:rsidR="00700049" w:rsidRPr="00225C61" w:rsidRDefault="00700049" w:rsidP="00A44F06">
            <w:pPr>
              <w:numPr>
                <w:ilvl w:val="1"/>
                <w:numId w:val="79"/>
              </w:numPr>
              <w:ind w:left="317" w:hanging="196"/>
              <w:rPr>
                <w:rFonts w:ascii="Arial Narrow" w:hAnsi="Arial Narrow" w:cs="Tahoma"/>
                <w:sz w:val="24"/>
                <w:szCs w:val="24"/>
              </w:rPr>
            </w:pPr>
            <w:r w:rsidRPr="00225C61">
              <w:rPr>
                <w:rFonts w:ascii="Arial Narrow" w:hAnsi="Arial Narrow" w:cs="Tahoma"/>
                <w:sz w:val="24"/>
                <w:szCs w:val="24"/>
              </w:rPr>
              <w:t>Elévation : Poteaux, poutres, appuis fenêtres, linteaux et chaînage haut : 65 kg/m3 de béton ;</w:t>
            </w:r>
          </w:p>
          <w:p w:rsidR="00700049" w:rsidRPr="00225C61" w:rsidRDefault="00700049" w:rsidP="00A44F06">
            <w:pPr>
              <w:numPr>
                <w:ilvl w:val="1"/>
                <w:numId w:val="79"/>
              </w:numPr>
              <w:ind w:left="317" w:hanging="196"/>
              <w:rPr>
                <w:rFonts w:ascii="Arial Narrow" w:hAnsi="Arial Narrow" w:cs="Tahoma"/>
                <w:sz w:val="24"/>
                <w:szCs w:val="24"/>
              </w:rPr>
            </w:pPr>
            <w:r w:rsidRPr="00225C61">
              <w:rPr>
                <w:rFonts w:ascii="Arial Narrow" w:hAnsi="Arial Narrow" w:cs="Tahoma"/>
                <w:sz w:val="24"/>
                <w:szCs w:val="24"/>
              </w:rPr>
              <w:lastRenderedPageBreak/>
              <w:t>Caniveaux : 25 Kg/m3 de béton.</w:t>
            </w:r>
          </w:p>
        </w:tc>
        <w:tc>
          <w:tcPr>
            <w:tcW w:w="2536" w:type="dxa"/>
            <w:vAlign w:val="center"/>
          </w:tcPr>
          <w:p w:rsidR="00700049" w:rsidRPr="00225C61" w:rsidRDefault="00700049" w:rsidP="00086FA9">
            <w:pPr>
              <w:jc w:val="center"/>
              <w:rPr>
                <w:rFonts w:ascii="Arial Narrow" w:hAnsi="Arial Narrow" w:cs="Tahoma"/>
                <w:sz w:val="24"/>
                <w:szCs w:val="24"/>
              </w:rPr>
            </w:pPr>
            <w:r w:rsidRPr="00225C61">
              <w:rPr>
                <w:rFonts w:ascii="Arial Narrow" w:hAnsi="Arial Narrow" w:cs="Tahoma"/>
                <w:sz w:val="24"/>
                <w:szCs w:val="24"/>
              </w:rPr>
              <w:lastRenderedPageBreak/>
              <w:t>Les ouvrages en béton armé</w:t>
            </w:r>
          </w:p>
        </w:tc>
      </w:tr>
      <w:tr w:rsidR="00700049" w:rsidRPr="00225C61" w:rsidTr="00086FA9">
        <w:trPr>
          <w:jc w:val="center"/>
        </w:trPr>
        <w:tc>
          <w:tcPr>
            <w:tcW w:w="2677" w:type="dxa"/>
            <w:vAlign w:val="center"/>
          </w:tcPr>
          <w:p w:rsidR="00700049" w:rsidRPr="00225C61" w:rsidRDefault="00700049" w:rsidP="00086FA9">
            <w:pPr>
              <w:jc w:val="center"/>
              <w:rPr>
                <w:rFonts w:ascii="Arial Narrow" w:hAnsi="Arial Narrow" w:cs="Tahoma"/>
                <w:sz w:val="24"/>
                <w:szCs w:val="24"/>
              </w:rPr>
            </w:pPr>
            <w:r w:rsidRPr="00225C61">
              <w:rPr>
                <w:rFonts w:ascii="Arial Narrow" w:hAnsi="Arial Narrow" w:cs="Tahoma"/>
                <w:sz w:val="24"/>
                <w:szCs w:val="24"/>
              </w:rPr>
              <w:lastRenderedPageBreak/>
              <w:t>Peinture</w:t>
            </w:r>
          </w:p>
        </w:tc>
        <w:tc>
          <w:tcPr>
            <w:tcW w:w="4552" w:type="dxa"/>
            <w:vAlign w:val="center"/>
          </w:tcPr>
          <w:p w:rsidR="00700049" w:rsidRPr="00225C61" w:rsidRDefault="00700049" w:rsidP="00A44F06">
            <w:pPr>
              <w:numPr>
                <w:ilvl w:val="1"/>
                <w:numId w:val="79"/>
              </w:numPr>
              <w:spacing w:before="120" w:after="120"/>
              <w:ind w:left="317" w:hanging="196"/>
              <w:rPr>
                <w:rFonts w:ascii="Arial Narrow" w:hAnsi="Arial Narrow" w:cs="Tahoma"/>
                <w:sz w:val="24"/>
                <w:szCs w:val="24"/>
              </w:rPr>
            </w:pPr>
            <w:r w:rsidRPr="00225C61">
              <w:rPr>
                <w:rFonts w:ascii="Arial Narrow" w:hAnsi="Arial Narrow" w:cs="Tahoma"/>
                <w:sz w:val="24"/>
                <w:szCs w:val="24"/>
              </w:rPr>
              <w:t>PANTEX 800  pour murs intérieurs : 0,5 KG/M2</w:t>
            </w:r>
          </w:p>
          <w:p w:rsidR="00700049" w:rsidRPr="00225C61" w:rsidRDefault="00700049" w:rsidP="00A44F06">
            <w:pPr>
              <w:numPr>
                <w:ilvl w:val="1"/>
                <w:numId w:val="79"/>
              </w:numPr>
              <w:spacing w:before="120" w:after="120"/>
              <w:ind w:left="317" w:hanging="196"/>
              <w:rPr>
                <w:rFonts w:ascii="Arial Narrow" w:hAnsi="Arial Narrow" w:cs="Tahoma"/>
                <w:sz w:val="24"/>
                <w:szCs w:val="24"/>
              </w:rPr>
            </w:pPr>
            <w:r w:rsidRPr="00225C61">
              <w:rPr>
                <w:rFonts w:ascii="Arial Narrow" w:hAnsi="Arial Narrow" w:cs="Tahoma"/>
                <w:sz w:val="24"/>
                <w:szCs w:val="24"/>
              </w:rPr>
              <w:t>PANTEX 1300 pour murs extérieurs : 0,5 kg/m2 ;</w:t>
            </w:r>
          </w:p>
          <w:p w:rsidR="00700049" w:rsidRPr="00225C61" w:rsidRDefault="00700049" w:rsidP="00A44F06">
            <w:pPr>
              <w:numPr>
                <w:ilvl w:val="1"/>
                <w:numId w:val="79"/>
              </w:numPr>
              <w:spacing w:before="120" w:after="120"/>
              <w:ind w:left="317" w:hanging="196"/>
              <w:rPr>
                <w:rFonts w:ascii="Arial Narrow" w:hAnsi="Arial Narrow" w:cs="Tahoma"/>
                <w:sz w:val="24"/>
                <w:szCs w:val="24"/>
              </w:rPr>
            </w:pPr>
            <w:r w:rsidRPr="00225C61">
              <w:rPr>
                <w:rFonts w:ascii="Arial Narrow" w:hAnsi="Arial Narrow" w:cs="Tahoma"/>
                <w:sz w:val="24"/>
                <w:szCs w:val="24"/>
              </w:rPr>
              <w:t>Peinture à huile type E-mail : 0,3 Kg/M2.</w:t>
            </w:r>
          </w:p>
        </w:tc>
        <w:tc>
          <w:tcPr>
            <w:tcW w:w="2536" w:type="dxa"/>
            <w:vAlign w:val="center"/>
          </w:tcPr>
          <w:p w:rsidR="00700049" w:rsidRPr="00225C61" w:rsidRDefault="00700049" w:rsidP="00086FA9">
            <w:pPr>
              <w:jc w:val="center"/>
              <w:rPr>
                <w:rFonts w:ascii="Arial Narrow" w:hAnsi="Arial Narrow" w:cs="Tahoma"/>
                <w:sz w:val="24"/>
                <w:szCs w:val="24"/>
              </w:rPr>
            </w:pPr>
          </w:p>
        </w:tc>
      </w:tr>
    </w:tbl>
    <w:p w:rsidR="00700049" w:rsidRPr="00225C61" w:rsidRDefault="00700049" w:rsidP="00700049">
      <w:pPr>
        <w:spacing w:after="120"/>
        <w:jc w:val="both"/>
        <w:rPr>
          <w:rFonts w:ascii="Arial Narrow" w:hAnsi="Arial Narrow"/>
          <w:sz w:val="26"/>
          <w:szCs w:val="26"/>
        </w:rPr>
      </w:pPr>
    </w:p>
    <w:p w:rsidR="00700049" w:rsidRPr="00225C61" w:rsidRDefault="00700049" w:rsidP="00A44F06">
      <w:pPr>
        <w:numPr>
          <w:ilvl w:val="0"/>
          <w:numId w:val="68"/>
        </w:numPr>
        <w:spacing w:before="120" w:after="120"/>
        <w:rPr>
          <w:rFonts w:ascii="Arial Narrow" w:hAnsi="Arial Narrow"/>
          <w:b/>
          <w:i/>
          <w:sz w:val="26"/>
          <w:szCs w:val="26"/>
        </w:rPr>
      </w:pPr>
      <w:r w:rsidRPr="00225C61">
        <w:rPr>
          <w:rFonts w:ascii="Arial Narrow" w:hAnsi="Arial Narrow"/>
          <w:b/>
          <w:i/>
          <w:sz w:val="26"/>
          <w:szCs w:val="26"/>
        </w:rPr>
        <w:t>Cure des bétons</w:t>
      </w:r>
    </w:p>
    <w:p w:rsidR="00700049" w:rsidRPr="002338CE" w:rsidRDefault="00700049" w:rsidP="00700049">
      <w:pPr>
        <w:spacing w:before="120" w:after="120"/>
        <w:jc w:val="both"/>
        <w:rPr>
          <w:rFonts w:ascii="Arial Narrow" w:hAnsi="Arial Narrow" w:cs="Tahoma"/>
          <w:sz w:val="24"/>
          <w:szCs w:val="24"/>
        </w:rPr>
      </w:pPr>
      <w:r w:rsidRPr="002338CE">
        <w:rPr>
          <w:rFonts w:ascii="Arial Narrow" w:hAnsi="Arial Narrow" w:cs="Tahoma"/>
          <w:sz w:val="24"/>
          <w:szCs w:val="24"/>
        </w:rPr>
        <w:t xml:space="preserve">La cure des bétons est assurée par tout moyen permettant d’éviter une évaporation prématurée de l’eau contenue dans le béton notamment au début de la prise, ce qui a pour effet de réduire la résistance du béton. A cet effet, l’utilisation de tous moyens permettant d’éviter une évaporation rapide est préconisée (protection par film </w:t>
      </w:r>
      <w:proofErr w:type="spellStart"/>
      <w:r w:rsidRPr="002338CE">
        <w:rPr>
          <w:rFonts w:ascii="Arial Narrow" w:hAnsi="Arial Narrow" w:cs="Tahoma"/>
          <w:sz w:val="24"/>
          <w:szCs w:val="24"/>
        </w:rPr>
        <w:t>polyanne</w:t>
      </w:r>
      <w:proofErr w:type="spellEnd"/>
      <w:r w:rsidRPr="002338CE">
        <w:rPr>
          <w:rFonts w:ascii="Arial Narrow" w:hAnsi="Arial Narrow" w:cs="Tahoma"/>
          <w:sz w:val="24"/>
          <w:szCs w:val="24"/>
        </w:rPr>
        <w:t>, etc.) L'arrosage intermittent des surfaces exposées au soleil est interdit.</w:t>
      </w:r>
    </w:p>
    <w:p w:rsidR="00700049" w:rsidRPr="002338CE" w:rsidRDefault="00700049" w:rsidP="00700049">
      <w:pPr>
        <w:spacing w:before="120" w:after="120"/>
        <w:jc w:val="both"/>
        <w:rPr>
          <w:rFonts w:ascii="Arial Narrow" w:hAnsi="Arial Narrow" w:cs="Tahoma"/>
          <w:sz w:val="24"/>
          <w:szCs w:val="24"/>
        </w:rPr>
      </w:pPr>
      <w:r w:rsidRPr="002338CE">
        <w:rPr>
          <w:rFonts w:ascii="Arial Narrow" w:hAnsi="Arial Narrow" w:cs="Tahoma"/>
          <w:sz w:val="24"/>
          <w:szCs w:val="24"/>
        </w:rPr>
        <w:t xml:space="preserve">L’utilisation de produits de cure est soumise à l’agrément de l’Ingénieur du Marché. </w:t>
      </w:r>
    </w:p>
    <w:p w:rsidR="00700049" w:rsidRPr="00225C61" w:rsidRDefault="00700049" w:rsidP="00A44F06">
      <w:pPr>
        <w:numPr>
          <w:ilvl w:val="0"/>
          <w:numId w:val="68"/>
        </w:numPr>
        <w:spacing w:before="120" w:after="120"/>
        <w:rPr>
          <w:rFonts w:ascii="Arial Narrow" w:hAnsi="Arial Narrow"/>
          <w:b/>
          <w:i/>
          <w:sz w:val="26"/>
          <w:szCs w:val="26"/>
        </w:rPr>
      </w:pPr>
      <w:r w:rsidRPr="00225C61">
        <w:rPr>
          <w:rFonts w:ascii="Arial Narrow" w:hAnsi="Arial Narrow"/>
          <w:b/>
          <w:i/>
          <w:sz w:val="26"/>
          <w:szCs w:val="26"/>
        </w:rPr>
        <w:t>Décoffrage</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t xml:space="preserve">Le décoffrage est effectué en évitant les chocs et par des efforts purement statiques. Les banches périphériques peuvent être retirées dans un premier temps afin de permettre le dégagement des joints de dilatation. Le décoffrage des éléments bas intervient le plus tard possible dans le but d’éviter les désordres structurels : notamment lorsque le niveau de durcissement du béton permet de supporter les contraintes d’utilisation normale dans des conditions de sécurité acceptables. </w:t>
      </w:r>
    </w:p>
    <w:p w:rsidR="00700049" w:rsidRPr="00225C61" w:rsidRDefault="00700049" w:rsidP="00A44F06">
      <w:pPr>
        <w:numPr>
          <w:ilvl w:val="0"/>
          <w:numId w:val="68"/>
        </w:numPr>
        <w:spacing w:before="120" w:after="120"/>
        <w:rPr>
          <w:rFonts w:ascii="Arial Narrow" w:hAnsi="Arial Narrow"/>
          <w:b/>
          <w:i/>
          <w:sz w:val="26"/>
          <w:szCs w:val="26"/>
        </w:rPr>
      </w:pPr>
      <w:r w:rsidRPr="00225C61">
        <w:rPr>
          <w:rFonts w:ascii="Arial Narrow" w:hAnsi="Arial Narrow"/>
          <w:b/>
          <w:i/>
          <w:sz w:val="26"/>
          <w:szCs w:val="26"/>
        </w:rPr>
        <w:t>Traitement des bétons après décoffrage</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t>Dans le cas où les bétons qui doivent rester brut de décoffrage sont tachés, ils peuvent être soumis à un traitement avec les produits suivants :</w:t>
      </w:r>
    </w:p>
    <w:p w:rsidR="00700049" w:rsidRPr="002338CE" w:rsidRDefault="00700049" w:rsidP="00A44F06">
      <w:pPr>
        <w:numPr>
          <w:ilvl w:val="0"/>
          <w:numId w:val="70"/>
        </w:numPr>
        <w:tabs>
          <w:tab w:val="clear" w:pos="907"/>
          <w:tab w:val="right" w:pos="0"/>
          <w:tab w:val="left" w:pos="567"/>
        </w:tabs>
        <w:spacing w:before="40"/>
        <w:ind w:left="567" w:hanging="227"/>
        <w:jc w:val="both"/>
        <w:rPr>
          <w:rFonts w:ascii="Arial Narrow" w:hAnsi="Arial Narrow" w:cs="Tahoma"/>
          <w:sz w:val="24"/>
          <w:szCs w:val="24"/>
        </w:rPr>
      </w:pPr>
      <w:r w:rsidRPr="002338CE">
        <w:rPr>
          <w:rFonts w:ascii="Arial Narrow" w:hAnsi="Arial Narrow" w:cs="Tahoma"/>
          <w:sz w:val="24"/>
          <w:szCs w:val="24"/>
        </w:rPr>
        <w:t>Tâches d'huile :</w:t>
      </w:r>
      <w:r w:rsidRPr="002338CE">
        <w:rPr>
          <w:rFonts w:ascii="Arial Narrow" w:hAnsi="Arial Narrow" w:cs="Tahoma"/>
          <w:sz w:val="24"/>
          <w:szCs w:val="24"/>
        </w:rPr>
        <w:tab/>
      </w:r>
      <w:r w:rsidRPr="002338CE">
        <w:rPr>
          <w:rFonts w:ascii="Arial Narrow" w:hAnsi="Arial Narrow" w:cs="Tahoma"/>
          <w:sz w:val="24"/>
          <w:szCs w:val="24"/>
        </w:rPr>
        <w:tab/>
        <w:t xml:space="preserve">solution de savon - poudre abrasive en poids de chlorure d'ammonium </w:t>
      </w:r>
    </w:p>
    <w:p w:rsidR="00700049" w:rsidRPr="002338CE" w:rsidRDefault="00700049" w:rsidP="00A44F06">
      <w:pPr>
        <w:numPr>
          <w:ilvl w:val="0"/>
          <w:numId w:val="70"/>
        </w:numPr>
        <w:tabs>
          <w:tab w:val="clear" w:pos="907"/>
          <w:tab w:val="right" w:pos="0"/>
          <w:tab w:val="left" w:pos="567"/>
        </w:tabs>
        <w:spacing w:before="40"/>
        <w:ind w:left="567" w:hanging="227"/>
        <w:jc w:val="both"/>
        <w:rPr>
          <w:rFonts w:ascii="Arial Narrow" w:hAnsi="Arial Narrow" w:cs="Tahoma"/>
          <w:sz w:val="24"/>
          <w:szCs w:val="24"/>
        </w:rPr>
      </w:pPr>
      <w:r w:rsidRPr="002338CE">
        <w:rPr>
          <w:rFonts w:ascii="Arial Narrow" w:hAnsi="Arial Narrow" w:cs="Tahoma"/>
          <w:sz w:val="24"/>
          <w:szCs w:val="24"/>
        </w:rPr>
        <w:t>Tâche de graisse :</w:t>
      </w:r>
      <w:r w:rsidRPr="002338CE">
        <w:rPr>
          <w:rFonts w:ascii="Arial Narrow" w:hAnsi="Arial Narrow" w:cs="Tahoma"/>
          <w:sz w:val="24"/>
          <w:szCs w:val="24"/>
        </w:rPr>
        <w:tab/>
        <w:t>Solution de savon ou phosphate trisomique</w:t>
      </w:r>
    </w:p>
    <w:p w:rsidR="00700049" w:rsidRPr="002338CE" w:rsidRDefault="00700049" w:rsidP="00A44F06">
      <w:pPr>
        <w:numPr>
          <w:ilvl w:val="0"/>
          <w:numId w:val="70"/>
        </w:numPr>
        <w:tabs>
          <w:tab w:val="clear" w:pos="907"/>
          <w:tab w:val="right" w:pos="0"/>
          <w:tab w:val="left" w:pos="567"/>
        </w:tabs>
        <w:spacing w:before="40"/>
        <w:ind w:left="567" w:hanging="227"/>
        <w:jc w:val="both"/>
        <w:rPr>
          <w:rFonts w:ascii="Arial Narrow" w:hAnsi="Arial Narrow" w:cs="Tahoma"/>
          <w:sz w:val="24"/>
          <w:szCs w:val="24"/>
        </w:rPr>
      </w:pPr>
      <w:r w:rsidRPr="002338CE">
        <w:rPr>
          <w:rFonts w:ascii="Arial Narrow" w:hAnsi="Arial Narrow" w:cs="Tahoma"/>
          <w:sz w:val="24"/>
          <w:szCs w:val="24"/>
        </w:rPr>
        <w:t>Tâche de peinture :</w:t>
      </w:r>
      <w:r w:rsidRPr="002338CE">
        <w:rPr>
          <w:rFonts w:ascii="Arial Narrow" w:hAnsi="Arial Narrow" w:cs="Tahoma"/>
          <w:sz w:val="24"/>
          <w:szCs w:val="24"/>
        </w:rPr>
        <w:tab/>
        <w:t>Bichlorure de méthylène</w:t>
      </w:r>
    </w:p>
    <w:p w:rsidR="00700049" w:rsidRPr="002338CE" w:rsidRDefault="00700049" w:rsidP="00A44F06">
      <w:pPr>
        <w:numPr>
          <w:ilvl w:val="0"/>
          <w:numId w:val="70"/>
        </w:numPr>
        <w:tabs>
          <w:tab w:val="clear" w:pos="907"/>
          <w:tab w:val="right" w:pos="0"/>
          <w:tab w:val="left" w:pos="567"/>
        </w:tabs>
        <w:spacing w:before="40"/>
        <w:ind w:left="567" w:hanging="227"/>
        <w:jc w:val="both"/>
        <w:rPr>
          <w:rFonts w:ascii="Arial Narrow" w:hAnsi="Arial Narrow" w:cs="Tahoma"/>
          <w:sz w:val="24"/>
          <w:szCs w:val="24"/>
        </w:rPr>
      </w:pPr>
      <w:r w:rsidRPr="002338CE">
        <w:rPr>
          <w:rFonts w:ascii="Arial Narrow" w:hAnsi="Arial Narrow" w:cs="Tahoma"/>
          <w:sz w:val="24"/>
          <w:szCs w:val="24"/>
        </w:rPr>
        <w:t>Tâche d'encre :</w:t>
      </w:r>
      <w:r w:rsidRPr="002338CE">
        <w:rPr>
          <w:rFonts w:ascii="Arial Narrow" w:hAnsi="Arial Narrow" w:cs="Tahoma"/>
          <w:sz w:val="24"/>
          <w:szCs w:val="24"/>
        </w:rPr>
        <w:tab/>
      </w:r>
      <w:r w:rsidRPr="002338CE">
        <w:rPr>
          <w:rFonts w:ascii="Arial Narrow" w:hAnsi="Arial Narrow" w:cs="Tahoma"/>
          <w:sz w:val="24"/>
          <w:szCs w:val="24"/>
        </w:rPr>
        <w:tab/>
        <w:t>solution d'hydro chlorure de sodium.</w:t>
      </w:r>
    </w:p>
    <w:p w:rsidR="00700049" w:rsidRPr="00225C61" w:rsidRDefault="00700049" w:rsidP="00700049">
      <w:pPr>
        <w:spacing w:before="120" w:after="120"/>
        <w:rPr>
          <w:rFonts w:ascii="Arial Narrow" w:hAnsi="Arial Narrow"/>
          <w:i/>
          <w:sz w:val="26"/>
          <w:szCs w:val="26"/>
        </w:rPr>
      </w:pPr>
      <w:r w:rsidRPr="00225C61">
        <w:rPr>
          <w:rFonts w:ascii="Arial Narrow" w:hAnsi="Arial Narrow"/>
          <w:b/>
          <w:i/>
          <w:sz w:val="26"/>
          <w:szCs w:val="26"/>
          <w:u w:val="single"/>
        </w:rPr>
        <w:t>Remarque </w:t>
      </w:r>
      <w:r w:rsidRPr="00225C61">
        <w:rPr>
          <w:rFonts w:ascii="Arial Narrow" w:hAnsi="Arial Narrow"/>
          <w:b/>
          <w:i/>
          <w:sz w:val="26"/>
          <w:szCs w:val="26"/>
        </w:rPr>
        <w:t>:</w:t>
      </w:r>
      <w:r w:rsidRPr="00225C61">
        <w:rPr>
          <w:rFonts w:ascii="Arial Narrow" w:hAnsi="Arial Narrow"/>
          <w:i/>
          <w:sz w:val="26"/>
          <w:szCs w:val="26"/>
        </w:rPr>
        <w:t xml:space="preserve"> </w:t>
      </w:r>
      <w:r w:rsidRPr="002338CE">
        <w:rPr>
          <w:rFonts w:ascii="Arial Narrow" w:hAnsi="Arial Narrow" w:cs="Tahoma"/>
          <w:i/>
          <w:sz w:val="24"/>
          <w:szCs w:val="24"/>
        </w:rPr>
        <w:t>Il est strictement interdit de faire des saignées dans les ouvrages en béton armé sans l’accord du Maître d’œuvre et de l'Ingénieur du Marché.</w:t>
      </w:r>
    </w:p>
    <w:p w:rsidR="00700049" w:rsidRPr="00225C61" w:rsidRDefault="00700049" w:rsidP="00A44F06">
      <w:pPr>
        <w:pStyle w:val="Titre"/>
        <w:numPr>
          <w:ilvl w:val="1"/>
          <w:numId w:val="74"/>
        </w:numPr>
        <w:spacing w:before="120" w:after="120"/>
        <w:ind w:hanging="792"/>
        <w:jc w:val="left"/>
        <w:rPr>
          <w:rFonts w:ascii="Arial Narrow" w:hAnsi="Arial Narrow"/>
          <w:b/>
          <w:noProof/>
          <w:sz w:val="26"/>
          <w:szCs w:val="26"/>
        </w:rPr>
      </w:pPr>
      <w:r w:rsidRPr="00225C61">
        <w:rPr>
          <w:rFonts w:ascii="Arial Narrow" w:hAnsi="Arial Narrow"/>
          <w:b/>
          <w:noProof/>
          <w:sz w:val="26"/>
          <w:szCs w:val="26"/>
        </w:rPr>
        <w:t>Mise en œuvre des dallages</w:t>
      </w:r>
    </w:p>
    <w:p w:rsidR="00700049" w:rsidRPr="00225C61" w:rsidRDefault="00700049" w:rsidP="00A44F06">
      <w:pPr>
        <w:numPr>
          <w:ilvl w:val="0"/>
          <w:numId w:val="68"/>
        </w:numPr>
        <w:spacing w:before="120" w:after="120"/>
        <w:rPr>
          <w:rFonts w:ascii="Arial Narrow" w:hAnsi="Arial Narrow"/>
          <w:b/>
          <w:i/>
          <w:sz w:val="26"/>
          <w:szCs w:val="26"/>
        </w:rPr>
      </w:pPr>
      <w:r w:rsidRPr="00225C61">
        <w:rPr>
          <w:rFonts w:ascii="Arial Narrow" w:hAnsi="Arial Narrow"/>
          <w:b/>
          <w:i/>
          <w:sz w:val="26"/>
          <w:szCs w:val="26"/>
        </w:rPr>
        <w:t>Isolation anticapillaire</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t>Les dallages reposent sur un film polyéthylène de 0,2 mm d’épaisseur avec un large recouvrement (environ 25 cm) qui constitue une protection pour l’étanchéité. Il est prévu une couche de sable de 5 cm entre le film et le remblai compacté.</w:t>
      </w:r>
    </w:p>
    <w:p w:rsidR="00700049" w:rsidRPr="00225C61" w:rsidRDefault="00700049" w:rsidP="00A44F06">
      <w:pPr>
        <w:numPr>
          <w:ilvl w:val="0"/>
          <w:numId w:val="68"/>
        </w:numPr>
        <w:spacing w:before="120" w:after="120"/>
        <w:rPr>
          <w:rFonts w:ascii="Arial Narrow" w:hAnsi="Arial Narrow"/>
          <w:b/>
          <w:i/>
          <w:sz w:val="26"/>
          <w:szCs w:val="26"/>
        </w:rPr>
      </w:pPr>
      <w:r w:rsidRPr="00225C61">
        <w:rPr>
          <w:rFonts w:ascii="Arial Narrow" w:hAnsi="Arial Narrow"/>
          <w:b/>
          <w:i/>
          <w:sz w:val="26"/>
          <w:szCs w:val="26"/>
        </w:rPr>
        <w:t>Hérisson et béton pour dallage</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t>Les dallages en béton et coulés sur une épaisseur de 10 cm d’épaisseur sur un hérisson de gravier latéritique ou de tout-venant de concassage parfaitement compacté de 20 cm d’épaisseur. Les dallages ne sont exécutés qu’après la pose des canalisations enterrées.</w:t>
      </w:r>
    </w:p>
    <w:p w:rsidR="00700049" w:rsidRPr="00225C61" w:rsidRDefault="00700049" w:rsidP="00A44F06">
      <w:pPr>
        <w:pStyle w:val="Titre"/>
        <w:numPr>
          <w:ilvl w:val="1"/>
          <w:numId w:val="74"/>
        </w:numPr>
        <w:spacing w:before="120" w:after="120"/>
        <w:ind w:hanging="792"/>
        <w:jc w:val="left"/>
        <w:rPr>
          <w:rFonts w:ascii="Arial Narrow" w:hAnsi="Arial Narrow"/>
          <w:b/>
          <w:noProof/>
          <w:sz w:val="26"/>
          <w:szCs w:val="26"/>
        </w:rPr>
      </w:pPr>
      <w:r w:rsidRPr="00225C61">
        <w:rPr>
          <w:rFonts w:ascii="Arial Narrow" w:hAnsi="Arial Narrow"/>
          <w:b/>
          <w:noProof/>
          <w:sz w:val="26"/>
          <w:szCs w:val="26"/>
        </w:rPr>
        <w:t>Mise en œuvre des maçonneries</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t xml:space="preserve">Tous les murs et cloisons sont montés en blocs creux d’aggloméré de ciment (parpaings) suivant les indications contenues dans les plans. </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t xml:space="preserve">Les maçonneries sont montées en lits horizontaux à joints croisés : Les blocs sont empilés les uns sur les autres par rangs successifs jointés entre eux avec une couche de ciment de 1,5 cm d’épaisseur dosé à </w:t>
      </w:r>
      <w:smartTag w:uri="urn:schemas-microsoft-com:office:smarttags" w:element="metricconverter">
        <w:smartTagPr>
          <w:attr w:name="ProductID" w:val="300 Kg"/>
        </w:smartTagPr>
        <w:r w:rsidRPr="002338CE">
          <w:rPr>
            <w:rFonts w:ascii="Arial Narrow" w:hAnsi="Arial Narrow" w:cs="Tahoma"/>
            <w:sz w:val="24"/>
            <w:szCs w:val="24"/>
          </w:rPr>
          <w:t>300 Kg</w:t>
        </w:r>
      </w:smartTag>
      <w:r w:rsidRPr="002338CE">
        <w:rPr>
          <w:rFonts w:ascii="Arial Narrow" w:hAnsi="Arial Narrow" w:cs="Tahoma"/>
          <w:sz w:val="24"/>
          <w:szCs w:val="24"/>
        </w:rPr>
        <w:t xml:space="preserve"> de ciment par mètre cube de sable. Les murs sont montés de manière uniforme, d'équerre avec une surface plane. Ils sont rejointoyés avant l’exécution des enduits.</w:t>
      </w:r>
    </w:p>
    <w:p w:rsidR="00700049" w:rsidRPr="00225C61" w:rsidRDefault="00700049" w:rsidP="00A44F06">
      <w:pPr>
        <w:pStyle w:val="Titre"/>
        <w:numPr>
          <w:ilvl w:val="1"/>
          <w:numId w:val="74"/>
        </w:numPr>
        <w:spacing w:before="120" w:after="120"/>
        <w:ind w:hanging="792"/>
        <w:jc w:val="left"/>
        <w:rPr>
          <w:rFonts w:ascii="Arial Narrow" w:hAnsi="Arial Narrow"/>
          <w:b/>
          <w:noProof/>
          <w:sz w:val="26"/>
          <w:szCs w:val="26"/>
        </w:rPr>
      </w:pPr>
      <w:r w:rsidRPr="00225C61">
        <w:rPr>
          <w:rFonts w:ascii="Arial Narrow" w:hAnsi="Arial Narrow"/>
          <w:b/>
          <w:noProof/>
          <w:sz w:val="26"/>
          <w:szCs w:val="26"/>
        </w:rPr>
        <w:lastRenderedPageBreak/>
        <w:t>Mise en œuvre des enduits</w:t>
      </w:r>
    </w:p>
    <w:p w:rsidR="00700049" w:rsidRPr="002338CE" w:rsidRDefault="00700049" w:rsidP="002338CE">
      <w:pPr>
        <w:spacing w:after="120"/>
        <w:jc w:val="both"/>
        <w:rPr>
          <w:rFonts w:ascii="Arial Narrow" w:hAnsi="Arial Narrow" w:cs="Tahoma"/>
          <w:sz w:val="24"/>
          <w:szCs w:val="24"/>
        </w:rPr>
      </w:pPr>
      <w:r w:rsidRPr="002338CE">
        <w:rPr>
          <w:rFonts w:ascii="Arial Narrow" w:hAnsi="Arial Narrow" w:cs="Tahoma"/>
          <w:sz w:val="24"/>
          <w:szCs w:val="24"/>
        </w:rPr>
        <w:t xml:space="preserve">Tous les ouvrages (murs, cloisons, plafonds) en maçonnerie de blocs creux d’aggloméré de ciment, en hourdis ou en dalles pleines reçoivent un enduit au mortier de ciment dosé à 350 Kg de ciment par mètre cube de sable, sauf indications contraires du cahier des prescriptions spéciales ou des plans. L’épaisseur minimum des enduits est de </w:t>
      </w:r>
      <w:smartTag w:uri="urn:schemas-microsoft-com:office:smarttags" w:element="metricconverter">
        <w:smartTagPr>
          <w:attr w:name="ProductID" w:val="1,5 cm"/>
        </w:smartTagPr>
        <w:r w:rsidRPr="002338CE">
          <w:rPr>
            <w:rFonts w:ascii="Arial Narrow" w:hAnsi="Arial Narrow" w:cs="Tahoma"/>
            <w:sz w:val="24"/>
            <w:szCs w:val="24"/>
          </w:rPr>
          <w:t>1,5 cm</w:t>
        </w:r>
      </w:smartTag>
      <w:r w:rsidRPr="002338CE">
        <w:rPr>
          <w:rFonts w:ascii="Arial Narrow" w:hAnsi="Arial Narrow" w:cs="Tahoma"/>
          <w:sz w:val="24"/>
          <w:szCs w:val="24"/>
        </w:rPr>
        <w:t xml:space="preserve"> pour toutes les surfaces. Les surfaces maçonnées qui doivent recevoir les enduits, sont préalablement réceptionnées par le Maître d’œuvre ; elles sont saines, débarrassées des bavures de mortier et dépoussiérées. </w:t>
      </w:r>
    </w:p>
    <w:p w:rsidR="00700049" w:rsidRPr="002338CE" w:rsidRDefault="00700049" w:rsidP="002338CE">
      <w:pPr>
        <w:spacing w:after="120"/>
        <w:jc w:val="both"/>
        <w:rPr>
          <w:rFonts w:ascii="Arial Narrow" w:hAnsi="Arial Narrow" w:cs="Tahoma"/>
          <w:sz w:val="24"/>
          <w:szCs w:val="24"/>
        </w:rPr>
      </w:pPr>
      <w:r w:rsidRPr="002338CE">
        <w:rPr>
          <w:rFonts w:ascii="Arial Narrow" w:hAnsi="Arial Narrow" w:cs="Tahoma"/>
          <w:sz w:val="24"/>
          <w:szCs w:val="24"/>
        </w:rPr>
        <w:t xml:space="preserve">Les enduits sont exécutés en trois couches : la projection à la truelle d’un gobetis de mortier de ciment chargé en sable gros, permettant l’accrochage de l’enduit ; la pose à la taloche du corps d'enduit par couches d’un centimètre d’épaisseur maximum, dressées à la règle pour enlever les surplus de mortier de ciment ; enfin, la pose de la couche de finition au mortier de sable fin, lissée à la truelle puis à l’éponge. </w:t>
      </w:r>
    </w:p>
    <w:p w:rsidR="00700049" w:rsidRPr="002338CE" w:rsidRDefault="00700049" w:rsidP="002338CE">
      <w:pPr>
        <w:spacing w:after="120"/>
        <w:jc w:val="both"/>
        <w:rPr>
          <w:rFonts w:ascii="Arial Narrow" w:hAnsi="Arial Narrow" w:cs="Tahoma"/>
          <w:sz w:val="24"/>
          <w:szCs w:val="24"/>
        </w:rPr>
      </w:pPr>
      <w:r w:rsidRPr="002338CE">
        <w:rPr>
          <w:rFonts w:ascii="Arial Narrow" w:hAnsi="Arial Narrow" w:cs="Tahoma"/>
          <w:sz w:val="24"/>
          <w:szCs w:val="24"/>
        </w:rPr>
        <w:t>La couche de finition est réalisée autant que possible, après la pose des boîtes électriques et des menuiseries.</w:t>
      </w:r>
    </w:p>
    <w:p w:rsidR="00700049" w:rsidRPr="00225C61" w:rsidRDefault="00700049" w:rsidP="00A44F06">
      <w:pPr>
        <w:numPr>
          <w:ilvl w:val="0"/>
          <w:numId w:val="78"/>
        </w:numPr>
        <w:tabs>
          <w:tab w:val="clear" w:pos="851"/>
          <w:tab w:val="left" w:pos="567"/>
        </w:tabs>
        <w:spacing w:before="60"/>
        <w:ind w:left="567" w:hanging="227"/>
        <w:jc w:val="both"/>
        <w:rPr>
          <w:rFonts w:ascii="Arial Narrow" w:eastAsia="Batang" w:hAnsi="Arial Narrow"/>
          <w:b/>
          <w:sz w:val="26"/>
          <w:szCs w:val="26"/>
        </w:rPr>
      </w:pPr>
      <w:r w:rsidRPr="00225C61">
        <w:rPr>
          <w:rFonts w:ascii="Arial Narrow" w:eastAsia="Batang" w:hAnsi="Arial Narrow"/>
          <w:b/>
          <w:sz w:val="26"/>
          <w:szCs w:val="26"/>
        </w:rPr>
        <w:t>MENUISERIE METALLIQUE ET VITRERIE</w:t>
      </w:r>
    </w:p>
    <w:p w:rsidR="00700049" w:rsidRPr="00225C61" w:rsidRDefault="00700049" w:rsidP="00A44F06">
      <w:pPr>
        <w:pStyle w:val="Titre"/>
        <w:numPr>
          <w:ilvl w:val="1"/>
          <w:numId w:val="75"/>
        </w:numPr>
        <w:tabs>
          <w:tab w:val="left" w:pos="709"/>
        </w:tabs>
        <w:spacing w:before="120" w:after="120"/>
        <w:ind w:left="567" w:hanging="567"/>
        <w:jc w:val="both"/>
        <w:rPr>
          <w:rFonts w:ascii="Arial Narrow" w:hAnsi="Arial Narrow"/>
          <w:b/>
          <w:noProof/>
          <w:sz w:val="26"/>
          <w:szCs w:val="26"/>
        </w:rPr>
      </w:pPr>
      <w:r w:rsidRPr="00225C61">
        <w:rPr>
          <w:rFonts w:ascii="Arial Narrow" w:hAnsi="Arial Narrow"/>
          <w:b/>
          <w:noProof/>
          <w:sz w:val="26"/>
          <w:szCs w:val="26"/>
        </w:rPr>
        <w:t>GENERALITES  SUR LA  MENUISERIE METALLIQUE</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t>Les travaux du présent lot concernent la réalisation des menuiseries métalliques : ferronnerie, aluminium, zinc, acier, inox, fonte et quincaillerie. Il s’agit de :</w:t>
      </w:r>
    </w:p>
    <w:p w:rsidR="00700049" w:rsidRPr="002338CE" w:rsidRDefault="00700049" w:rsidP="002338CE">
      <w:pPr>
        <w:tabs>
          <w:tab w:val="num" w:pos="851"/>
        </w:tabs>
        <w:spacing w:after="120"/>
        <w:jc w:val="both"/>
        <w:rPr>
          <w:rFonts w:ascii="Arial Narrow" w:hAnsi="Arial Narrow" w:cs="Tahoma"/>
          <w:sz w:val="24"/>
          <w:szCs w:val="24"/>
        </w:rPr>
      </w:pPr>
      <w:r w:rsidRPr="002338CE">
        <w:rPr>
          <w:rFonts w:ascii="Arial Narrow" w:hAnsi="Arial Narrow" w:cs="Tahoma"/>
          <w:sz w:val="24"/>
          <w:szCs w:val="24"/>
        </w:rPr>
        <w:t>la fourniture et l’installation des ouvertures non vitrées, semi vitrées et vitrées. huisseries métallique, des châssis et battants de dimensions conformes aux plans d’exécution ;</w:t>
      </w:r>
    </w:p>
    <w:p w:rsidR="00700049" w:rsidRPr="002338CE" w:rsidRDefault="00700049" w:rsidP="002338CE">
      <w:pPr>
        <w:tabs>
          <w:tab w:val="num" w:pos="851"/>
        </w:tabs>
        <w:spacing w:after="120"/>
        <w:jc w:val="both"/>
        <w:rPr>
          <w:rFonts w:ascii="Arial Narrow" w:hAnsi="Arial Narrow" w:cs="Tahoma"/>
          <w:sz w:val="24"/>
          <w:szCs w:val="24"/>
        </w:rPr>
      </w:pPr>
      <w:r w:rsidRPr="002338CE">
        <w:rPr>
          <w:rFonts w:ascii="Arial Narrow" w:hAnsi="Arial Narrow" w:cs="Tahoma"/>
          <w:sz w:val="24"/>
          <w:szCs w:val="24"/>
        </w:rPr>
        <w:t>la fourniture et l’installation des serrures, targettes et autres pièces de quincaillerie et de serrurerie destinées à équiper les battants des portes. </w:t>
      </w:r>
    </w:p>
    <w:p w:rsidR="00700049" w:rsidRPr="002338CE" w:rsidRDefault="00700049" w:rsidP="002338CE">
      <w:pPr>
        <w:spacing w:after="120"/>
        <w:jc w:val="both"/>
        <w:rPr>
          <w:rFonts w:ascii="Arial Narrow" w:hAnsi="Arial Narrow" w:cs="Tahoma"/>
          <w:sz w:val="24"/>
          <w:szCs w:val="24"/>
        </w:rPr>
      </w:pPr>
      <w:r w:rsidRPr="002338CE">
        <w:rPr>
          <w:rFonts w:ascii="Arial Narrow" w:hAnsi="Arial Narrow" w:cs="Tahoma"/>
          <w:sz w:val="24"/>
          <w:szCs w:val="24"/>
        </w:rPr>
        <w:t xml:space="preserve">Le Cocontractant s’assure que les positions de tous les scellements et encrages projetés, relatifs aux pièces de serrurerie et de quincaillerie, figurent dans le projet d’exécution. </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t>Le Cocontractant requiert l’accord préalable de l’Ingénieur  avant d’engager la réalisation des ouvrages de menuiserie métallique.</w:t>
      </w:r>
    </w:p>
    <w:p w:rsidR="00700049" w:rsidRPr="00225C61" w:rsidRDefault="00700049" w:rsidP="00A44F06">
      <w:pPr>
        <w:pStyle w:val="Titre"/>
        <w:numPr>
          <w:ilvl w:val="1"/>
          <w:numId w:val="75"/>
        </w:numPr>
        <w:tabs>
          <w:tab w:val="left" w:pos="709"/>
        </w:tabs>
        <w:spacing w:before="120" w:after="120"/>
        <w:ind w:hanging="792"/>
        <w:jc w:val="left"/>
        <w:rPr>
          <w:rFonts w:ascii="Arial Narrow" w:hAnsi="Arial Narrow"/>
          <w:b/>
          <w:noProof/>
          <w:sz w:val="26"/>
          <w:szCs w:val="26"/>
        </w:rPr>
      </w:pPr>
      <w:r w:rsidRPr="00225C61">
        <w:rPr>
          <w:rFonts w:ascii="Arial Narrow" w:hAnsi="Arial Narrow"/>
          <w:b/>
          <w:noProof/>
          <w:sz w:val="26"/>
          <w:szCs w:val="26"/>
        </w:rPr>
        <w:t>Prescriptions techniques</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t>Le Cocontractant doit se conformer aux prescriptions techniques relatives à la qualité des matériaux et aux conditions de mise en œuvre, définies au dans les DTU 36-37-39, établis par le Centre Scientifique du Bâtiment (C.S.T.B.), 4 Avenue du Recteur Poincaré, Paris 16ème (FRANCE). En général, toutes les menuiseries métalliques doivent répondre aux normes NP 24201 et 24302.</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t>Les différentes pièces métalliques, profilés, serrurerie et quincaillerie sont choisies en fonction des efforts à fournir et des conditions d'encastrement. Ils doivent apporter toutes les garanties de résistance aux efforts normaux conformes à l’usage auxquels ils sont destinés :</w:t>
      </w:r>
    </w:p>
    <w:p w:rsidR="00700049" w:rsidRPr="002338CE" w:rsidRDefault="00700049" w:rsidP="002338CE">
      <w:pPr>
        <w:tabs>
          <w:tab w:val="num" w:pos="851"/>
        </w:tabs>
        <w:spacing w:after="120"/>
        <w:jc w:val="both"/>
        <w:rPr>
          <w:rFonts w:ascii="Arial Narrow" w:hAnsi="Arial Narrow" w:cs="Tahoma"/>
          <w:sz w:val="24"/>
          <w:szCs w:val="24"/>
        </w:rPr>
      </w:pPr>
      <w:r w:rsidRPr="002338CE">
        <w:rPr>
          <w:rFonts w:ascii="Arial Narrow" w:hAnsi="Arial Narrow" w:cs="Tahoma"/>
          <w:sz w:val="24"/>
          <w:szCs w:val="24"/>
        </w:rPr>
        <w:t xml:space="preserve">La surface des éléments de quincaillerie doit être lisse et dépourvues de toutes irrégularités. </w:t>
      </w:r>
    </w:p>
    <w:p w:rsidR="00700049" w:rsidRPr="002338CE" w:rsidRDefault="00700049" w:rsidP="002338CE">
      <w:pPr>
        <w:tabs>
          <w:tab w:val="num" w:pos="851"/>
          <w:tab w:val="left" w:pos="6200"/>
        </w:tabs>
        <w:spacing w:after="120"/>
        <w:jc w:val="both"/>
        <w:rPr>
          <w:rFonts w:ascii="Arial Narrow" w:hAnsi="Arial Narrow" w:cs="Tahoma"/>
          <w:sz w:val="24"/>
          <w:szCs w:val="24"/>
        </w:rPr>
      </w:pPr>
      <w:r w:rsidRPr="002338CE">
        <w:rPr>
          <w:rFonts w:ascii="Arial Narrow" w:hAnsi="Arial Narrow" w:cs="Tahoma"/>
          <w:sz w:val="24"/>
          <w:szCs w:val="24"/>
        </w:rPr>
        <w:t xml:space="preserve">Les soudures ne doivent présenter aucune discontinuité. </w:t>
      </w:r>
      <w:r w:rsidR="002338CE">
        <w:rPr>
          <w:rFonts w:ascii="Arial Narrow" w:hAnsi="Arial Narrow" w:cs="Tahoma"/>
          <w:sz w:val="24"/>
          <w:szCs w:val="24"/>
        </w:rPr>
        <w:tab/>
      </w:r>
    </w:p>
    <w:p w:rsidR="00700049" w:rsidRPr="00225C61" w:rsidRDefault="00700049" w:rsidP="00A44F06">
      <w:pPr>
        <w:pStyle w:val="Titre"/>
        <w:numPr>
          <w:ilvl w:val="1"/>
          <w:numId w:val="75"/>
        </w:numPr>
        <w:tabs>
          <w:tab w:val="left" w:pos="709"/>
        </w:tabs>
        <w:spacing w:before="120" w:after="120"/>
        <w:ind w:hanging="792"/>
        <w:jc w:val="left"/>
        <w:rPr>
          <w:rFonts w:ascii="Arial Narrow" w:hAnsi="Arial Narrow"/>
          <w:b/>
          <w:noProof/>
          <w:sz w:val="26"/>
          <w:szCs w:val="26"/>
        </w:rPr>
      </w:pPr>
      <w:r w:rsidRPr="00225C61">
        <w:rPr>
          <w:rFonts w:ascii="Arial Narrow" w:hAnsi="Arial Narrow"/>
          <w:b/>
          <w:noProof/>
          <w:sz w:val="26"/>
          <w:szCs w:val="26"/>
        </w:rPr>
        <w:t>MISE EN ŒUVRE DES OUVRAGES DE MENUISERIE METALLIQUE</w:t>
      </w:r>
    </w:p>
    <w:p w:rsidR="00700049" w:rsidRPr="00225C61" w:rsidRDefault="00700049" w:rsidP="00A44F06">
      <w:pPr>
        <w:pStyle w:val="Titre"/>
        <w:numPr>
          <w:ilvl w:val="2"/>
          <w:numId w:val="75"/>
        </w:numPr>
        <w:tabs>
          <w:tab w:val="left" w:pos="851"/>
        </w:tabs>
        <w:spacing w:before="60" w:after="60"/>
        <w:ind w:left="851" w:hanging="851"/>
        <w:jc w:val="left"/>
        <w:rPr>
          <w:rFonts w:ascii="Arial Narrow" w:hAnsi="Arial Narrow"/>
          <w:b/>
          <w:i/>
          <w:noProof/>
          <w:sz w:val="26"/>
          <w:szCs w:val="26"/>
        </w:rPr>
      </w:pPr>
      <w:r w:rsidRPr="00225C61">
        <w:rPr>
          <w:rFonts w:ascii="Arial Narrow" w:hAnsi="Arial Narrow"/>
          <w:b/>
          <w:i/>
          <w:noProof/>
          <w:sz w:val="26"/>
          <w:szCs w:val="26"/>
        </w:rPr>
        <w:t>Détails d'exécution</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t xml:space="preserve">Les assemblages soudés, visés ou rivetés sont exécutés de manière à résister sans déformation permanente ni </w:t>
      </w:r>
      <w:proofErr w:type="gramStart"/>
      <w:r w:rsidR="002338CE">
        <w:rPr>
          <w:rFonts w:ascii="Arial Narrow" w:hAnsi="Arial Narrow" w:cs="Tahoma"/>
          <w:sz w:val="24"/>
          <w:szCs w:val="24"/>
        </w:rPr>
        <w:t>amorces</w:t>
      </w:r>
      <w:proofErr w:type="gramEnd"/>
      <w:r w:rsidR="002338CE" w:rsidRPr="002338CE">
        <w:rPr>
          <w:rFonts w:ascii="Arial Narrow" w:hAnsi="Arial Narrow" w:cs="Tahoma"/>
          <w:sz w:val="24"/>
          <w:szCs w:val="24"/>
        </w:rPr>
        <w:t xml:space="preserve"> de rupture aux efforts normaux auxquels ils sont</w:t>
      </w:r>
      <w:r w:rsidRPr="002338CE">
        <w:rPr>
          <w:rFonts w:ascii="Arial Narrow" w:hAnsi="Arial Narrow" w:cs="Tahoma"/>
          <w:sz w:val="24"/>
          <w:szCs w:val="24"/>
        </w:rPr>
        <w:t xml:space="preserve"> soumis.</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t>Les fers seront dressés et coupés régulièrement sans garrots ni cassures. Les assemblages d'angles doivent être soigneusement réalisés et ajustés. Ils ne doivent comporter aucune trace de soudure en saillie.</w:t>
      </w:r>
      <w:r w:rsidRPr="002338CE">
        <w:rPr>
          <w:rFonts w:ascii="Arial Narrow" w:hAnsi="Arial Narrow" w:cs="Tahoma"/>
          <w:sz w:val="24"/>
          <w:szCs w:val="24"/>
        </w:rPr>
        <w:tab/>
      </w:r>
    </w:p>
    <w:p w:rsidR="00700049" w:rsidRPr="00225C61" w:rsidRDefault="00700049" w:rsidP="00700049">
      <w:pPr>
        <w:spacing w:after="120"/>
        <w:jc w:val="both"/>
        <w:rPr>
          <w:rFonts w:ascii="Arial Narrow" w:hAnsi="Arial Narrow"/>
          <w:sz w:val="26"/>
          <w:szCs w:val="26"/>
        </w:rPr>
      </w:pPr>
      <w:r w:rsidRPr="002338CE">
        <w:rPr>
          <w:rFonts w:ascii="Arial Narrow" w:hAnsi="Arial Narrow" w:cs="Tahoma"/>
          <w:sz w:val="24"/>
          <w:szCs w:val="24"/>
        </w:rPr>
        <w:t>Les pattes de scellement sont réalisées à queue de carpe avec une longueur de 10 cm au minimum. Elles doivent être suffisamment longues pour assurer une fixation solide et durable de l'ouvrage. Toutes les vis employées sont posées à fleur de la pièce fixée.</w:t>
      </w:r>
      <w:r w:rsidRPr="00225C61">
        <w:rPr>
          <w:rFonts w:ascii="Arial Narrow" w:hAnsi="Arial Narrow"/>
          <w:sz w:val="26"/>
          <w:szCs w:val="26"/>
        </w:rPr>
        <w:tab/>
      </w:r>
    </w:p>
    <w:p w:rsidR="00700049" w:rsidRPr="00225C61" w:rsidRDefault="00700049" w:rsidP="00A44F06">
      <w:pPr>
        <w:pStyle w:val="Titre"/>
        <w:numPr>
          <w:ilvl w:val="2"/>
          <w:numId w:val="75"/>
        </w:numPr>
        <w:tabs>
          <w:tab w:val="left" w:pos="851"/>
        </w:tabs>
        <w:spacing w:before="60" w:after="60"/>
        <w:ind w:left="851" w:hanging="851"/>
        <w:jc w:val="left"/>
        <w:rPr>
          <w:rFonts w:ascii="Arial Narrow" w:hAnsi="Arial Narrow"/>
          <w:b/>
          <w:i/>
          <w:noProof/>
          <w:sz w:val="26"/>
          <w:szCs w:val="26"/>
        </w:rPr>
      </w:pPr>
      <w:r w:rsidRPr="00225C61">
        <w:rPr>
          <w:rFonts w:ascii="Arial Narrow" w:hAnsi="Arial Narrow"/>
          <w:b/>
          <w:i/>
          <w:noProof/>
          <w:sz w:val="26"/>
          <w:szCs w:val="26"/>
        </w:rPr>
        <w:t>Protection des ouvrages</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lastRenderedPageBreak/>
        <w:t xml:space="preserve">La protection des ouvrages métalliques oxydables est réalisée dans les conditions suivantes : Les pièces sont dégraissées et passées à la brosse métallique ou sablées en atelier, afin de faire disparaître toutes traces d’oxydation. Elles reçoivent une couche de peinture de protection primaire aux oxydes de zinc, avant de recevoir deux couches de peinture époxy. </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t>Les soudures doivent être protégées contre l’oxydation après réalisation. Il est recommandé l’utilisation de pièces de serrurerie ou de menuiserie métallique galvanisées par zingage en atelier (série GPZ).</w:t>
      </w:r>
    </w:p>
    <w:p w:rsidR="00700049" w:rsidRPr="00225C61" w:rsidRDefault="00700049" w:rsidP="00A44F06">
      <w:pPr>
        <w:pStyle w:val="Titre"/>
        <w:numPr>
          <w:ilvl w:val="1"/>
          <w:numId w:val="75"/>
        </w:numPr>
        <w:tabs>
          <w:tab w:val="left" w:pos="709"/>
        </w:tabs>
        <w:spacing w:before="120" w:after="120"/>
        <w:ind w:hanging="792"/>
        <w:jc w:val="left"/>
        <w:rPr>
          <w:rFonts w:ascii="Arial Narrow" w:hAnsi="Arial Narrow"/>
          <w:b/>
          <w:noProof/>
          <w:sz w:val="26"/>
          <w:szCs w:val="26"/>
        </w:rPr>
      </w:pPr>
      <w:r w:rsidRPr="00225C61">
        <w:rPr>
          <w:rFonts w:ascii="Arial Narrow" w:hAnsi="Arial Narrow"/>
          <w:b/>
          <w:noProof/>
          <w:sz w:val="26"/>
          <w:szCs w:val="26"/>
        </w:rPr>
        <w:t>QUINCAILLERIE</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t>Toutes les serrures intérieures et extérieures doivent être garanties pour une période de un (01) an.</w:t>
      </w:r>
    </w:p>
    <w:p w:rsidR="00700049" w:rsidRPr="00225C61" w:rsidRDefault="00700049" w:rsidP="00A44F06">
      <w:pPr>
        <w:pStyle w:val="Titre"/>
        <w:numPr>
          <w:ilvl w:val="2"/>
          <w:numId w:val="75"/>
        </w:numPr>
        <w:tabs>
          <w:tab w:val="left" w:pos="993"/>
        </w:tabs>
        <w:spacing w:before="60" w:after="60"/>
        <w:ind w:left="851" w:hanging="851"/>
        <w:jc w:val="left"/>
        <w:rPr>
          <w:rFonts w:ascii="Arial Narrow" w:hAnsi="Arial Narrow"/>
          <w:b/>
          <w:i/>
          <w:noProof/>
          <w:sz w:val="26"/>
          <w:szCs w:val="26"/>
        </w:rPr>
      </w:pPr>
      <w:r w:rsidRPr="00225C61">
        <w:rPr>
          <w:rFonts w:ascii="Arial Narrow" w:hAnsi="Arial Narrow"/>
          <w:b/>
          <w:i/>
          <w:noProof/>
          <w:sz w:val="26"/>
          <w:szCs w:val="26"/>
        </w:rPr>
        <w:t>Boulons de verrous</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t>Les boulons des verrous sont fabriqués de manière à être dégagés dans tous les cas, même si les rondelles sont rivetées.</w:t>
      </w:r>
    </w:p>
    <w:p w:rsidR="00700049" w:rsidRPr="00225C61" w:rsidRDefault="00700049" w:rsidP="00A44F06">
      <w:pPr>
        <w:pStyle w:val="Titre"/>
        <w:numPr>
          <w:ilvl w:val="2"/>
          <w:numId w:val="75"/>
        </w:numPr>
        <w:tabs>
          <w:tab w:val="left" w:pos="993"/>
        </w:tabs>
        <w:spacing w:before="60" w:after="60"/>
        <w:ind w:left="851" w:hanging="851"/>
        <w:jc w:val="left"/>
        <w:rPr>
          <w:rFonts w:ascii="Arial Narrow" w:hAnsi="Arial Narrow"/>
          <w:b/>
          <w:i/>
          <w:noProof/>
          <w:sz w:val="26"/>
          <w:szCs w:val="26"/>
        </w:rPr>
      </w:pPr>
      <w:r w:rsidRPr="00225C61">
        <w:rPr>
          <w:rFonts w:ascii="Arial Narrow" w:hAnsi="Arial Narrow"/>
          <w:b/>
          <w:i/>
          <w:noProof/>
          <w:sz w:val="26"/>
          <w:szCs w:val="26"/>
        </w:rPr>
        <w:t>Vis</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t>Toutes les pièces métalliques sont fixées par vis et boulons en métal inoxydable.</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t>Les têtes des vis de fixation de serrures, profilées, pièces de quincaillerie, châssis et ouvrants des portes, ainsi que des butées et pattes de fixation sont de forme plate ; elles doivent être arrêtées à fleur de la face plate des ouvrages.</w:t>
      </w:r>
    </w:p>
    <w:p w:rsidR="00700049" w:rsidRPr="00225C61" w:rsidRDefault="00700049" w:rsidP="00A44F06">
      <w:pPr>
        <w:pStyle w:val="Titre"/>
        <w:numPr>
          <w:ilvl w:val="2"/>
          <w:numId w:val="75"/>
        </w:numPr>
        <w:tabs>
          <w:tab w:val="left" w:pos="993"/>
        </w:tabs>
        <w:spacing w:before="60" w:after="60"/>
        <w:ind w:left="851" w:hanging="851"/>
        <w:jc w:val="left"/>
        <w:rPr>
          <w:rFonts w:ascii="Arial Narrow" w:hAnsi="Arial Narrow"/>
          <w:b/>
          <w:i/>
          <w:noProof/>
          <w:sz w:val="26"/>
          <w:szCs w:val="26"/>
        </w:rPr>
      </w:pPr>
      <w:r w:rsidRPr="00225C61">
        <w:rPr>
          <w:rFonts w:ascii="Arial Narrow" w:hAnsi="Arial Narrow"/>
          <w:b/>
          <w:i/>
          <w:noProof/>
          <w:sz w:val="26"/>
          <w:szCs w:val="26"/>
        </w:rPr>
        <w:t>Clés</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t>Les clés sont fournies en trois exemplaires et étiquetées. Elles sont préservées pendant les travaux et placées dans les canons de serrures correspondants au moment de la réception provisoire des ouvrages. Une notice des clés correspondant à l’organigramme des locaux est fournie au Maître d’Ouvrage en quatre exemplaires.</w:t>
      </w:r>
    </w:p>
    <w:p w:rsidR="00700049" w:rsidRPr="00225C61" w:rsidRDefault="00700049" w:rsidP="00A44F06">
      <w:pPr>
        <w:pStyle w:val="Titre"/>
        <w:numPr>
          <w:ilvl w:val="2"/>
          <w:numId w:val="75"/>
        </w:numPr>
        <w:tabs>
          <w:tab w:val="left" w:pos="993"/>
        </w:tabs>
        <w:spacing w:before="60" w:after="60"/>
        <w:ind w:left="851" w:hanging="851"/>
        <w:jc w:val="left"/>
        <w:rPr>
          <w:rFonts w:ascii="Arial Narrow" w:hAnsi="Arial Narrow"/>
          <w:b/>
          <w:i/>
          <w:noProof/>
          <w:sz w:val="26"/>
          <w:szCs w:val="26"/>
        </w:rPr>
      </w:pPr>
      <w:r w:rsidRPr="00225C61">
        <w:rPr>
          <w:rFonts w:ascii="Arial Narrow" w:hAnsi="Arial Narrow"/>
          <w:b/>
          <w:i/>
          <w:noProof/>
          <w:sz w:val="26"/>
          <w:szCs w:val="26"/>
        </w:rPr>
        <w:t>Echantillons pour approbation</w:t>
      </w:r>
    </w:p>
    <w:p w:rsidR="00700049" w:rsidRPr="002338CE" w:rsidRDefault="00700049" w:rsidP="00700049">
      <w:pPr>
        <w:spacing w:after="120"/>
        <w:jc w:val="both"/>
        <w:rPr>
          <w:rFonts w:ascii="Arial Narrow" w:hAnsi="Arial Narrow" w:cs="Tahoma"/>
          <w:sz w:val="24"/>
          <w:szCs w:val="24"/>
        </w:rPr>
      </w:pPr>
      <w:r w:rsidRPr="002338CE">
        <w:rPr>
          <w:rFonts w:ascii="Arial Narrow" w:hAnsi="Arial Narrow" w:cs="Tahoma"/>
          <w:sz w:val="24"/>
          <w:szCs w:val="24"/>
        </w:rPr>
        <w:t>Un échantillon de chaque model de pièce est soumis à l’approbation de l’Ingénieur  avant mise en œuvre. Les échantillons sont conservés sur site, dans la cabane de chantier, jusqu’à la réception provisoire des ouvrages. Le matériel fourni doit correspondre aux échantillons approuvés, faute de quoi, il est susceptible d’être rejeté.</w:t>
      </w:r>
    </w:p>
    <w:p w:rsidR="00700049" w:rsidRPr="00225C61" w:rsidRDefault="00700049" w:rsidP="00A44F06">
      <w:pPr>
        <w:pStyle w:val="Titre"/>
        <w:numPr>
          <w:ilvl w:val="1"/>
          <w:numId w:val="76"/>
        </w:numPr>
        <w:tabs>
          <w:tab w:val="left" w:pos="709"/>
        </w:tabs>
        <w:spacing w:before="120" w:after="120"/>
        <w:ind w:left="794" w:hanging="794"/>
        <w:jc w:val="left"/>
        <w:rPr>
          <w:rFonts w:ascii="Arial Narrow" w:hAnsi="Arial Narrow"/>
          <w:b/>
          <w:noProof/>
          <w:sz w:val="26"/>
          <w:szCs w:val="26"/>
        </w:rPr>
      </w:pPr>
      <w:r w:rsidRPr="00225C61">
        <w:rPr>
          <w:rFonts w:ascii="Arial Narrow" w:hAnsi="Arial Narrow"/>
          <w:b/>
          <w:noProof/>
          <w:sz w:val="26"/>
          <w:szCs w:val="26"/>
        </w:rPr>
        <w:t>REVETEMENTS VERTICAUX</w:t>
      </w:r>
    </w:p>
    <w:p w:rsidR="00700049" w:rsidRPr="002338CE" w:rsidRDefault="00700049" w:rsidP="002338CE">
      <w:pPr>
        <w:spacing w:after="120"/>
        <w:jc w:val="both"/>
        <w:rPr>
          <w:rFonts w:ascii="Arial Narrow" w:hAnsi="Arial Narrow" w:cs="Tahoma"/>
          <w:sz w:val="24"/>
          <w:szCs w:val="24"/>
        </w:rPr>
      </w:pPr>
      <w:r w:rsidRPr="002338CE">
        <w:rPr>
          <w:rFonts w:ascii="Arial Narrow" w:hAnsi="Arial Narrow" w:cs="Tahoma"/>
          <w:sz w:val="24"/>
          <w:szCs w:val="24"/>
        </w:rPr>
        <w:t>Support : Le Cocontractant est tenu, de requérir l’avis préalable de l’Ingénieur  concernant la nature des supports.  Dans le cas où une étanchéité est prévue avant la pose du revêtement sur le support, le Cocontractant s’assure que le produit d’étanchéité ne tache pas le revêtement.</w:t>
      </w:r>
    </w:p>
    <w:p w:rsidR="00700049" w:rsidRPr="00086FA9" w:rsidRDefault="00700049" w:rsidP="00A44F06">
      <w:pPr>
        <w:pStyle w:val="Titre3"/>
        <w:keepNext w:val="0"/>
        <w:numPr>
          <w:ilvl w:val="2"/>
          <w:numId w:val="66"/>
        </w:numPr>
        <w:tabs>
          <w:tab w:val="clear" w:pos="932"/>
          <w:tab w:val="num" w:pos="284"/>
        </w:tabs>
        <w:spacing w:after="60"/>
        <w:ind w:left="0" w:firstLine="0"/>
        <w:jc w:val="both"/>
        <w:rPr>
          <w:rFonts w:ascii="Arial Narrow" w:hAnsi="Arial Narrow" w:cs="Tahoma"/>
          <w:b w:val="0"/>
          <w:i w:val="0"/>
          <w:szCs w:val="24"/>
        </w:rPr>
      </w:pPr>
      <w:r w:rsidRPr="00225C61">
        <w:rPr>
          <w:rFonts w:ascii="Arial Narrow" w:hAnsi="Arial Narrow"/>
          <w:sz w:val="26"/>
          <w:szCs w:val="26"/>
        </w:rPr>
        <w:t>Revêtement des supports :</w:t>
      </w:r>
      <w:r w:rsidRPr="00086FA9">
        <w:rPr>
          <w:rFonts w:ascii="Arial Narrow" w:hAnsi="Arial Narrow" w:cs="Tahoma"/>
          <w:b w:val="0"/>
          <w:i w:val="0"/>
          <w:szCs w:val="24"/>
        </w:rPr>
        <w:t xml:space="preserve"> Les supports constitués par des blocs maçonnerie manufacturés sont arrosés abondamment puis reçoivent un crépi dressé et non lissé soit en mortier de chaux dosé à raison de 350 Kg de ciment par m3 de sable, soit en mortier bâtard dosé à raison de 200 Kg de ciment et 100 Kg de chaux par m3 de sable.</w:t>
      </w:r>
    </w:p>
    <w:p w:rsidR="00700049" w:rsidRPr="00086FA9" w:rsidRDefault="00700049" w:rsidP="00700049">
      <w:pPr>
        <w:tabs>
          <w:tab w:val="num" w:pos="284"/>
        </w:tabs>
        <w:spacing w:after="60"/>
        <w:jc w:val="both"/>
        <w:rPr>
          <w:rFonts w:ascii="Arial Narrow" w:hAnsi="Arial Narrow" w:cs="Tahoma"/>
          <w:sz w:val="24"/>
          <w:szCs w:val="24"/>
        </w:rPr>
      </w:pPr>
      <w:r w:rsidRPr="00086FA9">
        <w:rPr>
          <w:rFonts w:ascii="Arial Narrow" w:hAnsi="Arial Narrow" w:cs="Tahoma"/>
          <w:sz w:val="24"/>
          <w:szCs w:val="24"/>
        </w:rPr>
        <w:t>Les supports de béton armé ou béton de ciment lissé sont piqués et, après arrosage il est exécuté un crépi ou un gobetis semblable à ceux décrits à l'article ci-dessus.</w:t>
      </w:r>
    </w:p>
    <w:p w:rsidR="00700049" w:rsidRPr="00086FA9" w:rsidRDefault="00700049" w:rsidP="00700049">
      <w:pPr>
        <w:tabs>
          <w:tab w:val="num" w:pos="284"/>
        </w:tabs>
        <w:spacing w:after="60"/>
        <w:jc w:val="both"/>
        <w:rPr>
          <w:rFonts w:ascii="Arial Narrow" w:hAnsi="Arial Narrow" w:cs="Tahoma"/>
          <w:sz w:val="24"/>
          <w:szCs w:val="24"/>
        </w:rPr>
      </w:pPr>
      <w:r w:rsidRPr="00086FA9">
        <w:rPr>
          <w:rFonts w:ascii="Arial Narrow" w:hAnsi="Arial Narrow" w:cs="Tahoma"/>
          <w:sz w:val="24"/>
          <w:szCs w:val="24"/>
        </w:rPr>
        <w:t>Le Cocontractant chargé de ce lot devra s'assurer que le plomb mesuré sur la hauteur sous plafond ne dépasse pas 1cm</w:t>
      </w:r>
    </w:p>
    <w:p w:rsidR="00700049" w:rsidRPr="00086FA9" w:rsidRDefault="00700049" w:rsidP="00700049">
      <w:pPr>
        <w:tabs>
          <w:tab w:val="num" w:pos="284"/>
        </w:tabs>
        <w:spacing w:after="60"/>
        <w:jc w:val="both"/>
        <w:rPr>
          <w:rFonts w:ascii="Arial Narrow" w:hAnsi="Arial Narrow" w:cs="Tahoma"/>
          <w:sz w:val="24"/>
          <w:szCs w:val="24"/>
        </w:rPr>
      </w:pPr>
      <w:r w:rsidRPr="00086FA9">
        <w:rPr>
          <w:rFonts w:ascii="Arial Narrow" w:hAnsi="Arial Narrow" w:cs="Tahoma"/>
          <w:sz w:val="24"/>
          <w:szCs w:val="24"/>
        </w:rPr>
        <w:t xml:space="preserve">La fausse équerre des murs ou cloisons dont la perpendiculaire est exigée en vue des travaux de revêtement de parois, ne doit pas dépasser 5 mm pour 2 m de long de parois d'une longueur supérieur à 2 m, la fausse équerre dans une pièce ne devant pas dépasser 2 </w:t>
      </w:r>
      <w:proofErr w:type="spellStart"/>
      <w:r w:rsidRPr="00086FA9">
        <w:rPr>
          <w:rFonts w:ascii="Arial Narrow" w:hAnsi="Arial Narrow" w:cs="Tahoma"/>
          <w:sz w:val="24"/>
          <w:szCs w:val="24"/>
        </w:rPr>
        <w:t>mm.</w:t>
      </w:r>
      <w:proofErr w:type="spellEnd"/>
      <w:r w:rsidRPr="00086FA9">
        <w:rPr>
          <w:rFonts w:ascii="Arial Narrow" w:hAnsi="Arial Narrow" w:cs="Tahoma"/>
          <w:sz w:val="24"/>
          <w:szCs w:val="24"/>
        </w:rPr>
        <w:t xml:space="preserve"> </w:t>
      </w:r>
    </w:p>
    <w:p w:rsidR="00700049" w:rsidRPr="00225C61" w:rsidRDefault="00700049" w:rsidP="00A44F06">
      <w:pPr>
        <w:pStyle w:val="Titre3"/>
        <w:keepNext w:val="0"/>
        <w:numPr>
          <w:ilvl w:val="2"/>
          <w:numId w:val="66"/>
        </w:numPr>
        <w:tabs>
          <w:tab w:val="clear" w:pos="932"/>
          <w:tab w:val="num" w:pos="284"/>
        </w:tabs>
        <w:spacing w:after="60"/>
        <w:ind w:left="0" w:firstLine="0"/>
        <w:jc w:val="both"/>
        <w:rPr>
          <w:rFonts w:ascii="Arial Narrow" w:hAnsi="Arial Narrow"/>
          <w:sz w:val="26"/>
          <w:szCs w:val="26"/>
        </w:rPr>
      </w:pPr>
      <w:r w:rsidRPr="00225C61">
        <w:rPr>
          <w:rFonts w:ascii="Arial Narrow" w:hAnsi="Arial Narrow"/>
          <w:sz w:val="26"/>
          <w:szCs w:val="26"/>
        </w:rPr>
        <w:t xml:space="preserve">Passage des canalisations : </w:t>
      </w:r>
      <w:r w:rsidRPr="00086FA9">
        <w:rPr>
          <w:rFonts w:ascii="Arial Narrow" w:hAnsi="Arial Narrow" w:cs="Tahoma"/>
          <w:b w:val="0"/>
          <w:i w:val="0"/>
          <w:szCs w:val="24"/>
        </w:rPr>
        <w:t>Les réservations et les raccords pour les passages des canalisations d’électricité sont mis en place avant la pose des revêtements.</w:t>
      </w:r>
    </w:p>
    <w:p w:rsidR="00700049" w:rsidRPr="00225C61" w:rsidRDefault="00700049" w:rsidP="00A44F06">
      <w:pPr>
        <w:pStyle w:val="Titre3"/>
        <w:keepNext w:val="0"/>
        <w:numPr>
          <w:ilvl w:val="2"/>
          <w:numId w:val="66"/>
        </w:numPr>
        <w:tabs>
          <w:tab w:val="clear" w:pos="932"/>
          <w:tab w:val="num" w:pos="284"/>
        </w:tabs>
        <w:spacing w:after="60"/>
        <w:ind w:left="0" w:firstLine="0"/>
        <w:jc w:val="both"/>
        <w:rPr>
          <w:rFonts w:ascii="Arial Narrow" w:hAnsi="Arial Narrow"/>
          <w:sz w:val="26"/>
          <w:szCs w:val="26"/>
        </w:rPr>
      </w:pPr>
      <w:r w:rsidRPr="00225C61">
        <w:rPr>
          <w:rFonts w:ascii="Arial Narrow" w:hAnsi="Arial Narrow"/>
          <w:sz w:val="26"/>
          <w:szCs w:val="26"/>
        </w:rPr>
        <w:t xml:space="preserve">Joints de dilatation et de retrait : </w:t>
      </w:r>
      <w:r w:rsidRPr="00086FA9">
        <w:rPr>
          <w:rFonts w:ascii="Arial Narrow" w:hAnsi="Arial Narrow" w:cs="Tahoma"/>
          <w:b w:val="0"/>
          <w:i w:val="0"/>
          <w:szCs w:val="24"/>
        </w:rPr>
        <w:t>Les joints prévus par l’Ingénieur doivent être respectés par le Cocontractant.</w:t>
      </w:r>
    </w:p>
    <w:p w:rsidR="00700049" w:rsidRPr="00225C61" w:rsidRDefault="00700049" w:rsidP="00A44F06">
      <w:pPr>
        <w:pStyle w:val="Titre3"/>
        <w:keepNext w:val="0"/>
        <w:numPr>
          <w:ilvl w:val="2"/>
          <w:numId w:val="66"/>
        </w:numPr>
        <w:tabs>
          <w:tab w:val="clear" w:pos="932"/>
          <w:tab w:val="num" w:pos="284"/>
        </w:tabs>
        <w:spacing w:after="60"/>
        <w:ind w:left="0" w:firstLine="0"/>
        <w:jc w:val="both"/>
        <w:rPr>
          <w:rFonts w:ascii="Arial Narrow" w:hAnsi="Arial Narrow"/>
          <w:b w:val="0"/>
          <w:i w:val="0"/>
          <w:sz w:val="26"/>
          <w:szCs w:val="26"/>
        </w:rPr>
      </w:pPr>
      <w:r w:rsidRPr="00225C61">
        <w:rPr>
          <w:rFonts w:ascii="Arial Narrow" w:hAnsi="Arial Narrow"/>
          <w:sz w:val="26"/>
          <w:szCs w:val="26"/>
        </w:rPr>
        <w:t xml:space="preserve">Composition des mortiers de pose : </w:t>
      </w:r>
      <w:r w:rsidRPr="00086FA9">
        <w:rPr>
          <w:rFonts w:ascii="Arial Narrow" w:hAnsi="Arial Narrow" w:cs="Tahoma"/>
          <w:b w:val="0"/>
          <w:i w:val="0"/>
          <w:szCs w:val="24"/>
        </w:rPr>
        <w:t>Le liant utilisé est du ciment Portland CP J35.  Les liants employés ne doivent pas être chauds, ni "éventés".  Le sable employé est du sable de rivière tamisé. L'emploi des sables argileux est formellement interdit.</w:t>
      </w:r>
    </w:p>
    <w:p w:rsidR="00700049" w:rsidRPr="00225C61" w:rsidRDefault="00700049" w:rsidP="00A44F06">
      <w:pPr>
        <w:pStyle w:val="Titre3"/>
        <w:keepNext w:val="0"/>
        <w:numPr>
          <w:ilvl w:val="2"/>
          <w:numId w:val="66"/>
        </w:numPr>
        <w:tabs>
          <w:tab w:val="clear" w:pos="932"/>
          <w:tab w:val="num" w:pos="284"/>
        </w:tabs>
        <w:ind w:left="0" w:firstLine="0"/>
        <w:jc w:val="both"/>
        <w:rPr>
          <w:rFonts w:ascii="Arial Narrow" w:hAnsi="Arial Narrow"/>
          <w:b w:val="0"/>
          <w:i w:val="0"/>
          <w:sz w:val="26"/>
          <w:szCs w:val="26"/>
        </w:rPr>
      </w:pPr>
      <w:r w:rsidRPr="00225C61">
        <w:rPr>
          <w:rFonts w:ascii="Arial Narrow" w:hAnsi="Arial Narrow"/>
          <w:sz w:val="26"/>
          <w:szCs w:val="26"/>
        </w:rPr>
        <w:lastRenderedPageBreak/>
        <w:t>Confection des mortiers de pose :</w:t>
      </w:r>
      <w:r w:rsidRPr="00225C61">
        <w:rPr>
          <w:rFonts w:ascii="Arial Narrow" w:hAnsi="Arial Narrow"/>
          <w:b w:val="0"/>
          <w:i w:val="0"/>
          <w:sz w:val="26"/>
          <w:szCs w:val="26"/>
        </w:rPr>
        <w:t xml:space="preserve"> </w:t>
      </w:r>
      <w:r w:rsidRPr="00086FA9">
        <w:rPr>
          <w:rFonts w:ascii="Arial Narrow" w:hAnsi="Arial Narrow" w:cs="Tahoma"/>
          <w:b w:val="0"/>
          <w:i w:val="0"/>
          <w:szCs w:val="24"/>
        </w:rPr>
        <w:t>Les matières constitutives sont intimement mélangées avant l'addition d'eau et malaxées jusqu'à l'obtention d’une consistance plastique.  Les mortiers doivent être préparés au fur et à mesure de l'avancement des travaux et employés aussitôt après leur confection.  L'emploi de mortier rebattu, desséché ou ayant commencé à faire prise est interdit.</w:t>
      </w:r>
    </w:p>
    <w:p w:rsidR="00700049" w:rsidRPr="00225C61" w:rsidRDefault="00700049" w:rsidP="00700049">
      <w:pPr>
        <w:rPr>
          <w:rFonts w:ascii="Arial Narrow" w:hAnsi="Arial Narrow"/>
          <w:sz w:val="26"/>
          <w:szCs w:val="26"/>
        </w:rPr>
      </w:pPr>
    </w:p>
    <w:p w:rsidR="00700049" w:rsidRPr="00225C61" w:rsidRDefault="00700049" w:rsidP="00A44F06">
      <w:pPr>
        <w:numPr>
          <w:ilvl w:val="0"/>
          <w:numId w:val="71"/>
        </w:numPr>
        <w:spacing w:after="60"/>
        <w:ind w:left="851" w:hanging="851"/>
        <w:rPr>
          <w:rFonts w:ascii="Arial Narrow" w:eastAsia="Batang" w:hAnsi="Arial Narrow"/>
          <w:b/>
          <w:sz w:val="26"/>
          <w:szCs w:val="26"/>
        </w:rPr>
      </w:pPr>
      <w:r w:rsidRPr="00225C61">
        <w:rPr>
          <w:rFonts w:ascii="Arial Narrow" w:eastAsia="Batang" w:hAnsi="Arial Narrow"/>
          <w:b/>
          <w:sz w:val="26"/>
          <w:szCs w:val="26"/>
        </w:rPr>
        <w:t xml:space="preserve">PEINTURES ET VERNIS </w:t>
      </w:r>
    </w:p>
    <w:p w:rsidR="00700049" w:rsidRPr="00225C61" w:rsidRDefault="00700049" w:rsidP="00A44F06">
      <w:pPr>
        <w:pStyle w:val="Titre"/>
        <w:numPr>
          <w:ilvl w:val="1"/>
          <w:numId w:val="77"/>
        </w:numPr>
        <w:tabs>
          <w:tab w:val="left" w:pos="709"/>
        </w:tabs>
        <w:spacing w:before="60" w:after="60"/>
        <w:ind w:left="851" w:hanging="851"/>
        <w:jc w:val="left"/>
        <w:rPr>
          <w:rFonts w:ascii="Arial Narrow" w:hAnsi="Arial Narrow"/>
          <w:b/>
          <w:noProof/>
          <w:sz w:val="26"/>
          <w:szCs w:val="26"/>
        </w:rPr>
      </w:pPr>
      <w:r w:rsidRPr="00225C61">
        <w:rPr>
          <w:rFonts w:ascii="Arial Narrow" w:hAnsi="Arial Narrow"/>
          <w:b/>
          <w:noProof/>
          <w:sz w:val="26"/>
          <w:szCs w:val="26"/>
        </w:rPr>
        <w:t>GENERALITES DES PEINTURES</w:t>
      </w:r>
    </w:p>
    <w:p w:rsidR="00700049" w:rsidRPr="00225C61" w:rsidRDefault="00700049" w:rsidP="00A44F06">
      <w:pPr>
        <w:pStyle w:val="Titre"/>
        <w:numPr>
          <w:ilvl w:val="2"/>
          <w:numId w:val="77"/>
        </w:numPr>
        <w:tabs>
          <w:tab w:val="left" w:pos="993"/>
        </w:tabs>
        <w:spacing w:before="60" w:after="60"/>
        <w:ind w:left="851" w:hanging="851"/>
        <w:jc w:val="left"/>
        <w:rPr>
          <w:rFonts w:ascii="Arial Narrow" w:hAnsi="Arial Narrow"/>
          <w:b/>
          <w:i/>
          <w:noProof/>
          <w:sz w:val="26"/>
          <w:szCs w:val="26"/>
        </w:rPr>
      </w:pPr>
      <w:r w:rsidRPr="00225C61">
        <w:rPr>
          <w:rFonts w:ascii="Arial Narrow" w:hAnsi="Arial Narrow"/>
          <w:b/>
          <w:i/>
          <w:noProof/>
          <w:sz w:val="26"/>
          <w:szCs w:val="26"/>
        </w:rPr>
        <w:t xml:space="preserve">Objet des travaux de peinture </w:t>
      </w:r>
    </w:p>
    <w:p w:rsidR="00700049" w:rsidRPr="00086FA9" w:rsidRDefault="00700049" w:rsidP="00700049">
      <w:pPr>
        <w:spacing w:after="120"/>
        <w:jc w:val="both"/>
        <w:rPr>
          <w:rFonts w:ascii="Arial Narrow" w:hAnsi="Arial Narrow" w:cs="Tahoma"/>
          <w:sz w:val="24"/>
          <w:szCs w:val="24"/>
        </w:rPr>
      </w:pPr>
      <w:r w:rsidRPr="00086FA9">
        <w:rPr>
          <w:rFonts w:ascii="Arial Narrow" w:hAnsi="Arial Narrow" w:cs="Tahoma"/>
          <w:sz w:val="24"/>
          <w:szCs w:val="24"/>
        </w:rPr>
        <w:t>La réalisation des travaux de peinture concerne la fourniture et la pose de peinture sur l'ensemble des ouvrages conformément aux dispositions du CCTP.</w:t>
      </w:r>
    </w:p>
    <w:p w:rsidR="00700049" w:rsidRPr="00225C61" w:rsidRDefault="00700049" w:rsidP="00A44F06">
      <w:pPr>
        <w:pStyle w:val="Titre"/>
        <w:numPr>
          <w:ilvl w:val="2"/>
          <w:numId w:val="77"/>
        </w:numPr>
        <w:tabs>
          <w:tab w:val="left" w:pos="993"/>
        </w:tabs>
        <w:spacing w:before="60" w:after="60"/>
        <w:ind w:left="851" w:hanging="851"/>
        <w:jc w:val="left"/>
        <w:rPr>
          <w:rFonts w:ascii="Arial Narrow" w:hAnsi="Arial Narrow"/>
          <w:b/>
          <w:i/>
          <w:noProof/>
          <w:sz w:val="26"/>
          <w:szCs w:val="26"/>
        </w:rPr>
      </w:pPr>
      <w:r w:rsidRPr="00225C61">
        <w:rPr>
          <w:rFonts w:ascii="Arial Narrow" w:hAnsi="Arial Narrow"/>
          <w:b/>
          <w:i/>
          <w:noProof/>
          <w:sz w:val="26"/>
          <w:szCs w:val="26"/>
        </w:rPr>
        <w:t>Domaine d'application et références</w:t>
      </w:r>
    </w:p>
    <w:p w:rsidR="00700049" w:rsidRPr="00086FA9" w:rsidRDefault="00700049" w:rsidP="00700049">
      <w:pPr>
        <w:spacing w:after="120"/>
        <w:jc w:val="both"/>
        <w:rPr>
          <w:rFonts w:ascii="Arial Narrow" w:hAnsi="Arial Narrow" w:cs="Tahoma"/>
          <w:sz w:val="24"/>
          <w:szCs w:val="24"/>
        </w:rPr>
      </w:pPr>
      <w:r w:rsidRPr="00086FA9">
        <w:rPr>
          <w:rFonts w:ascii="Arial Narrow" w:hAnsi="Arial Narrow" w:cs="Tahoma"/>
          <w:sz w:val="24"/>
          <w:szCs w:val="24"/>
        </w:rPr>
        <w:t>Le Cocontractant doit respecter, en tout ce qui n'est pas contraire au présent devis.  Les prescriptions techniques des qualités de matériaux et mise en œuvre définies au Cahier des charges "Peinture", document technique unifié N° 59 - Edition 1952, établi par le Centre Scientifique et Technique du Bâtiment – CSTB ; 4 Avenue du Recteur Poincaré 75016 PARIS (FRANCE).</w:t>
      </w:r>
    </w:p>
    <w:p w:rsidR="00700049" w:rsidRPr="00225C61" w:rsidRDefault="00700049" w:rsidP="00A44F06">
      <w:pPr>
        <w:pStyle w:val="Titre"/>
        <w:numPr>
          <w:ilvl w:val="2"/>
          <w:numId w:val="77"/>
        </w:numPr>
        <w:tabs>
          <w:tab w:val="left" w:pos="993"/>
        </w:tabs>
        <w:spacing w:before="60" w:after="60"/>
        <w:ind w:left="851" w:hanging="851"/>
        <w:jc w:val="left"/>
        <w:rPr>
          <w:rFonts w:ascii="Arial Narrow" w:hAnsi="Arial Narrow"/>
          <w:b/>
          <w:i/>
          <w:noProof/>
          <w:sz w:val="26"/>
          <w:szCs w:val="26"/>
        </w:rPr>
      </w:pPr>
      <w:r w:rsidRPr="00225C61">
        <w:rPr>
          <w:rFonts w:ascii="Arial Narrow" w:hAnsi="Arial Narrow"/>
          <w:b/>
          <w:i/>
          <w:noProof/>
          <w:sz w:val="26"/>
          <w:szCs w:val="26"/>
        </w:rPr>
        <w:t>Coordination avec les autres lots</w:t>
      </w:r>
    </w:p>
    <w:p w:rsidR="00700049" w:rsidRPr="00086FA9" w:rsidRDefault="00700049" w:rsidP="00700049">
      <w:pPr>
        <w:spacing w:after="120"/>
        <w:jc w:val="both"/>
        <w:rPr>
          <w:rFonts w:ascii="Arial Narrow" w:hAnsi="Arial Narrow" w:cs="Tahoma"/>
          <w:sz w:val="24"/>
          <w:szCs w:val="24"/>
        </w:rPr>
      </w:pPr>
      <w:r w:rsidRPr="00086FA9">
        <w:rPr>
          <w:rFonts w:ascii="Arial Narrow" w:hAnsi="Arial Narrow" w:cs="Tahoma"/>
          <w:sz w:val="24"/>
          <w:szCs w:val="24"/>
        </w:rPr>
        <w:t>Le Cocontractant doit réaliser les travaux du présent lot, en parfaite liaison avec l'état d'avancement des travaux définis aux autres lots, notamment pour l’application de couches primaires exécutées par lui.</w:t>
      </w:r>
    </w:p>
    <w:p w:rsidR="00700049" w:rsidRPr="00225C61" w:rsidRDefault="00700049" w:rsidP="00A44F06">
      <w:pPr>
        <w:pStyle w:val="Titre"/>
        <w:numPr>
          <w:ilvl w:val="1"/>
          <w:numId w:val="77"/>
        </w:numPr>
        <w:tabs>
          <w:tab w:val="left" w:pos="851"/>
        </w:tabs>
        <w:spacing w:before="120" w:after="120"/>
        <w:ind w:left="851" w:hanging="851"/>
        <w:jc w:val="left"/>
        <w:rPr>
          <w:rFonts w:ascii="Arial Narrow" w:hAnsi="Arial Narrow"/>
          <w:b/>
          <w:noProof/>
          <w:sz w:val="26"/>
          <w:szCs w:val="26"/>
        </w:rPr>
      </w:pPr>
      <w:r w:rsidRPr="00225C61">
        <w:rPr>
          <w:rFonts w:ascii="Arial Narrow" w:hAnsi="Arial Narrow"/>
          <w:b/>
          <w:noProof/>
          <w:sz w:val="26"/>
          <w:szCs w:val="26"/>
        </w:rPr>
        <w:t>PRESCRIPTIONS TECHNIQUES RELATIVES AUX  MATERIAUX ET A LA  MISE  EN ŒUVRE.</w:t>
      </w:r>
    </w:p>
    <w:p w:rsidR="00700049" w:rsidRPr="00225C61" w:rsidRDefault="00700049" w:rsidP="00A44F06">
      <w:pPr>
        <w:pStyle w:val="Titre"/>
        <w:numPr>
          <w:ilvl w:val="2"/>
          <w:numId w:val="77"/>
        </w:numPr>
        <w:tabs>
          <w:tab w:val="left" w:pos="993"/>
        </w:tabs>
        <w:spacing w:before="120" w:after="120"/>
        <w:ind w:left="993" w:hanging="993"/>
        <w:jc w:val="left"/>
        <w:rPr>
          <w:rFonts w:ascii="Arial Narrow" w:hAnsi="Arial Narrow"/>
          <w:b/>
          <w:noProof/>
          <w:sz w:val="26"/>
          <w:szCs w:val="26"/>
        </w:rPr>
      </w:pPr>
      <w:r w:rsidRPr="00225C61">
        <w:rPr>
          <w:rFonts w:ascii="Arial Narrow" w:hAnsi="Arial Narrow"/>
          <w:b/>
          <w:noProof/>
          <w:sz w:val="26"/>
          <w:szCs w:val="26"/>
        </w:rPr>
        <w:t>Généralités sur les matériaux employés</w:t>
      </w:r>
    </w:p>
    <w:p w:rsidR="00700049" w:rsidRPr="00086FA9" w:rsidRDefault="00700049" w:rsidP="00700049">
      <w:pPr>
        <w:spacing w:after="120"/>
        <w:jc w:val="both"/>
        <w:rPr>
          <w:rFonts w:ascii="Arial Narrow" w:hAnsi="Arial Narrow" w:cs="Tahoma"/>
          <w:sz w:val="24"/>
          <w:szCs w:val="24"/>
        </w:rPr>
      </w:pPr>
      <w:r w:rsidRPr="00086FA9">
        <w:rPr>
          <w:rFonts w:ascii="Arial Narrow" w:hAnsi="Arial Narrow" w:cs="Tahoma"/>
          <w:sz w:val="24"/>
          <w:szCs w:val="24"/>
        </w:rPr>
        <w:t>Les matériaux employés doivent être conformes aux prescriptions des normes françaises, des spécifications de l'Union Nationale des Peintures, des spécifications SNCE, ou à celles données explicitement dans le CCTP.</w:t>
      </w:r>
    </w:p>
    <w:p w:rsidR="00700049" w:rsidRPr="00225C61" w:rsidRDefault="00700049" w:rsidP="00A44F06">
      <w:pPr>
        <w:pStyle w:val="Titre"/>
        <w:numPr>
          <w:ilvl w:val="2"/>
          <w:numId w:val="77"/>
        </w:numPr>
        <w:tabs>
          <w:tab w:val="left" w:pos="993"/>
        </w:tabs>
        <w:spacing w:before="120" w:after="120"/>
        <w:ind w:left="993" w:hanging="993"/>
        <w:jc w:val="left"/>
        <w:rPr>
          <w:rFonts w:ascii="Arial Narrow" w:hAnsi="Arial Narrow"/>
          <w:b/>
          <w:noProof/>
          <w:sz w:val="26"/>
          <w:szCs w:val="26"/>
        </w:rPr>
      </w:pPr>
      <w:r w:rsidRPr="00225C61">
        <w:rPr>
          <w:rFonts w:ascii="Arial Narrow" w:hAnsi="Arial Narrow"/>
          <w:b/>
          <w:noProof/>
          <w:sz w:val="26"/>
          <w:szCs w:val="26"/>
        </w:rPr>
        <w:t>Peintures acryliques (famille 1 - classe 7b2)</w:t>
      </w:r>
    </w:p>
    <w:p w:rsidR="00700049" w:rsidRPr="00086FA9" w:rsidRDefault="00700049" w:rsidP="00086FA9">
      <w:pPr>
        <w:spacing w:after="120"/>
        <w:jc w:val="both"/>
        <w:rPr>
          <w:rFonts w:ascii="Arial Narrow" w:hAnsi="Arial Narrow" w:cs="Tahoma"/>
          <w:sz w:val="24"/>
          <w:szCs w:val="24"/>
        </w:rPr>
      </w:pPr>
      <w:r w:rsidRPr="00086FA9">
        <w:rPr>
          <w:rFonts w:ascii="Arial Narrow" w:hAnsi="Arial Narrow" w:cs="Tahoma"/>
          <w:sz w:val="24"/>
          <w:szCs w:val="24"/>
        </w:rPr>
        <w:t>Les peintures acryliques en phase aqueuse à base de copolymères acryliques, sont destinées au recouvrement des parois intérieures et extérieures, ainsi que des plafonds, en trois couches minimum sur support sec, dont une couche primaire d’imprégnation, conformément :</w:t>
      </w:r>
    </w:p>
    <w:p w:rsidR="00700049" w:rsidRPr="00086FA9" w:rsidRDefault="00700049" w:rsidP="00A44F06">
      <w:pPr>
        <w:pStyle w:val="Paragraphedeliste"/>
        <w:numPr>
          <w:ilvl w:val="0"/>
          <w:numId w:val="81"/>
        </w:numPr>
        <w:spacing w:after="120"/>
        <w:jc w:val="both"/>
        <w:rPr>
          <w:rFonts w:ascii="Arial Narrow" w:hAnsi="Arial Narrow" w:cs="Tahoma"/>
        </w:rPr>
      </w:pPr>
      <w:r w:rsidRPr="00086FA9">
        <w:rPr>
          <w:rFonts w:ascii="Arial Narrow" w:hAnsi="Arial Narrow" w:cs="Tahoma"/>
        </w:rPr>
        <w:t>au DTU 59.1 pour les parois extérieures ;</w:t>
      </w:r>
    </w:p>
    <w:p w:rsidR="00700049" w:rsidRPr="00086FA9" w:rsidRDefault="00700049" w:rsidP="00A44F06">
      <w:pPr>
        <w:pStyle w:val="Paragraphedeliste"/>
        <w:numPr>
          <w:ilvl w:val="0"/>
          <w:numId w:val="81"/>
        </w:numPr>
        <w:spacing w:after="120"/>
        <w:jc w:val="both"/>
        <w:rPr>
          <w:rFonts w:ascii="Arial Narrow" w:hAnsi="Arial Narrow" w:cs="Tahoma"/>
        </w:rPr>
      </w:pPr>
      <w:r w:rsidRPr="00086FA9">
        <w:rPr>
          <w:rFonts w:ascii="Arial Narrow" w:hAnsi="Arial Narrow" w:cs="Tahoma"/>
        </w:rPr>
        <w:t>au DTU 23.1 pour les parois extérieures.</w:t>
      </w:r>
    </w:p>
    <w:p w:rsidR="00700049" w:rsidRPr="00086FA9" w:rsidRDefault="00700049" w:rsidP="00086FA9">
      <w:pPr>
        <w:spacing w:after="120"/>
        <w:jc w:val="both"/>
        <w:rPr>
          <w:rFonts w:ascii="Arial Narrow" w:hAnsi="Arial Narrow" w:cs="Tahoma"/>
          <w:sz w:val="24"/>
          <w:szCs w:val="24"/>
        </w:rPr>
      </w:pPr>
      <w:r w:rsidRPr="00086FA9">
        <w:rPr>
          <w:rFonts w:ascii="Arial Narrow" w:hAnsi="Arial Narrow" w:cs="Tahoma"/>
          <w:sz w:val="24"/>
          <w:szCs w:val="24"/>
        </w:rPr>
        <w:t>La couche primaire est diluée à l’eau dans une proportion de 15% maximum du volume de peinture, hormis les prescriptions du fabricant de peinture.</w:t>
      </w:r>
    </w:p>
    <w:p w:rsidR="00700049" w:rsidRPr="00225C61" w:rsidRDefault="00700049" w:rsidP="00A44F06">
      <w:pPr>
        <w:pStyle w:val="Titre"/>
        <w:numPr>
          <w:ilvl w:val="2"/>
          <w:numId w:val="77"/>
        </w:numPr>
        <w:tabs>
          <w:tab w:val="left" w:pos="993"/>
        </w:tabs>
        <w:spacing w:before="120" w:after="120"/>
        <w:ind w:left="993" w:hanging="993"/>
        <w:jc w:val="left"/>
        <w:rPr>
          <w:rFonts w:ascii="Arial Narrow" w:hAnsi="Arial Narrow"/>
          <w:b/>
          <w:noProof/>
          <w:sz w:val="26"/>
          <w:szCs w:val="26"/>
        </w:rPr>
      </w:pPr>
      <w:r w:rsidRPr="00225C61">
        <w:rPr>
          <w:rFonts w:ascii="Arial Narrow" w:hAnsi="Arial Narrow"/>
          <w:b/>
          <w:noProof/>
          <w:sz w:val="26"/>
          <w:szCs w:val="26"/>
        </w:rPr>
        <w:t>Peintures glycérophtaliques (classe 4a)</w:t>
      </w:r>
    </w:p>
    <w:p w:rsidR="00700049" w:rsidRPr="00086FA9" w:rsidRDefault="00700049" w:rsidP="00700049">
      <w:pPr>
        <w:spacing w:after="120"/>
        <w:jc w:val="both"/>
        <w:rPr>
          <w:rFonts w:ascii="Arial Narrow" w:hAnsi="Arial Narrow" w:cs="Tahoma"/>
          <w:sz w:val="24"/>
          <w:szCs w:val="24"/>
        </w:rPr>
      </w:pPr>
      <w:r w:rsidRPr="00086FA9">
        <w:rPr>
          <w:rFonts w:ascii="Arial Narrow" w:hAnsi="Arial Narrow" w:cs="Tahoma"/>
          <w:sz w:val="24"/>
          <w:szCs w:val="24"/>
        </w:rPr>
        <w:t xml:space="preserve">Les peintures glycérophtaliques à base de résines alkydes en solution solvant sont destinées en priorité au recouvrement des pièces et ouvrages métalliques intérieurs et extérieurs, après la pose d’une peinture anticorrosion. </w:t>
      </w:r>
    </w:p>
    <w:p w:rsidR="00700049" w:rsidRPr="00225C61" w:rsidRDefault="00700049" w:rsidP="00A44F06">
      <w:pPr>
        <w:pStyle w:val="Titre"/>
        <w:numPr>
          <w:ilvl w:val="2"/>
          <w:numId w:val="77"/>
        </w:numPr>
        <w:tabs>
          <w:tab w:val="left" w:pos="993"/>
        </w:tabs>
        <w:spacing w:before="120" w:after="120"/>
        <w:ind w:left="993" w:hanging="993"/>
        <w:jc w:val="left"/>
        <w:rPr>
          <w:rFonts w:ascii="Arial Narrow" w:hAnsi="Arial Narrow"/>
          <w:b/>
          <w:noProof/>
          <w:sz w:val="26"/>
          <w:szCs w:val="26"/>
        </w:rPr>
      </w:pPr>
      <w:r w:rsidRPr="00225C61">
        <w:rPr>
          <w:rFonts w:ascii="Arial Narrow" w:hAnsi="Arial Narrow"/>
          <w:b/>
          <w:noProof/>
          <w:sz w:val="26"/>
          <w:szCs w:val="26"/>
        </w:rPr>
        <w:t>Colorants</w:t>
      </w:r>
    </w:p>
    <w:p w:rsidR="00700049" w:rsidRPr="00086FA9" w:rsidRDefault="00700049" w:rsidP="00700049">
      <w:pPr>
        <w:spacing w:after="120"/>
        <w:jc w:val="both"/>
        <w:rPr>
          <w:rFonts w:ascii="Arial Narrow" w:hAnsi="Arial Narrow" w:cs="Tahoma"/>
          <w:sz w:val="24"/>
          <w:szCs w:val="24"/>
        </w:rPr>
      </w:pPr>
      <w:r w:rsidRPr="00086FA9">
        <w:rPr>
          <w:rFonts w:ascii="Arial Narrow" w:hAnsi="Arial Narrow" w:cs="Tahoma"/>
          <w:sz w:val="24"/>
          <w:szCs w:val="24"/>
        </w:rPr>
        <w:t>Les colorants de type universel sont dosés et mélangés sur place dans une proportion de 3% maximum du volume de peinture, hormis les prescriptions du fabricant de peinture. Ils sont utilisés conformément aux teintes du nuancier retenues par l’Ingénieur du Marché.</w:t>
      </w:r>
    </w:p>
    <w:p w:rsidR="00700049" w:rsidRPr="00225C61" w:rsidRDefault="00700049" w:rsidP="00A44F06">
      <w:pPr>
        <w:pStyle w:val="Titre"/>
        <w:numPr>
          <w:ilvl w:val="2"/>
          <w:numId w:val="77"/>
        </w:numPr>
        <w:tabs>
          <w:tab w:val="left" w:pos="993"/>
        </w:tabs>
        <w:spacing w:after="120"/>
        <w:ind w:left="0" w:firstLine="0"/>
        <w:jc w:val="both"/>
        <w:rPr>
          <w:rFonts w:ascii="Arial Narrow" w:hAnsi="Arial Narrow"/>
          <w:b/>
          <w:noProof/>
          <w:sz w:val="26"/>
          <w:szCs w:val="26"/>
        </w:rPr>
      </w:pPr>
      <w:r w:rsidRPr="00225C61">
        <w:rPr>
          <w:rFonts w:ascii="Arial Narrow" w:hAnsi="Arial Narrow"/>
          <w:b/>
          <w:noProof/>
          <w:sz w:val="26"/>
          <w:szCs w:val="26"/>
        </w:rPr>
        <w:t>Livraison sur chantier – marquage des produits</w:t>
      </w:r>
    </w:p>
    <w:p w:rsidR="00700049" w:rsidRPr="00086FA9" w:rsidRDefault="00700049" w:rsidP="00700049">
      <w:pPr>
        <w:spacing w:after="120"/>
        <w:jc w:val="both"/>
        <w:rPr>
          <w:rFonts w:ascii="Arial Narrow" w:hAnsi="Arial Narrow" w:cs="Tahoma"/>
          <w:sz w:val="24"/>
          <w:szCs w:val="24"/>
        </w:rPr>
      </w:pPr>
      <w:r w:rsidRPr="00086FA9">
        <w:rPr>
          <w:rFonts w:ascii="Arial Narrow" w:hAnsi="Arial Narrow" w:cs="Tahoma"/>
          <w:sz w:val="24"/>
          <w:szCs w:val="24"/>
        </w:rPr>
        <w:t>Les produits parviennent au chantier dans des récipients clos, comportant les marques et les références d'origine. Les produits fournis doivent correspondre et respecter scrupuleusement les spécifications prescrites dans le CCTP.</w:t>
      </w:r>
    </w:p>
    <w:p w:rsidR="00700049" w:rsidRPr="00225C61" w:rsidRDefault="00700049" w:rsidP="00A44F06">
      <w:pPr>
        <w:pStyle w:val="Titre"/>
        <w:numPr>
          <w:ilvl w:val="1"/>
          <w:numId w:val="77"/>
        </w:numPr>
        <w:tabs>
          <w:tab w:val="left" w:pos="851"/>
        </w:tabs>
        <w:spacing w:before="120" w:after="120"/>
        <w:ind w:left="851" w:hanging="851"/>
        <w:jc w:val="left"/>
        <w:rPr>
          <w:rFonts w:ascii="Arial Narrow" w:hAnsi="Arial Narrow"/>
          <w:b/>
          <w:noProof/>
          <w:sz w:val="26"/>
          <w:szCs w:val="26"/>
        </w:rPr>
      </w:pPr>
      <w:r w:rsidRPr="00225C61">
        <w:rPr>
          <w:rFonts w:ascii="Arial Narrow" w:hAnsi="Arial Narrow"/>
          <w:b/>
          <w:noProof/>
          <w:sz w:val="26"/>
          <w:szCs w:val="26"/>
        </w:rPr>
        <w:t>OUVRAGES PREPARATOIRES ET ACCESSOIRES</w:t>
      </w:r>
    </w:p>
    <w:p w:rsidR="00700049" w:rsidRPr="00225C61" w:rsidRDefault="00700049" w:rsidP="00A44F06">
      <w:pPr>
        <w:pStyle w:val="Titre"/>
        <w:numPr>
          <w:ilvl w:val="2"/>
          <w:numId w:val="77"/>
        </w:numPr>
        <w:tabs>
          <w:tab w:val="left" w:pos="993"/>
        </w:tabs>
        <w:spacing w:before="120" w:after="120"/>
        <w:ind w:left="993" w:hanging="993"/>
        <w:jc w:val="left"/>
        <w:rPr>
          <w:rFonts w:ascii="Arial Narrow" w:hAnsi="Arial Narrow"/>
          <w:b/>
          <w:i/>
          <w:noProof/>
          <w:sz w:val="26"/>
          <w:szCs w:val="26"/>
        </w:rPr>
      </w:pPr>
      <w:r w:rsidRPr="00225C61">
        <w:rPr>
          <w:rFonts w:ascii="Arial Narrow" w:hAnsi="Arial Narrow"/>
          <w:b/>
          <w:i/>
          <w:noProof/>
          <w:sz w:val="26"/>
          <w:szCs w:val="26"/>
        </w:rPr>
        <w:t>Règles générales d'exécution</w:t>
      </w:r>
    </w:p>
    <w:p w:rsidR="00700049" w:rsidRPr="00086FA9" w:rsidRDefault="00700049" w:rsidP="00700049">
      <w:pPr>
        <w:spacing w:after="120"/>
        <w:jc w:val="both"/>
        <w:rPr>
          <w:rFonts w:ascii="Arial Narrow" w:hAnsi="Arial Narrow" w:cs="Tahoma"/>
          <w:sz w:val="24"/>
          <w:szCs w:val="24"/>
        </w:rPr>
      </w:pPr>
      <w:r w:rsidRPr="00086FA9">
        <w:rPr>
          <w:rFonts w:ascii="Arial Narrow" w:hAnsi="Arial Narrow" w:cs="Tahoma"/>
          <w:sz w:val="24"/>
          <w:szCs w:val="24"/>
        </w:rPr>
        <w:lastRenderedPageBreak/>
        <w:t>Les travaux de peinture doivent être exécutés sur des subjectiles parfaitement secs et lisses.  Avant application de toute couche, de peinture ou de vernis, le subjectile doit être révisé et faire l’objet d’un rebouchage s’il y’a lieux et doit être débarrassé de toutes les poussières, tâches et autres salissures. Notamment, les plafonds et les murs doivent être débarrassés des tracés de repérage laissés par l’électricien.</w:t>
      </w:r>
    </w:p>
    <w:p w:rsidR="00700049" w:rsidRPr="00225C61" w:rsidRDefault="00700049" w:rsidP="00A44F06">
      <w:pPr>
        <w:pStyle w:val="Titre"/>
        <w:numPr>
          <w:ilvl w:val="2"/>
          <w:numId w:val="77"/>
        </w:numPr>
        <w:tabs>
          <w:tab w:val="left" w:pos="993"/>
        </w:tabs>
        <w:spacing w:after="120"/>
        <w:ind w:left="0" w:firstLine="0"/>
        <w:jc w:val="both"/>
        <w:rPr>
          <w:rFonts w:ascii="Arial Narrow" w:hAnsi="Arial Narrow"/>
          <w:b/>
          <w:i/>
          <w:noProof/>
          <w:sz w:val="26"/>
          <w:szCs w:val="26"/>
        </w:rPr>
      </w:pPr>
      <w:r w:rsidRPr="00225C61">
        <w:rPr>
          <w:rFonts w:ascii="Arial Narrow" w:hAnsi="Arial Narrow"/>
          <w:b/>
          <w:i/>
          <w:noProof/>
          <w:sz w:val="26"/>
          <w:szCs w:val="26"/>
        </w:rPr>
        <w:t>Epoussetage, brossage et dérouillage</w:t>
      </w:r>
    </w:p>
    <w:p w:rsidR="00700049" w:rsidRPr="00086FA9" w:rsidRDefault="00700049" w:rsidP="00700049">
      <w:pPr>
        <w:spacing w:after="120"/>
        <w:jc w:val="both"/>
        <w:rPr>
          <w:rFonts w:ascii="Arial Narrow" w:hAnsi="Arial Narrow" w:cs="Tahoma"/>
          <w:sz w:val="24"/>
          <w:szCs w:val="24"/>
        </w:rPr>
      </w:pPr>
      <w:r w:rsidRPr="00086FA9">
        <w:rPr>
          <w:rFonts w:ascii="Arial Narrow" w:hAnsi="Arial Narrow" w:cs="Tahoma"/>
          <w:sz w:val="24"/>
          <w:szCs w:val="24"/>
        </w:rPr>
        <w:t>Les surfaces et les matériaux tâchés ou poussiéreux, font l’objet d’un nettoyage préalable par époussetage puis par brossage à la brosse dure, avant la pose des enduits et l'application des différentes couches de peinture ou de vernis.</w:t>
      </w:r>
    </w:p>
    <w:p w:rsidR="00700049" w:rsidRPr="00086FA9" w:rsidRDefault="00700049" w:rsidP="00086FA9">
      <w:pPr>
        <w:spacing w:after="120"/>
        <w:jc w:val="both"/>
        <w:rPr>
          <w:rFonts w:ascii="Arial Narrow" w:hAnsi="Arial Narrow" w:cs="Tahoma"/>
          <w:sz w:val="24"/>
          <w:szCs w:val="24"/>
        </w:rPr>
      </w:pPr>
      <w:r w:rsidRPr="00086FA9">
        <w:rPr>
          <w:rFonts w:ascii="Arial Narrow" w:hAnsi="Arial Narrow" w:cs="Tahoma"/>
          <w:sz w:val="24"/>
          <w:szCs w:val="24"/>
        </w:rPr>
        <w:t>Les pièces métalliques sont soigneusement débarrassées des traces de rouille, par un nettoyage à la brosse métallique, par grattage à sec, par martelage ou par tout autre procédé, préalablement à la pose d’une peinture antirouille.</w:t>
      </w:r>
    </w:p>
    <w:p w:rsidR="00700049" w:rsidRPr="00225C61" w:rsidRDefault="00700049" w:rsidP="00A44F06">
      <w:pPr>
        <w:pStyle w:val="Titre"/>
        <w:numPr>
          <w:ilvl w:val="2"/>
          <w:numId w:val="77"/>
        </w:numPr>
        <w:tabs>
          <w:tab w:val="left" w:pos="993"/>
        </w:tabs>
        <w:spacing w:after="120"/>
        <w:ind w:left="0" w:firstLine="0"/>
        <w:jc w:val="both"/>
        <w:rPr>
          <w:rFonts w:ascii="Arial Narrow" w:hAnsi="Arial Narrow"/>
          <w:b/>
          <w:i/>
          <w:noProof/>
          <w:sz w:val="26"/>
          <w:szCs w:val="26"/>
        </w:rPr>
      </w:pPr>
      <w:r w:rsidRPr="00225C61">
        <w:rPr>
          <w:rFonts w:ascii="Arial Narrow" w:hAnsi="Arial Narrow"/>
          <w:b/>
          <w:i/>
          <w:noProof/>
          <w:sz w:val="26"/>
          <w:szCs w:val="26"/>
        </w:rPr>
        <w:t>Dégraissage des fers, fontes et aciers neufs</w:t>
      </w:r>
    </w:p>
    <w:p w:rsidR="00700049" w:rsidRPr="00086FA9" w:rsidRDefault="00700049" w:rsidP="00700049">
      <w:pPr>
        <w:spacing w:after="120"/>
        <w:jc w:val="both"/>
        <w:rPr>
          <w:rFonts w:ascii="Arial Narrow" w:hAnsi="Arial Narrow" w:cs="Tahoma"/>
          <w:sz w:val="24"/>
          <w:szCs w:val="24"/>
        </w:rPr>
      </w:pPr>
      <w:r w:rsidRPr="00086FA9">
        <w:rPr>
          <w:rFonts w:ascii="Arial Narrow" w:hAnsi="Arial Narrow" w:cs="Tahoma"/>
          <w:sz w:val="24"/>
          <w:szCs w:val="24"/>
        </w:rPr>
        <w:t>Sauf spécifications particulières prévues aux lots de Menuiserie Métallique concernant la fourniture par ces lots des ouvrages métalliques, le Cocontractant devra prévoir les opérations suivantes pour les ouvrages métalliques ne recevant aucune application avant d’être livrés au peintre ou pour les ouvrages d'éléments de raccord qui n'ont reçu aucune couche protectrice préalable ; les fers, fontes, acier, venant d'usine doivent être soigneusement dégraissés :</w:t>
      </w:r>
    </w:p>
    <w:p w:rsidR="00700049" w:rsidRPr="00086FA9" w:rsidRDefault="00700049" w:rsidP="00086FA9">
      <w:pPr>
        <w:spacing w:after="120"/>
        <w:jc w:val="both"/>
        <w:rPr>
          <w:rFonts w:ascii="Arial Narrow" w:hAnsi="Arial Narrow" w:cs="Tahoma"/>
          <w:sz w:val="24"/>
          <w:szCs w:val="24"/>
        </w:rPr>
      </w:pPr>
      <w:r w:rsidRPr="00086FA9">
        <w:rPr>
          <w:rFonts w:ascii="Arial Narrow" w:hAnsi="Arial Narrow" w:cs="Tahoma"/>
          <w:sz w:val="24"/>
          <w:szCs w:val="24"/>
        </w:rPr>
        <w:t>soit en atelier en cuve, au moyen de solvants organiques (essence, pétrole), benzols et dérivés, solvants divers fabriqués par l'industrie dans le cadre de la législation actuelle ;</w:t>
      </w:r>
    </w:p>
    <w:p w:rsidR="00700049" w:rsidRPr="00086FA9" w:rsidRDefault="00700049" w:rsidP="00086FA9">
      <w:pPr>
        <w:spacing w:after="120"/>
        <w:jc w:val="both"/>
        <w:rPr>
          <w:rFonts w:ascii="Arial Narrow" w:hAnsi="Arial Narrow" w:cs="Tahoma"/>
          <w:sz w:val="24"/>
          <w:szCs w:val="24"/>
        </w:rPr>
      </w:pPr>
      <w:r w:rsidRPr="00086FA9">
        <w:rPr>
          <w:rFonts w:ascii="Arial Narrow" w:hAnsi="Arial Narrow" w:cs="Tahoma"/>
          <w:sz w:val="24"/>
          <w:szCs w:val="24"/>
        </w:rPr>
        <w:t>soit au chantier, au moyen de produits spéciaux (solvants) soit au fer (lampes à souder).</w:t>
      </w:r>
    </w:p>
    <w:p w:rsidR="00700049" w:rsidRPr="00086FA9" w:rsidRDefault="00700049" w:rsidP="00086FA9">
      <w:pPr>
        <w:spacing w:after="120"/>
        <w:jc w:val="both"/>
        <w:rPr>
          <w:rFonts w:ascii="Arial Narrow" w:hAnsi="Arial Narrow" w:cs="Tahoma"/>
          <w:sz w:val="24"/>
          <w:szCs w:val="24"/>
        </w:rPr>
      </w:pPr>
      <w:r w:rsidRPr="00086FA9">
        <w:rPr>
          <w:rFonts w:ascii="Arial Narrow" w:hAnsi="Arial Narrow" w:cs="Tahoma"/>
          <w:sz w:val="24"/>
          <w:szCs w:val="24"/>
        </w:rPr>
        <w:t>Cette opération comprend tous les travaux de rinçage et de séchage nécessaires. Elle ne sera exécutée que sur prescriptions spéciales, sauf pour les canalisations en fer sur lesquelles elle sera normalement effectuée.</w:t>
      </w:r>
    </w:p>
    <w:p w:rsidR="00700049" w:rsidRPr="00225C61" w:rsidRDefault="00700049" w:rsidP="00A44F06">
      <w:pPr>
        <w:pStyle w:val="Titre"/>
        <w:numPr>
          <w:ilvl w:val="1"/>
          <w:numId w:val="77"/>
        </w:numPr>
        <w:tabs>
          <w:tab w:val="left" w:pos="851"/>
        </w:tabs>
        <w:spacing w:before="120" w:after="120"/>
        <w:ind w:left="851" w:hanging="851"/>
        <w:jc w:val="left"/>
        <w:rPr>
          <w:rFonts w:ascii="Arial Narrow" w:hAnsi="Arial Narrow"/>
          <w:b/>
          <w:noProof/>
          <w:sz w:val="26"/>
          <w:szCs w:val="26"/>
        </w:rPr>
      </w:pPr>
      <w:r w:rsidRPr="00225C61">
        <w:rPr>
          <w:rFonts w:ascii="Arial Narrow" w:hAnsi="Arial Narrow"/>
          <w:b/>
          <w:noProof/>
          <w:sz w:val="26"/>
          <w:szCs w:val="26"/>
        </w:rPr>
        <w:t>MISE EN ŒUVRE DES PEINTURES ET VERNIS</w:t>
      </w:r>
    </w:p>
    <w:p w:rsidR="00700049" w:rsidRPr="00225C61" w:rsidRDefault="00700049" w:rsidP="00A44F06">
      <w:pPr>
        <w:pStyle w:val="Titre"/>
        <w:numPr>
          <w:ilvl w:val="2"/>
          <w:numId w:val="77"/>
        </w:numPr>
        <w:tabs>
          <w:tab w:val="left" w:pos="993"/>
        </w:tabs>
        <w:spacing w:after="120"/>
        <w:ind w:left="0" w:firstLine="0"/>
        <w:jc w:val="both"/>
        <w:rPr>
          <w:rFonts w:ascii="Arial Narrow" w:hAnsi="Arial Narrow"/>
          <w:b/>
          <w:i/>
          <w:noProof/>
          <w:sz w:val="26"/>
          <w:szCs w:val="26"/>
        </w:rPr>
      </w:pPr>
      <w:r w:rsidRPr="00225C61">
        <w:rPr>
          <w:rFonts w:ascii="Arial Narrow" w:hAnsi="Arial Narrow"/>
          <w:b/>
          <w:i/>
          <w:noProof/>
          <w:sz w:val="26"/>
          <w:szCs w:val="26"/>
        </w:rPr>
        <w:t>Reconnaissance préalable des subjectiles</w:t>
      </w:r>
    </w:p>
    <w:p w:rsidR="00700049" w:rsidRPr="00086FA9" w:rsidRDefault="00700049" w:rsidP="00700049">
      <w:pPr>
        <w:spacing w:after="120"/>
        <w:jc w:val="both"/>
        <w:rPr>
          <w:rFonts w:ascii="Arial Narrow" w:hAnsi="Arial Narrow" w:cs="Tahoma"/>
          <w:sz w:val="24"/>
          <w:szCs w:val="24"/>
        </w:rPr>
      </w:pPr>
      <w:r w:rsidRPr="00086FA9">
        <w:rPr>
          <w:rFonts w:ascii="Arial Narrow" w:hAnsi="Arial Narrow" w:cs="Tahoma"/>
          <w:sz w:val="24"/>
          <w:szCs w:val="24"/>
        </w:rPr>
        <w:t>Le Cocontractant procède à un examen minutieux des subjectiles avant tout début d'exécution des prestations du présent lot, tant pour en tirer les renseignements utiles à la bonne exécution des prestations, que pour vérifier des défauts de surface ou de mise en œuvre relatives à d’autres lots de travaux.</w:t>
      </w:r>
    </w:p>
    <w:p w:rsidR="00700049" w:rsidRPr="00086FA9" w:rsidRDefault="00700049" w:rsidP="00700049">
      <w:pPr>
        <w:spacing w:after="120"/>
        <w:jc w:val="both"/>
        <w:rPr>
          <w:rFonts w:ascii="Arial Narrow" w:hAnsi="Arial Narrow" w:cs="Tahoma"/>
          <w:sz w:val="24"/>
          <w:szCs w:val="24"/>
        </w:rPr>
      </w:pPr>
      <w:r w:rsidRPr="00086FA9">
        <w:rPr>
          <w:rFonts w:ascii="Arial Narrow" w:hAnsi="Arial Narrow" w:cs="Tahoma"/>
          <w:sz w:val="24"/>
          <w:szCs w:val="24"/>
        </w:rPr>
        <w:t xml:space="preserve">L'attention du Cocontractant est attirée sur le fait que des opérations préalables de peinture peuvent être réalisées sur différentes parties d’ouvrage hors du lot (menuiseries, etc.).  A cet effet, le Cocontractant doit s’assurer préalablement que les prescriptions prévues sont respectées, afin de formuler éventuellement ses observations ou ses réserves à l’Ingénieur. </w:t>
      </w:r>
    </w:p>
    <w:p w:rsidR="00700049" w:rsidRPr="00086FA9" w:rsidRDefault="00700049" w:rsidP="00700049">
      <w:pPr>
        <w:spacing w:after="120"/>
        <w:jc w:val="both"/>
        <w:rPr>
          <w:rFonts w:ascii="Arial Narrow" w:hAnsi="Arial Narrow" w:cs="Tahoma"/>
          <w:sz w:val="24"/>
          <w:szCs w:val="24"/>
        </w:rPr>
      </w:pPr>
      <w:r w:rsidRPr="00086FA9">
        <w:rPr>
          <w:rFonts w:ascii="Arial Narrow" w:hAnsi="Arial Narrow" w:cs="Tahoma"/>
          <w:sz w:val="24"/>
          <w:szCs w:val="24"/>
        </w:rPr>
        <w:t>Les réserves doivent être consignées dans un procès-verbal établi contradictoirement avec l’Ingénieur.  Après la réalisation des prestations, le Cocontractant ne sera plus admis à émettre des réserves sauf dans le cas de "vices caché"</w:t>
      </w:r>
    </w:p>
    <w:p w:rsidR="00700049" w:rsidRPr="00225C61" w:rsidRDefault="00700049" w:rsidP="00A44F06">
      <w:pPr>
        <w:pStyle w:val="Titre"/>
        <w:numPr>
          <w:ilvl w:val="2"/>
          <w:numId w:val="77"/>
        </w:numPr>
        <w:tabs>
          <w:tab w:val="left" w:pos="993"/>
        </w:tabs>
        <w:spacing w:before="240" w:after="120"/>
        <w:ind w:left="0" w:firstLine="0"/>
        <w:jc w:val="both"/>
        <w:rPr>
          <w:rFonts w:ascii="Arial Narrow" w:hAnsi="Arial Narrow"/>
          <w:b/>
          <w:i/>
          <w:noProof/>
          <w:sz w:val="26"/>
          <w:szCs w:val="26"/>
        </w:rPr>
      </w:pPr>
      <w:r w:rsidRPr="00225C61">
        <w:rPr>
          <w:rFonts w:ascii="Arial Narrow" w:hAnsi="Arial Narrow"/>
          <w:b/>
          <w:i/>
          <w:noProof/>
          <w:sz w:val="26"/>
          <w:szCs w:val="26"/>
        </w:rPr>
        <w:t>Précautions à prendre pour la protection des ouvrages et des peintures</w:t>
      </w:r>
    </w:p>
    <w:p w:rsidR="00700049" w:rsidRPr="00086FA9" w:rsidRDefault="00700049" w:rsidP="00700049">
      <w:pPr>
        <w:spacing w:after="120"/>
        <w:jc w:val="both"/>
        <w:rPr>
          <w:rFonts w:ascii="Arial Narrow" w:hAnsi="Arial Narrow" w:cs="Tahoma"/>
          <w:sz w:val="24"/>
          <w:szCs w:val="24"/>
        </w:rPr>
      </w:pPr>
      <w:r w:rsidRPr="00086FA9">
        <w:rPr>
          <w:rFonts w:ascii="Arial Narrow" w:hAnsi="Arial Narrow" w:cs="Tahoma"/>
          <w:sz w:val="24"/>
          <w:szCs w:val="24"/>
        </w:rPr>
        <w:t xml:space="preserve">D'une façon générale, le Cocontractant doit prendre toutes les précautions qui s'imposent pour assurer la protection des surfaces qui pourraient être tâchées ou attaquées par les produits employés. Les peintures en cours d’utilisation mais non encore mises en œuvre doivent être protégées des poussières, déchets et éclaboussures qui viendraient salir le matériau, modifier la teinte ou compromettre la qualité de la pose sur le subjectile.  </w:t>
      </w:r>
    </w:p>
    <w:p w:rsidR="00700049" w:rsidRPr="00225C61" w:rsidRDefault="00700049" w:rsidP="00A44F06">
      <w:pPr>
        <w:pStyle w:val="Titre"/>
        <w:numPr>
          <w:ilvl w:val="2"/>
          <w:numId w:val="77"/>
        </w:numPr>
        <w:tabs>
          <w:tab w:val="left" w:pos="993"/>
        </w:tabs>
        <w:spacing w:before="120" w:after="120"/>
        <w:ind w:left="0" w:firstLine="0"/>
        <w:jc w:val="both"/>
        <w:rPr>
          <w:rFonts w:ascii="Arial Narrow" w:hAnsi="Arial Narrow"/>
          <w:b/>
          <w:i/>
          <w:noProof/>
          <w:sz w:val="26"/>
          <w:szCs w:val="26"/>
        </w:rPr>
      </w:pPr>
      <w:r w:rsidRPr="00225C61">
        <w:rPr>
          <w:rFonts w:ascii="Arial Narrow" w:hAnsi="Arial Narrow"/>
          <w:b/>
          <w:i/>
          <w:noProof/>
          <w:sz w:val="26"/>
          <w:szCs w:val="26"/>
        </w:rPr>
        <w:t>Règles générales d'emploi des peintures et des produits pour rebouchage en enduit</w:t>
      </w:r>
    </w:p>
    <w:p w:rsidR="00700049" w:rsidRPr="00086FA9" w:rsidRDefault="00700049" w:rsidP="00700049">
      <w:pPr>
        <w:spacing w:after="120"/>
        <w:jc w:val="both"/>
        <w:rPr>
          <w:rFonts w:ascii="Arial Narrow" w:hAnsi="Arial Narrow" w:cs="Tahoma"/>
          <w:sz w:val="24"/>
          <w:szCs w:val="24"/>
        </w:rPr>
      </w:pPr>
      <w:r w:rsidRPr="00086FA9">
        <w:rPr>
          <w:rFonts w:ascii="Arial Narrow" w:hAnsi="Arial Narrow" w:cs="Tahoma"/>
          <w:sz w:val="24"/>
          <w:szCs w:val="24"/>
        </w:rPr>
        <w:t>Les peintures ainsi que les produits pour rebouchage et enduits doivent être choisis en fonction de l'exposition des surfaces (intérieures, extérieures, exposition en atmosphère agressives etc.) Les peintures pour extérieur, doivent notamment, pouvoir résister durablement aux intempéries.</w:t>
      </w:r>
    </w:p>
    <w:p w:rsidR="00700049" w:rsidRPr="00086FA9" w:rsidRDefault="00700049" w:rsidP="00700049">
      <w:pPr>
        <w:spacing w:after="120"/>
        <w:jc w:val="both"/>
        <w:rPr>
          <w:rFonts w:ascii="Arial Narrow" w:hAnsi="Arial Narrow" w:cs="Tahoma"/>
          <w:sz w:val="24"/>
          <w:szCs w:val="24"/>
        </w:rPr>
      </w:pPr>
      <w:r w:rsidRPr="00086FA9">
        <w:rPr>
          <w:rFonts w:ascii="Arial Narrow" w:hAnsi="Arial Narrow" w:cs="Tahoma"/>
          <w:sz w:val="24"/>
          <w:szCs w:val="24"/>
        </w:rPr>
        <w:t xml:space="preserve">Sauf prescriptions contraires du devis technique particulier, l'emploi du "white spirit" est interdit dans les peintures utilisées pour les travaux extérieurs.  </w:t>
      </w:r>
    </w:p>
    <w:p w:rsidR="00700049" w:rsidRPr="00086FA9" w:rsidRDefault="00700049" w:rsidP="00700049">
      <w:pPr>
        <w:spacing w:after="120"/>
        <w:jc w:val="both"/>
        <w:rPr>
          <w:rFonts w:ascii="Arial Narrow" w:hAnsi="Arial Narrow" w:cs="Tahoma"/>
          <w:sz w:val="24"/>
          <w:szCs w:val="24"/>
        </w:rPr>
      </w:pPr>
      <w:r w:rsidRPr="00086FA9">
        <w:rPr>
          <w:rFonts w:ascii="Arial Narrow" w:hAnsi="Arial Narrow" w:cs="Tahoma"/>
          <w:sz w:val="24"/>
          <w:szCs w:val="24"/>
        </w:rPr>
        <w:lastRenderedPageBreak/>
        <w:t>Les peintures, les produits de rebouchage et les enduits doivent être compatibles entre eux et avec le subjectile à recouvrir.</w:t>
      </w:r>
    </w:p>
    <w:p w:rsidR="00700049" w:rsidRPr="00086FA9" w:rsidRDefault="00700049" w:rsidP="00700049">
      <w:pPr>
        <w:spacing w:after="120"/>
        <w:jc w:val="both"/>
        <w:rPr>
          <w:rFonts w:ascii="Arial Narrow" w:hAnsi="Arial Narrow" w:cs="Tahoma"/>
          <w:sz w:val="24"/>
          <w:szCs w:val="24"/>
        </w:rPr>
      </w:pPr>
      <w:r w:rsidRPr="00086FA9">
        <w:rPr>
          <w:rFonts w:ascii="Arial Narrow" w:hAnsi="Arial Narrow" w:cs="Tahoma"/>
          <w:sz w:val="24"/>
          <w:szCs w:val="24"/>
        </w:rPr>
        <w:t>Les quantités de peinture nécessaires en couche d'impression doivent être adaptées à la capacité d’absorption du subjectile.</w:t>
      </w:r>
    </w:p>
    <w:p w:rsidR="00700049" w:rsidRPr="00225C61" w:rsidRDefault="00700049" w:rsidP="00A44F06">
      <w:pPr>
        <w:pStyle w:val="Titre"/>
        <w:numPr>
          <w:ilvl w:val="2"/>
          <w:numId w:val="77"/>
        </w:numPr>
        <w:tabs>
          <w:tab w:val="left" w:pos="993"/>
        </w:tabs>
        <w:spacing w:after="120"/>
        <w:ind w:left="0" w:firstLine="0"/>
        <w:jc w:val="both"/>
        <w:rPr>
          <w:rFonts w:ascii="Arial Narrow" w:hAnsi="Arial Narrow"/>
          <w:b/>
          <w:i/>
          <w:noProof/>
          <w:sz w:val="26"/>
          <w:szCs w:val="26"/>
        </w:rPr>
      </w:pPr>
      <w:r w:rsidRPr="00225C61">
        <w:rPr>
          <w:rFonts w:ascii="Arial Narrow" w:hAnsi="Arial Narrow"/>
          <w:b/>
          <w:i/>
          <w:noProof/>
          <w:sz w:val="26"/>
          <w:szCs w:val="26"/>
        </w:rPr>
        <w:t>Règle d'application des couches de peinture</w:t>
      </w:r>
    </w:p>
    <w:p w:rsidR="00700049" w:rsidRPr="00086FA9" w:rsidRDefault="00700049" w:rsidP="00A44F06">
      <w:pPr>
        <w:numPr>
          <w:ilvl w:val="0"/>
          <w:numId w:val="67"/>
        </w:numPr>
        <w:ind w:left="0" w:firstLine="0"/>
        <w:jc w:val="both"/>
        <w:rPr>
          <w:rFonts w:ascii="Arial Narrow" w:hAnsi="Arial Narrow" w:cs="Tahoma"/>
          <w:sz w:val="24"/>
          <w:szCs w:val="24"/>
        </w:rPr>
      </w:pPr>
      <w:r w:rsidRPr="00086FA9">
        <w:rPr>
          <w:rFonts w:ascii="Arial Narrow" w:hAnsi="Arial Narrow" w:cs="Tahoma"/>
          <w:sz w:val="24"/>
          <w:szCs w:val="24"/>
        </w:rPr>
        <w:t xml:space="preserve">Les couches successives doivent être de tons légèrement différents et déterminé suivant les indications de l’Ingénieur. Sauf impossibilité, ces tons vont du moins clair au plus clair, pris à partir du subjectile. </w:t>
      </w:r>
    </w:p>
    <w:p w:rsidR="00700049" w:rsidRPr="00086FA9" w:rsidRDefault="00700049" w:rsidP="00A44F06">
      <w:pPr>
        <w:numPr>
          <w:ilvl w:val="0"/>
          <w:numId w:val="67"/>
        </w:numPr>
        <w:ind w:left="0" w:firstLine="0"/>
        <w:jc w:val="both"/>
        <w:rPr>
          <w:rFonts w:ascii="Arial Narrow" w:hAnsi="Arial Narrow" w:cs="Tahoma"/>
          <w:sz w:val="24"/>
          <w:szCs w:val="24"/>
        </w:rPr>
      </w:pPr>
      <w:r w:rsidRPr="00086FA9">
        <w:rPr>
          <w:rFonts w:ascii="Arial Narrow" w:hAnsi="Arial Narrow" w:cs="Tahoma"/>
          <w:sz w:val="24"/>
          <w:szCs w:val="24"/>
        </w:rPr>
        <w:t>Les gouttes, les coulures et toutes les irrégularités qui apparaissent sur le subjectile sont nettoyées ou grattées avant l’application d'une nouvelle couche.</w:t>
      </w:r>
    </w:p>
    <w:p w:rsidR="00700049" w:rsidRPr="00086FA9" w:rsidRDefault="00700049" w:rsidP="00A44F06">
      <w:pPr>
        <w:numPr>
          <w:ilvl w:val="0"/>
          <w:numId w:val="67"/>
        </w:numPr>
        <w:ind w:left="0" w:firstLine="0"/>
        <w:jc w:val="both"/>
        <w:rPr>
          <w:rFonts w:ascii="Arial Narrow" w:hAnsi="Arial Narrow" w:cs="Tahoma"/>
          <w:sz w:val="24"/>
          <w:szCs w:val="24"/>
        </w:rPr>
      </w:pPr>
      <w:r w:rsidRPr="00086FA9">
        <w:rPr>
          <w:rFonts w:ascii="Arial Narrow" w:hAnsi="Arial Narrow" w:cs="Tahoma"/>
          <w:sz w:val="24"/>
          <w:szCs w:val="24"/>
        </w:rPr>
        <w:t>Une couche ne devra être appliquée qu'après séchage complète de la couche précédente.</w:t>
      </w:r>
    </w:p>
    <w:p w:rsidR="00700049" w:rsidRPr="00086FA9" w:rsidRDefault="00700049" w:rsidP="00A44F06">
      <w:pPr>
        <w:numPr>
          <w:ilvl w:val="0"/>
          <w:numId w:val="67"/>
        </w:numPr>
        <w:ind w:left="0" w:firstLine="0"/>
        <w:jc w:val="both"/>
        <w:rPr>
          <w:rFonts w:ascii="Arial Narrow" w:hAnsi="Arial Narrow" w:cs="Tahoma"/>
          <w:sz w:val="24"/>
          <w:szCs w:val="24"/>
        </w:rPr>
      </w:pPr>
      <w:r w:rsidRPr="00086FA9">
        <w:rPr>
          <w:rFonts w:ascii="Arial Narrow" w:hAnsi="Arial Narrow" w:cs="Tahoma"/>
          <w:sz w:val="24"/>
          <w:szCs w:val="24"/>
        </w:rPr>
        <w:t>Lorsque les fabricants ont fixé des règles d'emploi pour les produits de leur fabrication, ces règles doivent être observées.  Après achèvement et séchage de la couche définie :</w:t>
      </w:r>
    </w:p>
    <w:p w:rsidR="00700049" w:rsidRPr="00086FA9" w:rsidRDefault="00700049" w:rsidP="00A44F06">
      <w:pPr>
        <w:numPr>
          <w:ilvl w:val="0"/>
          <w:numId w:val="67"/>
        </w:numPr>
        <w:ind w:left="0" w:firstLine="0"/>
        <w:jc w:val="both"/>
        <w:rPr>
          <w:rFonts w:ascii="Arial Narrow" w:hAnsi="Arial Narrow" w:cs="Tahoma"/>
          <w:sz w:val="24"/>
          <w:szCs w:val="24"/>
        </w:rPr>
      </w:pPr>
      <w:r w:rsidRPr="00086FA9">
        <w:rPr>
          <w:rFonts w:ascii="Arial Narrow" w:hAnsi="Arial Narrow" w:cs="Tahoma"/>
          <w:sz w:val="24"/>
          <w:szCs w:val="24"/>
        </w:rPr>
        <w:t>le subjectile doit être totalement masqué</w:t>
      </w:r>
    </w:p>
    <w:p w:rsidR="00700049" w:rsidRPr="00086FA9" w:rsidRDefault="00700049" w:rsidP="00A44F06">
      <w:pPr>
        <w:numPr>
          <w:ilvl w:val="0"/>
          <w:numId w:val="67"/>
        </w:numPr>
        <w:ind w:left="0" w:firstLine="0"/>
        <w:jc w:val="both"/>
        <w:rPr>
          <w:rFonts w:ascii="Arial Narrow" w:hAnsi="Arial Narrow" w:cs="Tahoma"/>
          <w:sz w:val="24"/>
          <w:szCs w:val="24"/>
        </w:rPr>
      </w:pPr>
      <w:r w:rsidRPr="00086FA9">
        <w:rPr>
          <w:rFonts w:ascii="Arial Narrow" w:hAnsi="Arial Narrow" w:cs="Tahoma"/>
          <w:sz w:val="24"/>
          <w:szCs w:val="24"/>
        </w:rPr>
        <w:t>les arêtes et parties moulurées doivent être bien dégagées.</w:t>
      </w:r>
    </w:p>
    <w:p w:rsidR="00700049" w:rsidRPr="00086FA9" w:rsidRDefault="00700049" w:rsidP="00A44F06">
      <w:pPr>
        <w:numPr>
          <w:ilvl w:val="0"/>
          <w:numId w:val="67"/>
        </w:numPr>
        <w:ind w:left="0" w:firstLine="0"/>
        <w:jc w:val="both"/>
        <w:rPr>
          <w:rFonts w:ascii="Arial Narrow" w:hAnsi="Arial Narrow" w:cs="Tahoma"/>
          <w:sz w:val="24"/>
          <w:szCs w:val="24"/>
        </w:rPr>
      </w:pPr>
      <w:r w:rsidRPr="00086FA9">
        <w:rPr>
          <w:rFonts w:ascii="Arial Narrow" w:hAnsi="Arial Narrow" w:cs="Tahoma"/>
          <w:sz w:val="24"/>
          <w:szCs w:val="24"/>
        </w:rPr>
        <w:t>Le ton définitif doit être régulier et conforme à celui de la surface témoin, à défaut de la surface témoin, il doit être conforme au ton de l'échantillon accepté par l’Ingénieur correspondant à cette partie d'ouvrage.</w:t>
      </w:r>
    </w:p>
    <w:p w:rsidR="00700049" w:rsidRPr="00086FA9" w:rsidRDefault="00700049" w:rsidP="00A44F06">
      <w:pPr>
        <w:numPr>
          <w:ilvl w:val="0"/>
          <w:numId w:val="67"/>
        </w:numPr>
        <w:ind w:left="0" w:firstLine="0"/>
        <w:jc w:val="both"/>
        <w:rPr>
          <w:rFonts w:ascii="Arial Narrow" w:hAnsi="Arial Narrow" w:cs="Tahoma"/>
          <w:sz w:val="24"/>
          <w:szCs w:val="24"/>
        </w:rPr>
      </w:pPr>
      <w:r w:rsidRPr="00086FA9">
        <w:rPr>
          <w:rFonts w:ascii="Arial Narrow" w:hAnsi="Arial Narrow" w:cs="Tahoma"/>
          <w:sz w:val="24"/>
          <w:szCs w:val="24"/>
        </w:rPr>
        <w:t>Les reprises ne doivent pas être visibles.</w:t>
      </w:r>
    </w:p>
    <w:p w:rsidR="00700049" w:rsidRPr="00086FA9" w:rsidRDefault="00700049" w:rsidP="00A44F06">
      <w:pPr>
        <w:numPr>
          <w:ilvl w:val="0"/>
          <w:numId w:val="67"/>
        </w:numPr>
        <w:ind w:left="0" w:firstLine="0"/>
        <w:jc w:val="both"/>
        <w:rPr>
          <w:rFonts w:ascii="Arial Narrow" w:hAnsi="Arial Narrow" w:cs="Tahoma"/>
          <w:sz w:val="24"/>
          <w:szCs w:val="24"/>
        </w:rPr>
      </w:pPr>
      <w:r w:rsidRPr="00086FA9">
        <w:rPr>
          <w:rFonts w:ascii="Arial Narrow" w:hAnsi="Arial Narrow" w:cs="Tahoma"/>
          <w:sz w:val="24"/>
          <w:szCs w:val="24"/>
        </w:rPr>
        <w:t>L'application des peintures ne doit donner lieu à aucune surépaisseur anormale dans les feuillures.</w:t>
      </w:r>
    </w:p>
    <w:p w:rsidR="00700049" w:rsidRPr="00225C61" w:rsidRDefault="00700049" w:rsidP="00A44F06">
      <w:pPr>
        <w:pStyle w:val="Titre"/>
        <w:numPr>
          <w:ilvl w:val="1"/>
          <w:numId w:val="77"/>
        </w:numPr>
        <w:tabs>
          <w:tab w:val="left" w:pos="851"/>
        </w:tabs>
        <w:spacing w:before="240" w:after="120"/>
        <w:ind w:left="851" w:hanging="851"/>
        <w:jc w:val="left"/>
        <w:rPr>
          <w:rFonts w:ascii="Arial Narrow" w:hAnsi="Arial Narrow"/>
          <w:b/>
          <w:noProof/>
          <w:sz w:val="26"/>
          <w:szCs w:val="26"/>
        </w:rPr>
      </w:pPr>
      <w:r w:rsidRPr="00225C61">
        <w:rPr>
          <w:rFonts w:ascii="Arial Narrow" w:hAnsi="Arial Narrow"/>
          <w:b/>
          <w:noProof/>
          <w:sz w:val="26"/>
          <w:szCs w:val="26"/>
        </w:rPr>
        <w:t>CONTROLE DES OUVRAGES DE PEINTURE</w:t>
      </w:r>
    </w:p>
    <w:p w:rsidR="00700049" w:rsidRPr="00225C61" w:rsidRDefault="00700049" w:rsidP="00A44F06">
      <w:pPr>
        <w:pStyle w:val="Titre"/>
        <w:numPr>
          <w:ilvl w:val="2"/>
          <w:numId w:val="77"/>
        </w:numPr>
        <w:tabs>
          <w:tab w:val="left" w:pos="993"/>
        </w:tabs>
        <w:spacing w:after="120"/>
        <w:ind w:left="0" w:firstLine="0"/>
        <w:jc w:val="both"/>
        <w:rPr>
          <w:rFonts w:ascii="Arial Narrow" w:hAnsi="Arial Narrow"/>
          <w:b/>
          <w:noProof/>
          <w:sz w:val="26"/>
          <w:szCs w:val="26"/>
        </w:rPr>
      </w:pPr>
      <w:r w:rsidRPr="00225C61">
        <w:rPr>
          <w:rFonts w:ascii="Arial Narrow" w:hAnsi="Arial Narrow"/>
          <w:b/>
          <w:noProof/>
          <w:sz w:val="26"/>
          <w:szCs w:val="26"/>
        </w:rPr>
        <w:t>Contrôle des produits courants</w:t>
      </w:r>
    </w:p>
    <w:p w:rsidR="00700049" w:rsidRPr="00086FA9" w:rsidRDefault="00700049" w:rsidP="00700049">
      <w:pPr>
        <w:tabs>
          <w:tab w:val="num" w:pos="1068"/>
        </w:tabs>
        <w:jc w:val="both"/>
        <w:rPr>
          <w:rFonts w:ascii="Arial Narrow" w:hAnsi="Arial Narrow" w:cs="Tahoma"/>
          <w:sz w:val="24"/>
          <w:szCs w:val="24"/>
        </w:rPr>
      </w:pPr>
      <w:r w:rsidRPr="00086FA9">
        <w:rPr>
          <w:rFonts w:ascii="Arial Narrow" w:hAnsi="Arial Narrow" w:cs="Tahoma"/>
          <w:sz w:val="24"/>
          <w:szCs w:val="24"/>
        </w:rPr>
        <w:t>Le Cocontractant doit préciser les marques et les spécifications des produits employés. Il doit soumettre les différents échantillons à l’approbation préalable de l’Ingénieur et stocker les échantillons type au bureau de chantier. Les produits courant peuvent faire l’objet d’essais en laboratoire permettant de vérifier leur conformité avec les spécifications imposées.</w:t>
      </w:r>
    </w:p>
    <w:p w:rsidR="00700049" w:rsidRPr="00225C61" w:rsidRDefault="00700049" w:rsidP="00A44F06">
      <w:pPr>
        <w:pStyle w:val="Titre"/>
        <w:numPr>
          <w:ilvl w:val="2"/>
          <w:numId w:val="77"/>
        </w:numPr>
        <w:tabs>
          <w:tab w:val="left" w:pos="993"/>
        </w:tabs>
        <w:spacing w:before="60" w:after="60"/>
        <w:ind w:left="851" w:hanging="851"/>
        <w:jc w:val="left"/>
        <w:rPr>
          <w:rFonts w:ascii="Arial Narrow" w:hAnsi="Arial Narrow"/>
          <w:b/>
          <w:noProof/>
          <w:sz w:val="26"/>
          <w:szCs w:val="26"/>
        </w:rPr>
      </w:pPr>
      <w:r w:rsidRPr="00225C61">
        <w:rPr>
          <w:rFonts w:ascii="Arial Narrow" w:hAnsi="Arial Narrow"/>
          <w:b/>
          <w:noProof/>
          <w:sz w:val="26"/>
          <w:szCs w:val="26"/>
        </w:rPr>
        <w:t>Réception provisoire</w:t>
      </w:r>
    </w:p>
    <w:p w:rsidR="00700049" w:rsidRPr="00086FA9" w:rsidRDefault="00700049" w:rsidP="00086FA9">
      <w:pPr>
        <w:tabs>
          <w:tab w:val="num" w:pos="1068"/>
        </w:tabs>
        <w:jc w:val="both"/>
        <w:rPr>
          <w:rFonts w:ascii="Arial Narrow" w:hAnsi="Arial Narrow" w:cs="Tahoma"/>
          <w:sz w:val="24"/>
          <w:szCs w:val="24"/>
        </w:rPr>
      </w:pPr>
      <w:r w:rsidRPr="00086FA9">
        <w:rPr>
          <w:rFonts w:ascii="Arial Narrow" w:hAnsi="Arial Narrow" w:cs="Tahoma"/>
          <w:sz w:val="24"/>
          <w:szCs w:val="24"/>
        </w:rPr>
        <w:t>Les contrôles doivent permettre de vérifier que les films de peinture sont sains et de constater l’absence de craquelure, de cloques, d'écaillage ou de farinage.</w:t>
      </w:r>
    </w:p>
    <w:p w:rsidR="00700049" w:rsidRPr="00225C61" w:rsidRDefault="00700049" w:rsidP="00A44F06">
      <w:pPr>
        <w:pStyle w:val="Titre"/>
        <w:numPr>
          <w:ilvl w:val="2"/>
          <w:numId w:val="77"/>
        </w:numPr>
        <w:tabs>
          <w:tab w:val="left" w:pos="993"/>
        </w:tabs>
        <w:spacing w:before="60" w:after="60"/>
        <w:ind w:left="851" w:hanging="851"/>
        <w:jc w:val="left"/>
        <w:rPr>
          <w:rFonts w:ascii="Arial Narrow" w:hAnsi="Arial Narrow"/>
          <w:b/>
          <w:noProof/>
          <w:sz w:val="26"/>
          <w:szCs w:val="26"/>
        </w:rPr>
      </w:pPr>
      <w:r w:rsidRPr="00225C61">
        <w:rPr>
          <w:rFonts w:ascii="Arial Narrow" w:hAnsi="Arial Narrow"/>
          <w:b/>
          <w:noProof/>
          <w:sz w:val="26"/>
          <w:szCs w:val="26"/>
        </w:rPr>
        <w:t>Nettoyage et mise en service</w:t>
      </w:r>
    </w:p>
    <w:p w:rsidR="00700049" w:rsidRPr="00086FA9" w:rsidRDefault="00700049" w:rsidP="00086FA9">
      <w:pPr>
        <w:tabs>
          <w:tab w:val="num" w:pos="1068"/>
        </w:tabs>
        <w:jc w:val="both"/>
        <w:rPr>
          <w:rFonts w:ascii="Arial Narrow" w:hAnsi="Arial Narrow" w:cs="Tahoma"/>
          <w:sz w:val="24"/>
          <w:szCs w:val="24"/>
        </w:rPr>
      </w:pPr>
      <w:r w:rsidRPr="00086FA9">
        <w:rPr>
          <w:rFonts w:ascii="Arial Narrow" w:hAnsi="Arial Narrow" w:cs="Tahoma"/>
          <w:sz w:val="24"/>
          <w:szCs w:val="24"/>
        </w:rPr>
        <w:t>Le Cocontractant doit assurer le nettoyage du chantier pendant toute la durée des travaux. A la fin des travaux, les points suivants nécessitent une attention particulière :</w:t>
      </w:r>
    </w:p>
    <w:p w:rsidR="00700049" w:rsidRPr="00086FA9" w:rsidRDefault="00700049" w:rsidP="00A44F06">
      <w:pPr>
        <w:numPr>
          <w:ilvl w:val="0"/>
          <w:numId w:val="65"/>
        </w:numPr>
        <w:spacing w:before="60"/>
        <w:ind w:hanging="255"/>
        <w:jc w:val="both"/>
        <w:rPr>
          <w:rFonts w:ascii="Arial Narrow" w:hAnsi="Arial Narrow" w:cs="Tahoma"/>
          <w:sz w:val="24"/>
          <w:szCs w:val="24"/>
        </w:rPr>
      </w:pPr>
      <w:r w:rsidRPr="00086FA9">
        <w:rPr>
          <w:rFonts w:ascii="Arial Narrow" w:hAnsi="Arial Narrow" w:cs="Tahoma"/>
          <w:sz w:val="24"/>
          <w:szCs w:val="24"/>
        </w:rPr>
        <w:t>sols ;</w:t>
      </w:r>
    </w:p>
    <w:p w:rsidR="00700049" w:rsidRPr="00086FA9" w:rsidRDefault="00700049" w:rsidP="00A44F06">
      <w:pPr>
        <w:numPr>
          <w:ilvl w:val="0"/>
          <w:numId w:val="65"/>
        </w:numPr>
        <w:spacing w:before="60"/>
        <w:ind w:hanging="255"/>
        <w:jc w:val="both"/>
        <w:rPr>
          <w:rFonts w:ascii="Arial Narrow" w:hAnsi="Arial Narrow" w:cs="Tahoma"/>
          <w:sz w:val="24"/>
          <w:szCs w:val="24"/>
        </w:rPr>
      </w:pPr>
      <w:r w:rsidRPr="00086FA9">
        <w:rPr>
          <w:rFonts w:ascii="Arial Narrow" w:hAnsi="Arial Narrow" w:cs="Tahoma"/>
          <w:sz w:val="24"/>
          <w:szCs w:val="24"/>
        </w:rPr>
        <w:t>revêtements muraux ;</w:t>
      </w:r>
    </w:p>
    <w:p w:rsidR="00700049" w:rsidRPr="00086FA9" w:rsidRDefault="00700049" w:rsidP="00A44F06">
      <w:pPr>
        <w:numPr>
          <w:ilvl w:val="0"/>
          <w:numId w:val="65"/>
        </w:numPr>
        <w:spacing w:before="60"/>
        <w:ind w:hanging="255"/>
        <w:jc w:val="both"/>
        <w:rPr>
          <w:rFonts w:ascii="Arial Narrow" w:hAnsi="Arial Narrow" w:cs="Tahoma"/>
          <w:sz w:val="24"/>
          <w:szCs w:val="24"/>
        </w:rPr>
      </w:pPr>
      <w:r w:rsidRPr="00086FA9">
        <w:rPr>
          <w:rFonts w:ascii="Arial Narrow" w:hAnsi="Arial Narrow" w:cs="Tahoma"/>
          <w:sz w:val="24"/>
          <w:szCs w:val="24"/>
        </w:rPr>
        <w:t>quincaillerie (poignées de portes, béquilles, etc.)</w:t>
      </w:r>
    </w:p>
    <w:p w:rsidR="00700049" w:rsidRPr="00086FA9" w:rsidRDefault="00700049" w:rsidP="00A44F06">
      <w:pPr>
        <w:numPr>
          <w:ilvl w:val="0"/>
          <w:numId w:val="65"/>
        </w:numPr>
        <w:spacing w:before="60" w:after="120"/>
        <w:ind w:hanging="255"/>
        <w:jc w:val="both"/>
        <w:rPr>
          <w:rFonts w:ascii="Arial Narrow" w:hAnsi="Arial Narrow" w:cs="Tahoma"/>
          <w:sz w:val="24"/>
          <w:szCs w:val="24"/>
        </w:rPr>
      </w:pPr>
      <w:r w:rsidRPr="00086FA9">
        <w:rPr>
          <w:rFonts w:ascii="Arial Narrow" w:hAnsi="Arial Narrow" w:cs="Tahoma"/>
          <w:sz w:val="24"/>
          <w:szCs w:val="24"/>
        </w:rPr>
        <w:t xml:space="preserve">appareils électrique et d’éclairage (interrupteurs, etc.) </w:t>
      </w:r>
    </w:p>
    <w:p w:rsidR="00450C24" w:rsidRDefault="00450C24" w:rsidP="001B652A">
      <w:pPr>
        <w:spacing w:before="120" w:after="120"/>
        <w:jc w:val="both"/>
        <w:rPr>
          <w:rFonts w:ascii="Arial Narrow" w:hAnsi="Arial Narrow" w:cs="Tahoma"/>
        </w:rPr>
      </w:pPr>
    </w:p>
    <w:p w:rsidR="00450C24" w:rsidRDefault="00450C24" w:rsidP="001B652A">
      <w:pPr>
        <w:spacing w:before="120" w:after="120"/>
        <w:jc w:val="both"/>
        <w:rPr>
          <w:rFonts w:ascii="Arial Narrow" w:hAnsi="Arial Narrow" w:cs="Tahoma"/>
        </w:rPr>
      </w:pPr>
    </w:p>
    <w:p w:rsidR="00450C24" w:rsidRDefault="00450C24" w:rsidP="001B652A">
      <w:pPr>
        <w:spacing w:before="120" w:after="120"/>
        <w:jc w:val="both"/>
        <w:rPr>
          <w:rFonts w:ascii="Arial Narrow" w:hAnsi="Arial Narrow" w:cs="Tahoma"/>
        </w:rPr>
      </w:pPr>
    </w:p>
    <w:p w:rsidR="00450C24" w:rsidRDefault="00450C24" w:rsidP="001B652A">
      <w:pPr>
        <w:spacing w:before="120" w:after="120"/>
        <w:jc w:val="both"/>
        <w:rPr>
          <w:rFonts w:ascii="Arial Narrow" w:hAnsi="Arial Narrow" w:cs="Tahoma"/>
        </w:rPr>
      </w:pPr>
    </w:p>
    <w:p w:rsidR="00450C24" w:rsidRDefault="00450C24" w:rsidP="001B652A">
      <w:pPr>
        <w:spacing w:before="120" w:after="120"/>
        <w:jc w:val="both"/>
        <w:rPr>
          <w:rFonts w:ascii="Arial Narrow" w:hAnsi="Arial Narrow" w:cs="Tahoma"/>
        </w:rPr>
      </w:pPr>
    </w:p>
    <w:p w:rsidR="00450C24" w:rsidRDefault="00450C24" w:rsidP="001B652A">
      <w:pPr>
        <w:spacing w:before="120" w:after="120"/>
        <w:jc w:val="both"/>
        <w:rPr>
          <w:rFonts w:ascii="Arial Narrow" w:hAnsi="Arial Narrow" w:cs="Tahoma"/>
        </w:rPr>
      </w:pPr>
    </w:p>
    <w:p w:rsidR="00450C24" w:rsidRDefault="00450C24" w:rsidP="001B652A">
      <w:pPr>
        <w:spacing w:before="120" w:after="120"/>
        <w:jc w:val="both"/>
        <w:rPr>
          <w:rFonts w:ascii="Arial Narrow" w:hAnsi="Arial Narrow" w:cs="Tahoma"/>
        </w:rPr>
      </w:pPr>
    </w:p>
    <w:p w:rsidR="00450C24" w:rsidRDefault="00450C24" w:rsidP="001B652A">
      <w:pPr>
        <w:spacing w:before="120" w:after="120"/>
        <w:jc w:val="both"/>
        <w:rPr>
          <w:rFonts w:ascii="Arial Narrow" w:hAnsi="Arial Narrow" w:cs="Tahoma"/>
        </w:rPr>
      </w:pPr>
    </w:p>
    <w:p w:rsidR="00450C24" w:rsidRDefault="00450C24" w:rsidP="001B652A">
      <w:pPr>
        <w:spacing w:before="120" w:after="120"/>
        <w:jc w:val="both"/>
        <w:rPr>
          <w:rFonts w:ascii="Arial Narrow" w:hAnsi="Arial Narrow" w:cs="Tahoma"/>
        </w:rPr>
      </w:pPr>
    </w:p>
    <w:p w:rsidR="00450C24" w:rsidRDefault="00450C24" w:rsidP="001B652A">
      <w:pPr>
        <w:spacing w:before="120" w:after="120"/>
        <w:jc w:val="both"/>
        <w:rPr>
          <w:rFonts w:ascii="Arial Narrow" w:hAnsi="Arial Narrow" w:cs="Tahoma"/>
        </w:rPr>
      </w:pPr>
    </w:p>
    <w:p w:rsidR="00160B56" w:rsidRDefault="00160B56" w:rsidP="001B652A">
      <w:pPr>
        <w:spacing w:before="120" w:after="120"/>
        <w:jc w:val="both"/>
        <w:rPr>
          <w:rFonts w:ascii="Arial Narrow" w:hAnsi="Arial Narrow" w:cs="Tahoma"/>
        </w:rPr>
      </w:pPr>
    </w:p>
    <w:p w:rsidR="00804E3F" w:rsidRDefault="00804E3F" w:rsidP="001B652A">
      <w:pPr>
        <w:spacing w:before="120" w:after="120"/>
        <w:jc w:val="both"/>
        <w:rPr>
          <w:rFonts w:ascii="Arial Narrow" w:hAnsi="Arial Narrow" w:cs="Tahoma"/>
        </w:rPr>
      </w:pPr>
    </w:p>
    <w:p w:rsidR="00804E3F" w:rsidRDefault="00804E3F" w:rsidP="001B652A">
      <w:pPr>
        <w:spacing w:before="120" w:after="120"/>
        <w:jc w:val="both"/>
        <w:rPr>
          <w:rFonts w:ascii="Arial Narrow" w:hAnsi="Arial Narrow" w:cs="Tahoma"/>
        </w:rPr>
      </w:pPr>
    </w:p>
    <w:p w:rsidR="00F15600" w:rsidRDefault="00F15600" w:rsidP="001B652A">
      <w:pPr>
        <w:spacing w:before="120" w:after="120"/>
        <w:jc w:val="both"/>
        <w:rPr>
          <w:rFonts w:ascii="Arial Narrow" w:hAnsi="Arial Narrow" w:cs="Tahoma"/>
        </w:rPr>
      </w:pPr>
    </w:p>
    <w:p w:rsidR="00160B56" w:rsidRDefault="00160B56" w:rsidP="001B652A">
      <w:pPr>
        <w:spacing w:before="120" w:after="120"/>
        <w:jc w:val="both"/>
        <w:rPr>
          <w:rFonts w:ascii="Arial Narrow" w:hAnsi="Arial Narrow" w:cs="Tahoma"/>
        </w:rPr>
      </w:pPr>
    </w:p>
    <w:p w:rsidR="00160B56" w:rsidRDefault="00160B56" w:rsidP="001B652A">
      <w:pPr>
        <w:spacing w:before="120" w:after="120"/>
        <w:jc w:val="both"/>
        <w:rPr>
          <w:rFonts w:ascii="Arial Narrow" w:hAnsi="Arial Narrow" w:cs="Tahoma"/>
        </w:rPr>
      </w:pPr>
    </w:p>
    <w:p w:rsidR="00160B56" w:rsidRDefault="00160B56" w:rsidP="001B652A">
      <w:pPr>
        <w:spacing w:before="120" w:after="120"/>
        <w:jc w:val="both"/>
        <w:rPr>
          <w:rFonts w:ascii="Arial Narrow" w:hAnsi="Arial Narrow" w:cs="Tahoma"/>
        </w:rPr>
      </w:pPr>
    </w:p>
    <w:p w:rsidR="00086FA9" w:rsidRDefault="00086FA9" w:rsidP="001B652A">
      <w:pPr>
        <w:spacing w:before="120" w:after="120"/>
        <w:jc w:val="both"/>
        <w:rPr>
          <w:rFonts w:ascii="Arial Narrow" w:hAnsi="Arial Narrow" w:cs="Tahoma"/>
        </w:rPr>
      </w:pPr>
    </w:p>
    <w:p w:rsidR="00086FA9" w:rsidRDefault="00086FA9" w:rsidP="001B652A">
      <w:pPr>
        <w:spacing w:before="120" w:after="120"/>
        <w:jc w:val="both"/>
        <w:rPr>
          <w:rFonts w:ascii="Arial Narrow" w:hAnsi="Arial Narrow" w:cs="Tahoma"/>
        </w:rPr>
      </w:pPr>
    </w:p>
    <w:p w:rsidR="0044514B" w:rsidRDefault="0044514B" w:rsidP="001B652A">
      <w:pPr>
        <w:spacing w:before="120" w:after="120"/>
        <w:jc w:val="both"/>
        <w:rPr>
          <w:rFonts w:ascii="Arial Narrow" w:hAnsi="Arial Narrow" w:cs="Tahoma"/>
        </w:rPr>
      </w:pPr>
    </w:p>
    <w:p w:rsidR="00086FA9" w:rsidRDefault="00086FA9" w:rsidP="001B652A">
      <w:pPr>
        <w:spacing w:before="120" w:after="120"/>
        <w:jc w:val="both"/>
        <w:rPr>
          <w:rFonts w:ascii="Arial Narrow" w:hAnsi="Arial Narrow" w:cs="Tahoma"/>
        </w:rPr>
      </w:pPr>
    </w:p>
    <w:p w:rsidR="001B652A" w:rsidRDefault="00712F7F" w:rsidP="00C8095C">
      <w:pPr>
        <w:spacing w:before="120" w:after="120"/>
        <w:ind w:left="1134"/>
        <w:rPr>
          <w:rFonts w:ascii="Arial Narrow" w:hAnsi="Arial Narrow" w:cs="Tahoma"/>
        </w:rPr>
      </w:pPr>
      <w:r>
        <w:rPr>
          <w:rFonts w:ascii="Arial Narrow" w:hAnsi="Arial Narrow" w:cs="Tahoma"/>
          <w:b/>
          <w:noProof/>
          <w:sz w:val="24"/>
        </w:rPr>
        <mc:AlternateContent>
          <mc:Choice Requires="wps">
            <w:drawing>
              <wp:inline distT="0" distB="0" distL="0" distR="0" wp14:anchorId="47AE7C87" wp14:editId="0BEC1F2A">
                <wp:extent cx="5477779" cy="1447800"/>
                <wp:effectExtent l="0" t="0" r="0" b="0"/>
                <wp:docPr id="2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77779" cy="1447800"/>
                        </a:xfrm>
                        <a:prstGeom prst="rect">
                          <a:avLst/>
                        </a:prstGeom>
                        <a:extLst>
                          <a:ext uri="{AF507438-7753-43E0-B8FC-AC1667EBCBE1}">
                            <a14:hiddenEffects xmlns:a14="http://schemas.microsoft.com/office/drawing/2010/main">
                              <a:effectLst/>
                            </a14:hiddenEffects>
                          </a:ext>
                        </a:extLst>
                      </wps:spPr>
                      <wps:txbx>
                        <w:txbxContent>
                          <w:p w:rsidR="00BD7B87" w:rsidRPr="00C8095C" w:rsidRDefault="00BD7B87" w:rsidP="00712F7F">
                            <w:pPr>
                              <w:pStyle w:val="NormalWeb"/>
                              <w:spacing w:before="0" w:beforeAutospacing="0" w:after="0" w:afterAutospacing="0"/>
                              <w:jc w:val="center"/>
                              <w:rPr>
                                <w:sz w:val="50"/>
                                <w:szCs w:val="50"/>
                              </w:rPr>
                            </w:pPr>
                            <w:r w:rsidRPr="00C8095C">
                              <w:rPr>
                                <w:color w:val="000000"/>
                                <w:sz w:val="50"/>
                                <w:szCs w:val="50"/>
                                <w14:textOutline w14:w="9525" w14:cap="flat" w14:cmpd="sng" w14:algn="ctr">
                                  <w14:solidFill>
                                    <w14:srgbClr w14:val="000000"/>
                                  </w14:solidFill>
                                  <w14:prstDash w14:val="solid"/>
                                  <w14:round/>
                                </w14:textOutline>
                              </w:rPr>
                              <w:t>Pièce N°6</w:t>
                            </w:r>
                          </w:p>
                          <w:p w:rsidR="00BD7B87" w:rsidRPr="00C8095C" w:rsidRDefault="00BD7B87" w:rsidP="00712F7F">
                            <w:pPr>
                              <w:pStyle w:val="NormalWeb"/>
                              <w:spacing w:before="0" w:beforeAutospacing="0" w:after="0" w:afterAutospacing="0"/>
                              <w:jc w:val="center"/>
                              <w:rPr>
                                <w:sz w:val="50"/>
                                <w:szCs w:val="50"/>
                              </w:rPr>
                            </w:pPr>
                            <w:r w:rsidRPr="00C8095C">
                              <w:rPr>
                                <w:color w:val="000000"/>
                                <w:sz w:val="50"/>
                                <w:szCs w:val="50"/>
                                <w14:textOutline w14:w="9525" w14:cap="flat" w14:cmpd="sng" w14:algn="ctr">
                                  <w14:solidFill>
                                    <w14:srgbClr w14:val="000000"/>
                                  </w14:solidFill>
                                  <w14:prstDash w14:val="solid"/>
                                  <w14:round/>
                                </w14:textOutline>
                              </w:rPr>
                              <w:t xml:space="preserve">BORDEREAU DES PRIX </w:t>
                            </w:r>
                          </w:p>
                          <w:p w:rsidR="00BD7B87" w:rsidRPr="00C8095C" w:rsidRDefault="00BD7B87" w:rsidP="00712F7F">
                            <w:pPr>
                              <w:pStyle w:val="NormalWeb"/>
                              <w:spacing w:before="0" w:beforeAutospacing="0" w:after="0" w:afterAutospacing="0"/>
                              <w:jc w:val="center"/>
                              <w:rPr>
                                <w:sz w:val="50"/>
                                <w:szCs w:val="50"/>
                              </w:rPr>
                            </w:pPr>
                            <w:r w:rsidRPr="00C8095C">
                              <w:rPr>
                                <w:color w:val="000000"/>
                                <w:sz w:val="50"/>
                                <w:szCs w:val="50"/>
                                <w14:textOutline w14:w="9525" w14:cap="flat" w14:cmpd="sng" w14:algn="ctr">
                                  <w14:solidFill>
                                    <w14:srgbClr w14:val="000000"/>
                                  </w14:solidFill>
                                  <w14:prstDash w14:val="solid"/>
                                  <w14:round/>
                                </w14:textOutline>
                              </w:rPr>
                              <w:t>UNITAIRES (BPU)</w:t>
                            </w:r>
                          </w:p>
                        </w:txbxContent>
                      </wps:txbx>
                      <wps:bodyPr wrap="square" numCol="1" fromWordArt="1">
                        <a:prstTxWarp prst="textPlain">
                          <a:avLst>
                            <a:gd name="adj" fmla="val 50000"/>
                          </a:avLst>
                        </a:prstTxWarp>
                        <a:spAutoFit/>
                      </wps:bodyPr>
                    </wps:wsp>
                  </a:graphicData>
                </a:graphic>
              </wp:inline>
            </w:drawing>
          </mc:Choice>
          <mc:Fallback>
            <w:pict>
              <v:shape id="WordArt 9" o:spid="_x0000_s1039" type="#_x0000_t202" style="width:431.3pt;height:1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" filled="f" stroked="f">
                <o:lock v:ext="edit" text="t" shapetype="t"/>
                <v:textbox style="mso-fit-shape-to-text:t">
                  <w:txbxContent>
                    <w:p w:rsidR="00BD7B87" w:rsidRPr="00C8095C" w:rsidRDefault="00BD7B87" w:rsidP="00712F7F">
                      <w:pPr>
                        <w:pStyle w:val="NormalWeb"/>
                        <w:spacing w:before="0" w:beforeAutospacing="0" w:after="0" w:afterAutospacing="0"/>
                        <w:jc w:val="center"/>
                        <w:rPr>
                          <w:sz w:val="50"/>
                          <w:szCs w:val="50"/>
                        </w:rPr>
                      </w:pPr>
                      <w:r w:rsidRPr="00C8095C">
                        <w:rPr>
                          <w:color w:val="000000"/>
                          <w:sz w:val="50"/>
                          <w:szCs w:val="50"/>
                          <w14:textOutline w14:w="9525" w14:cap="flat" w14:cmpd="sng" w14:algn="ctr">
                            <w14:solidFill>
                              <w14:srgbClr w14:val="000000"/>
                            </w14:solidFill>
                            <w14:prstDash w14:val="solid"/>
                            <w14:round/>
                          </w14:textOutline>
                        </w:rPr>
                        <w:t>Pièce N°6</w:t>
                      </w:r>
                    </w:p>
                    <w:p w:rsidR="00BD7B87" w:rsidRPr="00C8095C" w:rsidRDefault="00BD7B87" w:rsidP="00712F7F">
                      <w:pPr>
                        <w:pStyle w:val="NormalWeb"/>
                        <w:spacing w:before="0" w:beforeAutospacing="0" w:after="0" w:afterAutospacing="0"/>
                        <w:jc w:val="center"/>
                        <w:rPr>
                          <w:sz w:val="50"/>
                          <w:szCs w:val="50"/>
                        </w:rPr>
                      </w:pPr>
                      <w:r w:rsidRPr="00C8095C">
                        <w:rPr>
                          <w:color w:val="000000"/>
                          <w:sz w:val="50"/>
                          <w:szCs w:val="50"/>
                          <w14:textOutline w14:w="9525" w14:cap="flat" w14:cmpd="sng" w14:algn="ctr">
                            <w14:solidFill>
                              <w14:srgbClr w14:val="000000"/>
                            </w14:solidFill>
                            <w14:prstDash w14:val="solid"/>
                            <w14:round/>
                          </w14:textOutline>
                        </w:rPr>
                        <w:t xml:space="preserve">BORDEREAU DES PRIX </w:t>
                      </w:r>
                    </w:p>
                    <w:p w:rsidR="00BD7B87" w:rsidRPr="00C8095C" w:rsidRDefault="00BD7B87" w:rsidP="00712F7F">
                      <w:pPr>
                        <w:pStyle w:val="NormalWeb"/>
                        <w:spacing w:before="0" w:beforeAutospacing="0" w:after="0" w:afterAutospacing="0"/>
                        <w:jc w:val="center"/>
                        <w:rPr>
                          <w:sz w:val="50"/>
                          <w:szCs w:val="50"/>
                        </w:rPr>
                      </w:pPr>
                      <w:r w:rsidRPr="00C8095C">
                        <w:rPr>
                          <w:color w:val="000000"/>
                          <w:sz w:val="50"/>
                          <w:szCs w:val="50"/>
                          <w14:textOutline w14:w="9525" w14:cap="flat" w14:cmpd="sng" w14:algn="ctr">
                            <w14:solidFill>
                              <w14:srgbClr w14:val="000000"/>
                            </w14:solidFill>
                            <w14:prstDash w14:val="solid"/>
                            <w14:round/>
                          </w14:textOutline>
                        </w:rPr>
                        <w:t>UNITAIRES (BPU)</w:t>
                      </w:r>
                    </w:p>
                  </w:txbxContent>
                </v:textbox>
                <w10:anchorlock/>
              </v:shape>
            </w:pict>
          </mc:Fallback>
        </mc:AlternateContent>
      </w:r>
    </w:p>
    <w:p w:rsidR="001B652A" w:rsidRDefault="001B652A" w:rsidP="001B652A">
      <w:pPr>
        <w:spacing w:before="120" w:after="120"/>
        <w:jc w:val="both"/>
        <w:rPr>
          <w:rFonts w:ascii="Arial Narrow" w:hAnsi="Arial Narrow" w:cs="Tahoma"/>
        </w:rPr>
      </w:pPr>
    </w:p>
    <w:p w:rsidR="001B652A" w:rsidRPr="00073BAD" w:rsidRDefault="001B652A" w:rsidP="001B652A">
      <w:pPr>
        <w:spacing w:before="120" w:after="120"/>
        <w:jc w:val="both"/>
        <w:rPr>
          <w:rFonts w:ascii="Arial Narrow" w:hAnsi="Arial Narrow" w:cs="Tahoma"/>
        </w:rPr>
      </w:pPr>
    </w:p>
    <w:p w:rsidR="001B652A" w:rsidRDefault="001B652A" w:rsidP="001B652A">
      <w:pPr>
        <w:spacing w:before="120" w:after="120"/>
        <w:jc w:val="both"/>
        <w:rPr>
          <w:rFonts w:ascii="Arial Narrow" w:hAnsi="Arial Narrow" w:cs="Tahoma"/>
        </w:rPr>
      </w:pPr>
    </w:p>
    <w:p w:rsidR="001B652A" w:rsidRPr="00073BAD" w:rsidRDefault="001B652A" w:rsidP="001B652A">
      <w:pPr>
        <w:spacing w:before="120" w:after="120"/>
        <w:jc w:val="both"/>
        <w:rPr>
          <w:rFonts w:ascii="Arial Narrow" w:hAnsi="Arial Narrow" w:cs="Tahoma"/>
        </w:rPr>
      </w:pPr>
    </w:p>
    <w:p w:rsidR="001B652A" w:rsidRPr="00073BAD" w:rsidRDefault="001B652A" w:rsidP="001B652A">
      <w:pPr>
        <w:pStyle w:val="Corpsdetexte3"/>
        <w:spacing w:before="120" w:after="120"/>
        <w:jc w:val="both"/>
        <w:rPr>
          <w:rFonts w:ascii="Arial Narrow" w:hAnsi="Arial Narrow" w:cs="Tahoma"/>
          <w:b w:val="0"/>
          <w:i w:val="0"/>
          <w:sz w:val="24"/>
          <w:szCs w:val="24"/>
        </w:rPr>
      </w:pPr>
    </w:p>
    <w:p w:rsidR="001B652A" w:rsidRPr="007327E8" w:rsidRDefault="001B652A" w:rsidP="001B652A">
      <w:pPr>
        <w:pStyle w:val="Corpsdetexte3"/>
        <w:spacing w:before="120" w:after="120"/>
        <w:jc w:val="both"/>
        <w:rPr>
          <w:b w:val="0"/>
          <w:i w:val="0"/>
          <w:sz w:val="24"/>
          <w:szCs w:val="24"/>
        </w:rPr>
      </w:pPr>
    </w:p>
    <w:p w:rsidR="001B652A" w:rsidRDefault="001B652A" w:rsidP="001B652A">
      <w:pPr>
        <w:pStyle w:val="Corpsdetexte3"/>
        <w:spacing w:before="120" w:after="120"/>
        <w:jc w:val="both"/>
        <w:rPr>
          <w:rFonts w:ascii="Arial Narrow" w:hAnsi="Arial Narrow" w:cs="Tahoma"/>
          <w:b w:val="0"/>
          <w:i w:val="0"/>
          <w:sz w:val="24"/>
          <w:szCs w:val="24"/>
        </w:rPr>
      </w:pPr>
    </w:p>
    <w:p w:rsidR="001B652A" w:rsidRDefault="001B652A" w:rsidP="001B652A">
      <w:pPr>
        <w:pStyle w:val="Corpsdetexte3"/>
        <w:spacing w:before="120" w:after="120"/>
        <w:jc w:val="both"/>
        <w:rPr>
          <w:rFonts w:ascii="Arial Narrow" w:hAnsi="Arial Narrow" w:cs="Tahoma"/>
          <w:b w:val="0"/>
          <w:i w:val="0"/>
          <w:sz w:val="24"/>
          <w:szCs w:val="24"/>
        </w:rPr>
      </w:pPr>
    </w:p>
    <w:p w:rsidR="001B652A" w:rsidRDefault="001B652A" w:rsidP="001B652A">
      <w:pPr>
        <w:pStyle w:val="Corpsdetexte3"/>
        <w:spacing w:before="120" w:after="120"/>
        <w:jc w:val="both"/>
        <w:rPr>
          <w:rFonts w:ascii="Arial Narrow" w:hAnsi="Arial Narrow" w:cs="Tahoma"/>
          <w:b w:val="0"/>
          <w:i w:val="0"/>
          <w:sz w:val="24"/>
          <w:szCs w:val="24"/>
        </w:rPr>
      </w:pPr>
    </w:p>
    <w:p w:rsidR="001B652A" w:rsidRDefault="001B652A" w:rsidP="001B652A">
      <w:pPr>
        <w:pStyle w:val="Corpsdetexte3"/>
        <w:spacing w:before="120" w:after="120"/>
        <w:jc w:val="both"/>
        <w:rPr>
          <w:rFonts w:ascii="Arial Narrow" w:hAnsi="Arial Narrow" w:cs="Tahoma"/>
          <w:b w:val="0"/>
          <w:i w:val="0"/>
          <w:sz w:val="24"/>
          <w:szCs w:val="24"/>
        </w:rPr>
      </w:pPr>
    </w:p>
    <w:p w:rsidR="001B652A" w:rsidRDefault="001B652A" w:rsidP="001B652A">
      <w:pPr>
        <w:pStyle w:val="Corpsdetexte3"/>
        <w:spacing w:before="120" w:after="120"/>
        <w:jc w:val="both"/>
        <w:rPr>
          <w:rFonts w:ascii="Arial Narrow" w:hAnsi="Arial Narrow" w:cs="Tahoma"/>
          <w:b w:val="0"/>
          <w:i w:val="0"/>
          <w:sz w:val="24"/>
          <w:szCs w:val="24"/>
        </w:rPr>
      </w:pPr>
    </w:p>
    <w:p w:rsidR="001B652A" w:rsidRDefault="001B652A" w:rsidP="001B652A">
      <w:pPr>
        <w:pStyle w:val="Corpsdetexte3"/>
        <w:spacing w:before="120" w:after="120"/>
        <w:jc w:val="both"/>
        <w:rPr>
          <w:rFonts w:ascii="Arial Narrow" w:hAnsi="Arial Narrow" w:cs="Tahoma"/>
          <w:b w:val="0"/>
          <w:i w:val="0"/>
          <w:sz w:val="24"/>
          <w:szCs w:val="24"/>
        </w:rPr>
      </w:pPr>
    </w:p>
    <w:p w:rsidR="0044514B" w:rsidRDefault="0044514B" w:rsidP="001B652A">
      <w:pPr>
        <w:pStyle w:val="Corpsdetexte3"/>
        <w:spacing w:before="120" w:after="120"/>
        <w:jc w:val="both"/>
        <w:rPr>
          <w:rFonts w:ascii="Arial Narrow" w:hAnsi="Arial Narrow" w:cs="Tahoma"/>
          <w:b w:val="0"/>
          <w:i w:val="0"/>
          <w:sz w:val="24"/>
          <w:szCs w:val="24"/>
        </w:rPr>
      </w:pPr>
    </w:p>
    <w:p w:rsidR="00804E3F" w:rsidRDefault="00804E3F" w:rsidP="001B652A">
      <w:pPr>
        <w:pStyle w:val="Corpsdetexte3"/>
        <w:spacing w:before="120" w:after="120"/>
        <w:jc w:val="both"/>
        <w:rPr>
          <w:rFonts w:ascii="Arial Narrow" w:hAnsi="Arial Narrow" w:cs="Tahoma"/>
          <w:b w:val="0"/>
          <w:i w:val="0"/>
          <w:sz w:val="24"/>
          <w:szCs w:val="24"/>
        </w:rPr>
      </w:pPr>
    </w:p>
    <w:p w:rsidR="00804E3F" w:rsidRDefault="00804E3F" w:rsidP="001B652A">
      <w:pPr>
        <w:pStyle w:val="Corpsdetexte3"/>
        <w:spacing w:before="120" w:after="120"/>
        <w:jc w:val="both"/>
        <w:rPr>
          <w:rFonts w:ascii="Arial Narrow" w:hAnsi="Arial Narrow" w:cs="Tahoma"/>
          <w:b w:val="0"/>
          <w:i w:val="0"/>
          <w:sz w:val="24"/>
          <w:szCs w:val="24"/>
        </w:rPr>
      </w:pPr>
    </w:p>
    <w:p w:rsidR="00992DCB" w:rsidRDefault="00992DCB" w:rsidP="00FA3583">
      <w:pPr>
        <w:rPr>
          <w:rFonts w:ascii="Copperplate Gothic Light" w:hAnsi="Copperplate Gothic Light"/>
          <w:b/>
          <w:bCs/>
          <w:i/>
          <w:iCs/>
          <w:sz w:val="28"/>
          <w:szCs w:val="24"/>
        </w:rPr>
      </w:pPr>
    </w:p>
    <w:p w:rsidR="00086FA9" w:rsidRDefault="00086FA9" w:rsidP="00FA3583">
      <w:pPr>
        <w:rPr>
          <w:rFonts w:ascii="Copperplate Gothic Light" w:hAnsi="Copperplate Gothic Light"/>
          <w:b/>
          <w:bCs/>
          <w:i/>
          <w:iCs/>
          <w:sz w:val="28"/>
          <w:szCs w:val="24"/>
        </w:rPr>
      </w:pPr>
    </w:p>
    <w:p w:rsidR="00C8095C" w:rsidRDefault="00C8095C" w:rsidP="00FA3583">
      <w:pPr>
        <w:rPr>
          <w:rFonts w:ascii="Copperplate Gothic Light" w:hAnsi="Copperplate Gothic Light"/>
          <w:b/>
          <w:bCs/>
          <w:i/>
          <w:iCs/>
          <w:sz w:val="28"/>
          <w:szCs w:val="24"/>
        </w:rPr>
      </w:pPr>
    </w:p>
    <w:p w:rsidR="002C0AA7" w:rsidRDefault="002C0AA7" w:rsidP="00FA3583">
      <w:pPr>
        <w:rPr>
          <w:rFonts w:ascii="Copperplate Gothic Light" w:hAnsi="Copperplate Gothic Light"/>
          <w:b/>
          <w:bCs/>
          <w:i/>
          <w:iCs/>
          <w:sz w:val="28"/>
          <w:szCs w:val="24"/>
        </w:rPr>
      </w:pPr>
    </w:p>
    <w:tbl>
      <w:tblPr>
        <w:tblStyle w:val="Grilledutableau"/>
        <w:tblpPr w:leftFromText="141" w:rightFromText="141" w:vertAnchor="text" w:horzAnchor="margin" w:tblpXSpec="center" w:tblpY="160"/>
        <w:tblW w:w="10530" w:type="dxa"/>
        <w:tblLook w:val="04A0" w:firstRow="1" w:lastRow="0" w:firstColumn="1" w:lastColumn="0" w:noHBand="0" w:noVBand="1"/>
      </w:tblPr>
      <w:tblGrid>
        <w:gridCol w:w="715"/>
        <w:gridCol w:w="4955"/>
        <w:gridCol w:w="990"/>
        <w:gridCol w:w="1890"/>
        <w:gridCol w:w="1980"/>
      </w:tblGrid>
      <w:tr w:rsidR="007658F6" w:rsidRPr="00D6732C" w:rsidTr="007658F6">
        <w:trPr>
          <w:trHeight w:val="405"/>
        </w:trPr>
        <w:tc>
          <w:tcPr>
            <w:tcW w:w="10530" w:type="dxa"/>
            <w:gridSpan w:val="5"/>
            <w:vMerge w:val="restart"/>
            <w:vAlign w:val="center"/>
            <w:hideMark/>
          </w:tcPr>
          <w:p w:rsidR="007658F6" w:rsidRPr="005D4CE2" w:rsidRDefault="007658F6" w:rsidP="007658F6">
            <w:pPr>
              <w:jc w:val="center"/>
              <w:rPr>
                <w:rFonts w:ascii="Arial Narrow" w:hAnsi="Arial Narrow"/>
                <w:b/>
                <w:bCs/>
                <w:iCs/>
                <w:sz w:val="24"/>
                <w:szCs w:val="26"/>
              </w:rPr>
            </w:pPr>
            <w:r w:rsidRPr="005D4CE2">
              <w:rPr>
                <w:rFonts w:ascii="Tw Cen MT" w:hAnsi="Tw Cen MT" w:cs="Calibri"/>
                <w:b/>
                <w:bCs/>
                <w:color w:val="000000"/>
                <w:sz w:val="24"/>
                <w:szCs w:val="22"/>
              </w:rPr>
              <w:t>TRAVAUX CONSTRUCTION D'UNE CLÔTURE A L'EMP DE SALAPOUMBE (Longueur 146 m)</w:t>
            </w:r>
          </w:p>
        </w:tc>
      </w:tr>
      <w:tr w:rsidR="007658F6" w:rsidRPr="00D6732C" w:rsidTr="007658F6">
        <w:trPr>
          <w:trHeight w:val="298"/>
        </w:trPr>
        <w:tc>
          <w:tcPr>
            <w:tcW w:w="10530" w:type="dxa"/>
            <w:gridSpan w:val="5"/>
            <w:vMerge/>
            <w:hideMark/>
          </w:tcPr>
          <w:p w:rsidR="007658F6" w:rsidRPr="00D6732C" w:rsidRDefault="007658F6" w:rsidP="007658F6">
            <w:pPr>
              <w:rPr>
                <w:rFonts w:ascii="Arial Narrow" w:hAnsi="Arial Narrow"/>
                <w:b/>
                <w:bCs/>
                <w:i/>
                <w:iCs/>
                <w:sz w:val="26"/>
                <w:szCs w:val="26"/>
              </w:rPr>
            </w:pPr>
          </w:p>
        </w:tc>
      </w:tr>
      <w:tr w:rsidR="007658F6" w:rsidRPr="00D6732C" w:rsidTr="007658F6">
        <w:trPr>
          <w:trHeight w:val="495"/>
        </w:trPr>
        <w:tc>
          <w:tcPr>
            <w:tcW w:w="715" w:type="dxa"/>
            <w:vMerge w:val="restart"/>
            <w:noWrap/>
            <w:vAlign w:val="center"/>
          </w:tcPr>
          <w:p w:rsidR="007658F6" w:rsidRPr="00D6732C" w:rsidRDefault="007658F6" w:rsidP="007658F6">
            <w:pPr>
              <w:jc w:val="center"/>
              <w:rPr>
                <w:rFonts w:ascii="Arial Narrow" w:hAnsi="Arial Narrow"/>
                <w:b/>
                <w:bCs/>
                <w:iCs/>
                <w:sz w:val="26"/>
                <w:szCs w:val="26"/>
              </w:rPr>
            </w:pPr>
            <w:r w:rsidRPr="00D6732C">
              <w:rPr>
                <w:rFonts w:ascii="Arial Narrow" w:hAnsi="Arial Narrow"/>
                <w:b/>
                <w:bCs/>
                <w:iCs/>
                <w:sz w:val="26"/>
                <w:szCs w:val="26"/>
              </w:rPr>
              <w:t>N°</w:t>
            </w:r>
          </w:p>
        </w:tc>
        <w:tc>
          <w:tcPr>
            <w:tcW w:w="4955" w:type="dxa"/>
            <w:vMerge w:val="restart"/>
            <w:noWrap/>
            <w:vAlign w:val="center"/>
          </w:tcPr>
          <w:p w:rsidR="007658F6" w:rsidRPr="00D6732C" w:rsidRDefault="007658F6" w:rsidP="007658F6">
            <w:pPr>
              <w:jc w:val="center"/>
              <w:rPr>
                <w:rFonts w:ascii="Arial Narrow" w:hAnsi="Arial Narrow"/>
                <w:b/>
                <w:bCs/>
                <w:iCs/>
                <w:sz w:val="26"/>
                <w:szCs w:val="26"/>
              </w:rPr>
            </w:pPr>
            <w:r w:rsidRPr="00D6732C">
              <w:rPr>
                <w:rFonts w:ascii="Arial Narrow" w:hAnsi="Arial Narrow"/>
                <w:b/>
                <w:bCs/>
                <w:iCs/>
                <w:sz w:val="26"/>
                <w:szCs w:val="26"/>
              </w:rPr>
              <w:t>D</w:t>
            </w:r>
            <w:r>
              <w:rPr>
                <w:rFonts w:ascii="Arial Narrow" w:hAnsi="Arial Narrow"/>
                <w:b/>
                <w:bCs/>
                <w:iCs/>
                <w:sz w:val="26"/>
                <w:szCs w:val="26"/>
              </w:rPr>
              <w:t>ésignation</w:t>
            </w:r>
          </w:p>
        </w:tc>
        <w:tc>
          <w:tcPr>
            <w:tcW w:w="990" w:type="dxa"/>
            <w:vMerge w:val="restart"/>
            <w:noWrap/>
            <w:vAlign w:val="center"/>
          </w:tcPr>
          <w:p w:rsidR="007658F6" w:rsidRPr="00D6732C" w:rsidRDefault="007658F6" w:rsidP="007658F6">
            <w:pPr>
              <w:jc w:val="center"/>
              <w:rPr>
                <w:rFonts w:ascii="Arial Narrow" w:hAnsi="Arial Narrow"/>
                <w:b/>
                <w:bCs/>
                <w:iCs/>
                <w:sz w:val="26"/>
                <w:szCs w:val="26"/>
              </w:rPr>
            </w:pPr>
            <w:r w:rsidRPr="00D6732C">
              <w:rPr>
                <w:rFonts w:ascii="Arial Narrow" w:hAnsi="Arial Narrow"/>
                <w:b/>
                <w:bCs/>
                <w:iCs/>
                <w:sz w:val="26"/>
                <w:szCs w:val="26"/>
              </w:rPr>
              <w:t>Unité</w:t>
            </w:r>
          </w:p>
        </w:tc>
        <w:tc>
          <w:tcPr>
            <w:tcW w:w="3870" w:type="dxa"/>
            <w:gridSpan w:val="2"/>
            <w:noWrap/>
            <w:vAlign w:val="center"/>
          </w:tcPr>
          <w:p w:rsidR="007658F6" w:rsidRPr="00D6732C" w:rsidRDefault="007658F6" w:rsidP="007658F6">
            <w:pPr>
              <w:jc w:val="center"/>
              <w:rPr>
                <w:rFonts w:ascii="Arial Narrow" w:hAnsi="Arial Narrow"/>
                <w:b/>
                <w:bCs/>
                <w:iCs/>
                <w:sz w:val="26"/>
                <w:szCs w:val="26"/>
              </w:rPr>
            </w:pPr>
            <w:r>
              <w:rPr>
                <w:rFonts w:ascii="Arial Narrow" w:hAnsi="Arial Narrow"/>
                <w:b/>
                <w:bCs/>
                <w:iCs/>
                <w:sz w:val="26"/>
                <w:szCs w:val="26"/>
              </w:rPr>
              <w:t>Prix unitaires</w:t>
            </w:r>
          </w:p>
        </w:tc>
      </w:tr>
      <w:tr w:rsidR="007658F6" w:rsidRPr="00D6732C" w:rsidTr="007658F6">
        <w:trPr>
          <w:trHeight w:val="495"/>
        </w:trPr>
        <w:tc>
          <w:tcPr>
            <w:tcW w:w="715" w:type="dxa"/>
            <w:vMerge/>
            <w:noWrap/>
            <w:vAlign w:val="center"/>
            <w:hideMark/>
          </w:tcPr>
          <w:p w:rsidR="007658F6" w:rsidRPr="00D6732C" w:rsidRDefault="007658F6" w:rsidP="007658F6">
            <w:pPr>
              <w:jc w:val="center"/>
              <w:rPr>
                <w:rFonts w:ascii="Arial Narrow" w:hAnsi="Arial Narrow"/>
                <w:b/>
                <w:bCs/>
                <w:iCs/>
                <w:sz w:val="26"/>
                <w:szCs w:val="26"/>
              </w:rPr>
            </w:pPr>
          </w:p>
        </w:tc>
        <w:tc>
          <w:tcPr>
            <w:tcW w:w="4955" w:type="dxa"/>
            <w:vMerge/>
            <w:noWrap/>
            <w:vAlign w:val="center"/>
            <w:hideMark/>
          </w:tcPr>
          <w:p w:rsidR="007658F6" w:rsidRPr="00D6732C" w:rsidRDefault="007658F6" w:rsidP="007658F6">
            <w:pPr>
              <w:jc w:val="center"/>
              <w:rPr>
                <w:rFonts w:ascii="Arial Narrow" w:hAnsi="Arial Narrow"/>
                <w:b/>
                <w:bCs/>
                <w:iCs/>
                <w:sz w:val="26"/>
                <w:szCs w:val="26"/>
              </w:rPr>
            </w:pPr>
          </w:p>
        </w:tc>
        <w:tc>
          <w:tcPr>
            <w:tcW w:w="990" w:type="dxa"/>
            <w:vMerge/>
            <w:noWrap/>
            <w:vAlign w:val="center"/>
            <w:hideMark/>
          </w:tcPr>
          <w:p w:rsidR="007658F6" w:rsidRPr="00D6732C" w:rsidRDefault="007658F6" w:rsidP="007658F6">
            <w:pPr>
              <w:jc w:val="center"/>
              <w:rPr>
                <w:rFonts w:ascii="Arial Narrow" w:hAnsi="Arial Narrow"/>
                <w:b/>
                <w:bCs/>
                <w:iCs/>
                <w:sz w:val="26"/>
                <w:szCs w:val="26"/>
              </w:rPr>
            </w:pPr>
          </w:p>
        </w:tc>
        <w:tc>
          <w:tcPr>
            <w:tcW w:w="1890" w:type="dxa"/>
            <w:noWrap/>
            <w:vAlign w:val="center"/>
            <w:hideMark/>
          </w:tcPr>
          <w:p w:rsidR="007658F6" w:rsidRPr="00D6732C" w:rsidRDefault="007658F6" w:rsidP="007658F6">
            <w:pPr>
              <w:jc w:val="center"/>
              <w:rPr>
                <w:rFonts w:ascii="Arial Narrow" w:hAnsi="Arial Narrow"/>
                <w:b/>
                <w:bCs/>
                <w:iCs/>
                <w:sz w:val="26"/>
                <w:szCs w:val="26"/>
              </w:rPr>
            </w:pPr>
            <w:r>
              <w:rPr>
                <w:rFonts w:ascii="Arial Narrow" w:hAnsi="Arial Narrow"/>
                <w:b/>
                <w:bCs/>
                <w:iCs/>
                <w:sz w:val="26"/>
                <w:szCs w:val="26"/>
              </w:rPr>
              <w:t>En chiffre</w:t>
            </w:r>
          </w:p>
        </w:tc>
        <w:tc>
          <w:tcPr>
            <w:tcW w:w="1980" w:type="dxa"/>
            <w:noWrap/>
            <w:vAlign w:val="center"/>
            <w:hideMark/>
          </w:tcPr>
          <w:p w:rsidR="007658F6" w:rsidRPr="00D6732C" w:rsidRDefault="007658F6" w:rsidP="007658F6">
            <w:pPr>
              <w:jc w:val="center"/>
              <w:rPr>
                <w:rFonts w:ascii="Arial Narrow" w:hAnsi="Arial Narrow"/>
                <w:b/>
                <w:bCs/>
                <w:iCs/>
                <w:sz w:val="26"/>
                <w:szCs w:val="26"/>
              </w:rPr>
            </w:pPr>
            <w:r>
              <w:rPr>
                <w:rFonts w:ascii="Arial Narrow" w:hAnsi="Arial Narrow"/>
                <w:b/>
                <w:bCs/>
                <w:iCs/>
                <w:sz w:val="26"/>
                <w:szCs w:val="26"/>
              </w:rPr>
              <w:t>En lettre</w:t>
            </w:r>
          </w:p>
        </w:tc>
      </w:tr>
      <w:tr w:rsidR="007658F6" w:rsidRPr="00D6732C" w:rsidTr="007658F6">
        <w:trPr>
          <w:trHeight w:val="433"/>
        </w:trPr>
        <w:tc>
          <w:tcPr>
            <w:tcW w:w="715" w:type="dxa"/>
            <w:noWrap/>
            <w:vAlign w:val="center"/>
            <w:hideMark/>
          </w:tcPr>
          <w:p w:rsidR="007658F6" w:rsidRPr="00D6732C" w:rsidRDefault="007658F6" w:rsidP="007658F6">
            <w:pPr>
              <w:jc w:val="center"/>
              <w:rPr>
                <w:rFonts w:ascii="Arial Narrow" w:hAnsi="Arial Narrow"/>
                <w:b/>
                <w:bCs/>
                <w:sz w:val="26"/>
                <w:szCs w:val="26"/>
              </w:rPr>
            </w:pPr>
            <w:r w:rsidRPr="00D6732C">
              <w:rPr>
                <w:rFonts w:ascii="Arial Narrow" w:hAnsi="Arial Narrow"/>
                <w:b/>
                <w:bCs/>
                <w:sz w:val="26"/>
                <w:szCs w:val="26"/>
              </w:rPr>
              <w:t>I</w:t>
            </w:r>
          </w:p>
        </w:tc>
        <w:tc>
          <w:tcPr>
            <w:tcW w:w="9815" w:type="dxa"/>
            <w:gridSpan w:val="4"/>
            <w:noWrap/>
            <w:vAlign w:val="center"/>
            <w:hideMark/>
          </w:tcPr>
          <w:p w:rsidR="007658F6" w:rsidRPr="0044669D" w:rsidRDefault="007658F6" w:rsidP="007658F6">
            <w:pPr>
              <w:rPr>
                <w:rFonts w:ascii="Arial Narrow" w:hAnsi="Arial Narrow"/>
                <w:b/>
                <w:bCs/>
                <w:sz w:val="26"/>
                <w:szCs w:val="26"/>
              </w:rPr>
            </w:pPr>
            <w:r w:rsidRPr="00D6732C">
              <w:rPr>
                <w:rFonts w:ascii="Arial Narrow" w:hAnsi="Arial Narrow"/>
                <w:b/>
                <w:bCs/>
                <w:sz w:val="26"/>
                <w:szCs w:val="26"/>
              </w:rPr>
              <w:t>TRAVAUX PREPARATOIRES ET INSTALLATION</w:t>
            </w:r>
          </w:p>
        </w:tc>
      </w:tr>
      <w:tr w:rsidR="007658F6" w:rsidRPr="00D6732C" w:rsidTr="007658F6">
        <w:trPr>
          <w:trHeight w:val="330"/>
        </w:trPr>
        <w:tc>
          <w:tcPr>
            <w:tcW w:w="715" w:type="dxa"/>
            <w:noWrap/>
            <w:vAlign w:val="center"/>
            <w:hideMark/>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101</w:t>
            </w:r>
          </w:p>
        </w:tc>
        <w:tc>
          <w:tcPr>
            <w:tcW w:w="4955" w:type="dxa"/>
            <w:noWrap/>
            <w:vAlign w:val="center"/>
            <w:hideMark/>
          </w:tcPr>
          <w:p w:rsidR="007658F6" w:rsidRPr="005A6DC6" w:rsidRDefault="007658F6" w:rsidP="007658F6">
            <w:pPr>
              <w:rPr>
                <w:rFonts w:ascii="Arial Narrow" w:hAnsi="Arial Narrow"/>
                <w:sz w:val="26"/>
                <w:szCs w:val="26"/>
              </w:rPr>
            </w:pPr>
            <w:r>
              <w:rPr>
                <w:rFonts w:ascii="Arial Narrow" w:hAnsi="Arial Narrow"/>
                <w:sz w:val="26"/>
                <w:szCs w:val="26"/>
              </w:rPr>
              <w:t>I</w:t>
            </w:r>
            <w:r w:rsidRPr="005A6DC6">
              <w:rPr>
                <w:rFonts w:ascii="Arial Narrow" w:hAnsi="Arial Narrow"/>
                <w:sz w:val="26"/>
                <w:szCs w:val="26"/>
              </w:rPr>
              <w:t>nstallation de chantier</w:t>
            </w:r>
          </w:p>
        </w:tc>
        <w:tc>
          <w:tcPr>
            <w:tcW w:w="990" w:type="dxa"/>
            <w:noWrap/>
            <w:vAlign w:val="center"/>
            <w:hideMark/>
          </w:tcPr>
          <w:p w:rsidR="007658F6" w:rsidRPr="00086FA9" w:rsidRDefault="007658F6" w:rsidP="007658F6">
            <w:pPr>
              <w:jc w:val="center"/>
              <w:rPr>
                <w:rFonts w:ascii="Tw Cen MT" w:hAnsi="Tw Cen MT" w:cs="Calibri"/>
                <w:color w:val="000000"/>
                <w:sz w:val="18"/>
                <w:szCs w:val="18"/>
              </w:rPr>
            </w:pPr>
            <w:r w:rsidRPr="00086FA9">
              <w:rPr>
                <w:rFonts w:ascii="Tw Cen MT" w:hAnsi="Tw Cen MT" w:cs="Calibri"/>
                <w:color w:val="000000"/>
                <w:sz w:val="18"/>
                <w:szCs w:val="18"/>
              </w:rPr>
              <w:t>FF</w:t>
            </w:r>
          </w:p>
        </w:tc>
        <w:tc>
          <w:tcPr>
            <w:tcW w:w="1890" w:type="dxa"/>
            <w:noWrap/>
            <w:vAlign w:val="center"/>
            <w:hideMark/>
          </w:tcPr>
          <w:p w:rsidR="007658F6" w:rsidRPr="00086FA9" w:rsidRDefault="007658F6" w:rsidP="007658F6">
            <w:pPr>
              <w:jc w:val="center"/>
              <w:rPr>
                <w:rFonts w:ascii="Tw Cen MT" w:hAnsi="Tw Cen MT" w:cs="Calibri"/>
                <w:color w:val="000000"/>
                <w:sz w:val="18"/>
                <w:szCs w:val="18"/>
              </w:rPr>
            </w:pPr>
          </w:p>
        </w:tc>
        <w:tc>
          <w:tcPr>
            <w:tcW w:w="1980" w:type="dxa"/>
            <w:noWrap/>
            <w:hideMark/>
          </w:tcPr>
          <w:p w:rsidR="007658F6" w:rsidRPr="00D6732C" w:rsidRDefault="007658F6" w:rsidP="007658F6">
            <w:pPr>
              <w:rPr>
                <w:rFonts w:ascii="Arial Narrow" w:hAnsi="Arial Narrow"/>
                <w:sz w:val="26"/>
                <w:szCs w:val="26"/>
              </w:rPr>
            </w:pPr>
            <w:r w:rsidRPr="00D6732C">
              <w:rPr>
                <w:rFonts w:ascii="Arial Narrow" w:hAnsi="Arial Narrow"/>
                <w:sz w:val="26"/>
                <w:szCs w:val="26"/>
              </w:rPr>
              <w:t> </w:t>
            </w:r>
          </w:p>
        </w:tc>
      </w:tr>
      <w:tr w:rsidR="007658F6" w:rsidRPr="00D6732C" w:rsidTr="007658F6">
        <w:trPr>
          <w:trHeight w:val="330"/>
        </w:trPr>
        <w:tc>
          <w:tcPr>
            <w:tcW w:w="715" w:type="dxa"/>
            <w:noWrap/>
            <w:vAlign w:val="center"/>
            <w:hideMark/>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102</w:t>
            </w:r>
          </w:p>
        </w:tc>
        <w:tc>
          <w:tcPr>
            <w:tcW w:w="4955" w:type="dxa"/>
            <w:noWrap/>
            <w:vAlign w:val="center"/>
            <w:hideMark/>
          </w:tcPr>
          <w:p w:rsidR="007658F6" w:rsidRPr="005A6DC6" w:rsidRDefault="007658F6" w:rsidP="007658F6">
            <w:pPr>
              <w:rPr>
                <w:rFonts w:ascii="Arial Narrow" w:hAnsi="Arial Narrow"/>
                <w:sz w:val="26"/>
                <w:szCs w:val="26"/>
              </w:rPr>
            </w:pPr>
            <w:r>
              <w:rPr>
                <w:rFonts w:ascii="Arial Narrow" w:hAnsi="Arial Narrow"/>
                <w:sz w:val="26"/>
                <w:szCs w:val="26"/>
              </w:rPr>
              <w:t>A</w:t>
            </w:r>
            <w:r w:rsidRPr="005A6DC6">
              <w:rPr>
                <w:rFonts w:ascii="Arial Narrow" w:hAnsi="Arial Narrow"/>
                <w:sz w:val="26"/>
                <w:szCs w:val="26"/>
              </w:rPr>
              <w:t>ménagement du site</w:t>
            </w:r>
          </w:p>
        </w:tc>
        <w:tc>
          <w:tcPr>
            <w:tcW w:w="990" w:type="dxa"/>
            <w:noWrap/>
            <w:vAlign w:val="center"/>
            <w:hideMark/>
          </w:tcPr>
          <w:p w:rsidR="007658F6" w:rsidRPr="00086FA9" w:rsidRDefault="007658F6" w:rsidP="007658F6">
            <w:pPr>
              <w:jc w:val="center"/>
              <w:rPr>
                <w:rFonts w:ascii="Tw Cen MT" w:hAnsi="Tw Cen MT" w:cs="Calibri"/>
                <w:color w:val="000000"/>
                <w:sz w:val="18"/>
                <w:szCs w:val="18"/>
              </w:rPr>
            </w:pPr>
            <w:r w:rsidRPr="00086FA9">
              <w:rPr>
                <w:rFonts w:ascii="Tw Cen MT" w:hAnsi="Tw Cen MT" w:cs="Calibri"/>
                <w:color w:val="000000"/>
                <w:sz w:val="18"/>
                <w:szCs w:val="18"/>
              </w:rPr>
              <w:t>FF</w:t>
            </w:r>
          </w:p>
        </w:tc>
        <w:tc>
          <w:tcPr>
            <w:tcW w:w="1890" w:type="dxa"/>
            <w:noWrap/>
            <w:vAlign w:val="center"/>
            <w:hideMark/>
          </w:tcPr>
          <w:p w:rsidR="007658F6" w:rsidRPr="00086FA9" w:rsidRDefault="007658F6" w:rsidP="007658F6">
            <w:pPr>
              <w:jc w:val="center"/>
              <w:rPr>
                <w:rFonts w:ascii="Tw Cen MT" w:hAnsi="Tw Cen MT" w:cs="Calibri"/>
                <w:color w:val="000000"/>
                <w:sz w:val="18"/>
                <w:szCs w:val="18"/>
              </w:rPr>
            </w:pPr>
          </w:p>
        </w:tc>
        <w:tc>
          <w:tcPr>
            <w:tcW w:w="1980" w:type="dxa"/>
            <w:noWrap/>
            <w:hideMark/>
          </w:tcPr>
          <w:p w:rsidR="007658F6" w:rsidRPr="00D6732C" w:rsidRDefault="007658F6" w:rsidP="007658F6">
            <w:pPr>
              <w:rPr>
                <w:rFonts w:ascii="Arial Narrow" w:hAnsi="Arial Narrow"/>
                <w:sz w:val="26"/>
                <w:szCs w:val="26"/>
              </w:rPr>
            </w:pPr>
            <w:r w:rsidRPr="00D6732C">
              <w:rPr>
                <w:rFonts w:ascii="Arial Narrow" w:hAnsi="Arial Narrow"/>
                <w:sz w:val="26"/>
                <w:szCs w:val="26"/>
              </w:rPr>
              <w:t> </w:t>
            </w:r>
          </w:p>
        </w:tc>
      </w:tr>
      <w:tr w:rsidR="007658F6" w:rsidRPr="00D6732C" w:rsidTr="007658F6">
        <w:trPr>
          <w:trHeight w:val="330"/>
        </w:trPr>
        <w:tc>
          <w:tcPr>
            <w:tcW w:w="715" w:type="dxa"/>
            <w:noWrap/>
            <w:hideMark/>
          </w:tcPr>
          <w:p w:rsidR="007658F6" w:rsidRPr="00D6732C" w:rsidRDefault="007658F6" w:rsidP="007658F6">
            <w:pPr>
              <w:jc w:val="center"/>
              <w:rPr>
                <w:rFonts w:ascii="Arial Narrow" w:hAnsi="Arial Narrow"/>
                <w:b/>
                <w:bCs/>
                <w:sz w:val="26"/>
                <w:szCs w:val="26"/>
              </w:rPr>
            </w:pPr>
            <w:r w:rsidRPr="00D6732C">
              <w:rPr>
                <w:rFonts w:ascii="Arial Narrow" w:hAnsi="Arial Narrow"/>
                <w:b/>
                <w:bCs/>
                <w:sz w:val="26"/>
                <w:szCs w:val="26"/>
              </w:rPr>
              <w:lastRenderedPageBreak/>
              <w:t>II</w:t>
            </w:r>
          </w:p>
        </w:tc>
        <w:tc>
          <w:tcPr>
            <w:tcW w:w="9815" w:type="dxa"/>
            <w:gridSpan w:val="4"/>
            <w:noWrap/>
            <w:hideMark/>
          </w:tcPr>
          <w:p w:rsidR="007658F6" w:rsidRPr="00356203" w:rsidRDefault="007658F6" w:rsidP="007658F6">
            <w:pPr>
              <w:rPr>
                <w:rFonts w:ascii="Arial Narrow" w:hAnsi="Arial Narrow"/>
                <w:b/>
                <w:bCs/>
                <w:sz w:val="26"/>
                <w:szCs w:val="26"/>
              </w:rPr>
            </w:pPr>
            <w:r w:rsidRPr="00D6732C">
              <w:rPr>
                <w:rFonts w:ascii="Arial Narrow" w:hAnsi="Arial Narrow"/>
                <w:b/>
                <w:bCs/>
                <w:sz w:val="26"/>
                <w:szCs w:val="26"/>
              </w:rPr>
              <w:t>TERRASSEMENTS</w:t>
            </w:r>
          </w:p>
        </w:tc>
      </w:tr>
      <w:tr w:rsidR="007658F6" w:rsidRPr="00D6732C" w:rsidTr="007658F6">
        <w:trPr>
          <w:trHeight w:val="330"/>
        </w:trPr>
        <w:tc>
          <w:tcPr>
            <w:tcW w:w="715" w:type="dxa"/>
            <w:noWrap/>
            <w:vAlign w:val="center"/>
            <w:hideMark/>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201</w:t>
            </w:r>
          </w:p>
        </w:tc>
        <w:tc>
          <w:tcPr>
            <w:tcW w:w="4955" w:type="dxa"/>
            <w:noWrap/>
            <w:vAlign w:val="center"/>
            <w:hideMark/>
          </w:tcPr>
          <w:p w:rsidR="007658F6" w:rsidRPr="005A6DC6" w:rsidRDefault="007658F6" w:rsidP="007658F6">
            <w:pPr>
              <w:rPr>
                <w:rFonts w:ascii="Arial Narrow" w:hAnsi="Arial Narrow"/>
                <w:sz w:val="26"/>
                <w:szCs w:val="26"/>
              </w:rPr>
            </w:pPr>
            <w:r>
              <w:rPr>
                <w:rFonts w:ascii="Arial Narrow" w:hAnsi="Arial Narrow"/>
                <w:sz w:val="26"/>
                <w:szCs w:val="26"/>
              </w:rPr>
              <w:t>F</w:t>
            </w:r>
            <w:r w:rsidRPr="005A6DC6">
              <w:rPr>
                <w:rFonts w:ascii="Arial Narrow" w:hAnsi="Arial Narrow"/>
                <w:sz w:val="26"/>
                <w:szCs w:val="26"/>
              </w:rPr>
              <w:t>ouilles manuelles en puits</w:t>
            </w:r>
          </w:p>
        </w:tc>
        <w:tc>
          <w:tcPr>
            <w:tcW w:w="990" w:type="dxa"/>
            <w:noWrap/>
            <w:vAlign w:val="center"/>
            <w:hideMark/>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m3</w:t>
            </w:r>
          </w:p>
        </w:tc>
        <w:tc>
          <w:tcPr>
            <w:tcW w:w="1890" w:type="dxa"/>
            <w:noWrap/>
            <w:vAlign w:val="center"/>
            <w:hideMark/>
          </w:tcPr>
          <w:p w:rsidR="007658F6" w:rsidRPr="00D6732C" w:rsidRDefault="007658F6" w:rsidP="007658F6">
            <w:pPr>
              <w:rPr>
                <w:rFonts w:ascii="Arial Narrow" w:hAnsi="Arial Narrow"/>
                <w:sz w:val="26"/>
                <w:szCs w:val="26"/>
              </w:rPr>
            </w:pPr>
            <w:r w:rsidRPr="00D6732C">
              <w:rPr>
                <w:rFonts w:ascii="Arial Narrow" w:hAnsi="Arial Narrow"/>
                <w:sz w:val="26"/>
                <w:szCs w:val="26"/>
              </w:rPr>
              <w:t> </w:t>
            </w:r>
          </w:p>
        </w:tc>
        <w:tc>
          <w:tcPr>
            <w:tcW w:w="1980" w:type="dxa"/>
            <w:noWrap/>
            <w:hideMark/>
          </w:tcPr>
          <w:p w:rsidR="007658F6" w:rsidRPr="00D6732C" w:rsidRDefault="007658F6" w:rsidP="007658F6">
            <w:pPr>
              <w:rPr>
                <w:rFonts w:ascii="Arial Narrow" w:hAnsi="Arial Narrow"/>
                <w:sz w:val="26"/>
                <w:szCs w:val="26"/>
              </w:rPr>
            </w:pPr>
            <w:r w:rsidRPr="00D6732C">
              <w:rPr>
                <w:rFonts w:ascii="Arial Narrow" w:hAnsi="Arial Narrow"/>
                <w:sz w:val="26"/>
                <w:szCs w:val="26"/>
              </w:rPr>
              <w:t> </w:t>
            </w:r>
          </w:p>
        </w:tc>
      </w:tr>
      <w:tr w:rsidR="007658F6" w:rsidRPr="00D6732C" w:rsidTr="007658F6">
        <w:trPr>
          <w:trHeight w:val="660"/>
        </w:trPr>
        <w:tc>
          <w:tcPr>
            <w:tcW w:w="715" w:type="dxa"/>
            <w:noWrap/>
            <w:vAlign w:val="center"/>
            <w:hideMark/>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202</w:t>
            </w:r>
          </w:p>
        </w:tc>
        <w:tc>
          <w:tcPr>
            <w:tcW w:w="4955" w:type="dxa"/>
            <w:noWrap/>
            <w:vAlign w:val="center"/>
            <w:hideMark/>
          </w:tcPr>
          <w:p w:rsidR="007658F6" w:rsidRPr="005A6DC6" w:rsidRDefault="007658F6" w:rsidP="007658F6">
            <w:pPr>
              <w:rPr>
                <w:rFonts w:ascii="Arial Narrow" w:hAnsi="Arial Narrow"/>
                <w:sz w:val="26"/>
                <w:szCs w:val="26"/>
              </w:rPr>
            </w:pPr>
            <w:r>
              <w:rPr>
                <w:rFonts w:ascii="Arial Narrow" w:hAnsi="Arial Narrow"/>
                <w:sz w:val="26"/>
                <w:szCs w:val="26"/>
              </w:rPr>
              <w:t>F</w:t>
            </w:r>
            <w:r w:rsidRPr="005A6DC6">
              <w:rPr>
                <w:rFonts w:ascii="Arial Narrow" w:hAnsi="Arial Narrow"/>
                <w:sz w:val="26"/>
                <w:szCs w:val="26"/>
              </w:rPr>
              <w:t>ouilles manuelles en rigoles</w:t>
            </w:r>
          </w:p>
        </w:tc>
        <w:tc>
          <w:tcPr>
            <w:tcW w:w="990" w:type="dxa"/>
            <w:noWrap/>
            <w:vAlign w:val="center"/>
            <w:hideMark/>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m3</w:t>
            </w:r>
          </w:p>
        </w:tc>
        <w:tc>
          <w:tcPr>
            <w:tcW w:w="1890" w:type="dxa"/>
            <w:noWrap/>
            <w:vAlign w:val="center"/>
            <w:hideMark/>
          </w:tcPr>
          <w:p w:rsidR="007658F6" w:rsidRPr="00D6732C" w:rsidRDefault="007658F6" w:rsidP="007658F6">
            <w:pPr>
              <w:rPr>
                <w:rFonts w:ascii="Arial Narrow" w:hAnsi="Arial Narrow"/>
                <w:sz w:val="26"/>
                <w:szCs w:val="26"/>
              </w:rPr>
            </w:pPr>
            <w:r w:rsidRPr="00D6732C">
              <w:rPr>
                <w:rFonts w:ascii="Arial Narrow" w:hAnsi="Arial Narrow"/>
                <w:sz w:val="26"/>
                <w:szCs w:val="26"/>
              </w:rPr>
              <w:t> </w:t>
            </w:r>
          </w:p>
        </w:tc>
        <w:tc>
          <w:tcPr>
            <w:tcW w:w="1980" w:type="dxa"/>
            <w:noWrap/>
            <w:hideMark/>
          </w:tcPr>
          <w:p w:rsidR="007658F6" w:rsidRPr="00D6732C" w:rsidRDefault="007658F6" w:rsidP="007658F6">
            <w:pPr>
              <w:rPr>
                <w:rFonts w:ascii="Arial Narrow" w:hAnsi="Arial Narrow"/>
                <w:sz w:val="26"/>
                <w:szCs w:val="26"/>
              </w:rPr>
            </w:pPr>
            <w:r w:rsidRPr="00D6732C">
              <w:rPr>
                <w:rFonts w:ascii="Arial Narrow" w:hAnsi="Arial Narrow"/>
                <w:sz w:val="26"/>
                <w:szCs w:val="26"/>
              </w:rPr>
              <w:t> </w:t>
            </w:r>
          </w:p>
        </w:tc>
      </w:tr>
      <w:tr w:rsidR="007658F6" w:rsidRPr="00D6732C" w:rsidTr="007658F6">
        <w:trPr>
          <w:trHeight w:val="300"/>
        </w:trPr>
        <w:tc>
          <w:tcPr>
            <w:tcW w:w="715" w:type="dxa"/>
            <w:noWrap/>
            <w:vAlign w:val="center"/>
            <w:hideMark/>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203</w:t>
            </w:r>
          </w:p>
        </w:tc>
        <w:tc>
          <w:tcPr>
            <w:tcW w:w="4955" w:type="dxa"/>
            <w:noWrap/>
            <w:vAlign w:val="center"/>
            <w:hideMark/>
          </w:tcPr>
          <w:p w:rsidR="007658F6" w:rsidRPr="005A6DC6" w:rsidRDefault="007658F6" w:rsidP="007658F6">
            <w:pPr>
              <w:rPr>
                <w:rFonts w:ascii="Arial Narrow" w:hAnsi="Arial Narrow"/>
                <w:sz w:val="26"/>
                <w:szCs w:val="26"/>
              </w:rPr>
            </w:pPr>
            <w:r>
              <w:rPr>
                <w:rFonts w:ascii="Arial Narrow" w:hAnsi="Arial Narrow"/>
                <w:sz w:val="26"/>
                <w:szCs w:val="26"/>
              </w:rPr>
              <w:t>R</w:t>
            </w:r>
            <w:r w:rsidRPr="005A6DC6">
              <w:rPr>
                <w:rFonts w:ascii="Arial Narrow" w:hAnsi="Arial Narrow"/>
                <w:sz w:val="26"/>
                <w:szCs w:val="26"/>
              </w:rPr>
              <w:t>emblai aux endroits des fondations</w:t>
            </w:r>
          </w:p>
        </w:tc>
        <w:tc>
          <w:tcPr>
            <w:tcW w:w="990" w:type="dxa"/>
            <w:noWrap/>
            <w:vAlign w:val="center"/>
            <w:hideMark/>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m3</w:t>
            </w:r>
          </w:p>
        </w:tc>
        <w:tc>
          <w:tcPr>
            <w:tcW w:w="1890" w:type="dxa"/>
            <w:noWrap/>
            <w:vAlign w:val="center"/>
            <w:hideMark/>
          </w:tcPr>
          <w:p w:rsidR="007658F6" w:rsidRPr="00D6732C" w:rsidRDefault="007658F6" w:rsidP="007658F6">
            <w:pPr>
              <w:rPr>
                <w:rFonts w:ascii="Arial Narrow" w:hAnsi="Arial Narrow"/>
                <w:sz w:val="26"/>
                <w:szCs w:val="26"/>
              </w:rPr>
            </w:pPr>
            <w:r w:rsidRPr="00D6732C">
              <w:rPr>
                <w:rFonts w:ascii="Arial Narrow" w:hAnsi="Arial Narrow"/>
                <w:sz w:val="26"/>
                <w:szCs w:val="26"/>
              </w:rPr>
              <w:t> </w:t>
            </w:r>
          </w:p>
        </w:tc>
        <w:tc>
          <w:tcPr>
            <w:tcW w:w="1980" w:type="dxa"/>
            <w:noWrap/>
            <w:hideMark/>
          </w:tcPr>
          <w:p w:rsidR="007658F6" w:rsidRPr="00D6732C" w:rsidRDefault="007658F6" w:rsidP="007658F6">
            <w:pPr>
              <w:rPr>
                <w:rFonts w:ascii="Arial Narrow" w:hAnsi="Arial Narrow"/>
                <w:sz w:val="26"/>
                <w:szCs w:val="26"/>
              </w:rPr>
            </w:pPr>
            <w:r w:rsidRPr="00D6732C">
              <w:rPr>
                <w:rFonts w:ascii="Arial Narrow" w:hAnsi="Arial Narrow"/>
                <w:sz w:val="26"/>
                <w:szCs w:val="26"/>
              </w:rPr>
              <w:t> </w:t>
            </w:r>
          </w:p>
        </w:tc>
      </w:tr>
      <w:tr w:rsidR="007658F6" w:rsidRPr="00D6732C" w:rsidTr="007658F6">
        <w:trPr>
          <w:trHeight w:val="420"/>
        </w:trPr>
        <w:tc>
          <w:tcPr>
            <w:tcW w:w="715" w:type="dxa"/>
            <w:noWrap/>
            <w:hideMark/>
          </w:tcPr>
          <w:p w:rsidR="007658F6" w:rsidRPr="00D6732C" w:rsidRDefault="007658F6" w:rsidP="007658F6">
            <w:pPr>
              <w:jc w:val="center"/>
              <w:rPr>
                <w:rFonts w:ascii="Arial Narrow" w:hAnsi="Arial Narrow"/>
                <w:b/>
                <w:bCs/>
                <w:sz w:val="26"/>
                <w:szCs w:val="26"/>
              </w:rPr>
            </w:pPr>
            <w:r w:rsidRPr="00D6732C">
              <w:rPr>
                <w:rFonts w:ascii="Arial Narrow" w:hAnsi="Arial Narrow"/>
                <w:b/>
                <w:bCs/>
                <w:sz w:val="26"/>
                <w:szCs w:val="26"/>
              </w:rPr>
              <w:t>III</w:t>
            </w:r>
          </w:p>
        </w:tc>
        <w:tc>
          <w:tcPr>
            <w:tcW w:w="9815" w:type="dxa"/>
            <w:gridSpan w:val="4"/>
            <w:noWrap/>
            <w:vAlign w:val="center"/>
            <w:hideMark/>
          </w:tcPr>
          <w:p w:rsidR="007658F6" w:rsidRPr="00356203" w:rsidRDefault="007658F6" w:rsidP="007658F6">
            <w:pPr>
              <w:rPr>
                <w:rFonts w:ascii="Arial Narrow" w:hAnsi="Arial Narrow"/>
                <w:b/>
                <w:bCs/>
                <w:sz w:val="26"/>
                <w:szCs w:val="26"/>
              </w:rPr>
            </w:pPr>
            <w:r>
              <w:rPr>
                <w:rFonts w:ascii="Arial Narrow" w:hAnsi="Arial Narrow"/>
                <w:b/>
                <w:bCs/>
                <w:sz w:val="26"/>
                <w:szCs w:val="26"/>
              </w:rPr>
              <w:t>FONDATIONS (Ancrage min d=0.60m)</w:t>
            </w:r>
          </w:p>
        </w:tc>
      </w:tr>
      <w:tr w:rsidR="007658F6" w:rsidRPr="00D6732C" w:rsidTr="007658F6">
        <w:trPr>
          <w:trHeight w:val="660"/>
        </w:trPr>
        <w:tc>
          <w:tcPr>
            <w:tcW w:w="715" w:type="dxa"/>
            <w:noWrap/>
            <w:vAlign w:val="center"/>
            <w:hideMark/>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301</w:t>
            </w:r>
          </w:p>
        </w:tc>
        <w:tc>
          <w:tcPr>
            <w:tcW w:w="4955" w:type="dxa"/>
            <w:noWrap/>
            <w:vAlign w:val="center"/>
            <w:hideMark/>
          </w:tcPr>
          <w:p w:rsidR="007658F6" w:rsidRPr="005A6DC6" w:rsidRDefault="007658F6" w:rsidP="007658F6">
            <w:pPr>
              <w:rPr>
                <w:rFonts w:ascii="Arial Narrow" w:hAnsi="Arial Narrow"/>
                <w:sz w:val="26"/>
                <w:szCs w:val="26"/>
              </w:rPr>
            </w:pPr>
            <w:r>
              <w:rPr>
                <w:rFonts w:ascii="Arial Narrow" w:hAnsi="Arial Narrow"/>
                <w:sz w:val="26"/>
                <w:szCs w:val="26"/>
              </w:rPr>
              <w:t>B</w:t>
            </w:r>
            <w:r w:rsidRPr="005A6DC6">
              <w:rPr>
                <w:rFonts w:ascii="Arial Narrow" w:hAnsi="Arial Narrow"/>
                <w:sz w:val="26"/>
                <w:szCs w:val="26"/>
              </w:rPr>
              <w:t xml:space="preserve">éton de propreté </w:t>
            </w:r>
            <w:proofErr w:type="spellStart"/>
            <w:r w:rsidRPr="005A6DC6">
              <w:rPr>
                <w:rFonts w:ascii="Arial Narrow" w:hAnsi="Arial Narrow"/>
                <w:sz w:val="26"/>
                <w:szCs w:val="26"/>
              </w:rPr>
              <w:t>bp</w:t>
            </w:r>
            <w:proofErr w:type="spellEnd"/>
            <w:r w:rsidRPr="005A6DC6">
              <w:rPr>
                <w:rFonts w:ascii="Arial Narrow" w:hAnsi="Arial Narrow"/>
                <w:sz w:val="26"/>
                <w:szCs w:val="26"/>
              </w:rPr>
              <w:t xml:space="preserve"> dose </w:t>
            </w:r>
            <w:proofErr w:type="gramStart"/>
            <w:r w:rsidRPr="005A6DC6">
              <w:rPr>
                <w:rFonts w:ascii="Arial Narrow" w:hAnsi="Arial Narrow"/>
                <w:sz w:val="26"/>
                <w:szCs w:val="26"/>
              </w:rPr>
              <w:t>a</w:t>
            </w:r>
            <w:proofErr w:type="gramEnd"/>
            <w:r w:rsidRPr="005A6DC6">
              <w:rPr>
                <w:rFonts w:ascii="Arial Narrow" w:hAnsi="Arial Narrow"/>
                <w:sz w:val="26"/>
                <w:szCs w:val="26"/>
              </w:rPr>
              <w:t xml:space="preserve"> 150 kg de ciment par m3</w:t>
            </w:r>
          </w:p>
        </w:tc>
        <w:tc>
          <w:tcPr>
            <w:tcW w:w="990" w:type="dxa"/>
            <w:noWrap/>
            <w:vAlign w:val="center"/>
            <w:hideMark/>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m3</w:t>
            </w:r>
          </w:p>
        </w:tc>
        <w:tc>
          <w:tcPr>
            <w:tcW w:w="1890" w:type="dxa"/>
            <w:noWrap/>
            <w:vAlign w:val="center"/>
            <w:hideMark/>
          </w:tcPr>
          <w:p w:rsidR="007658F6" w:rsidRPr="00D6732C" w:rsidRDefault="007658F6" w:rsidP="007658F6">
            <w:pPr>
              <w:rPr>
                <w:rFonts w:ascii="Arial Narrow" w:hAnsi="Arial Narrow"/>
                <w:sz w:val="26"/>
                <w:szCs w:val="26"/>
              </w:rPr>
            </w:pPr>
            <w:r w:rsidRPr="00D6732C">
              <w:rPr>
                <w:rFonts w:ascii="Arial Narrow" w:hAnsi="Arial Narrow"/>
                <w:sz w:val="26"/>
                <w:szCs w:val="26"/>
              </w:rPr>
              <w:t> </w:t>
            </w:r>
          </w:p>
        </w:tc>
        <w:tc>
          <w:tcPr>
            <w:tcW w:w="1980" w:type="dxa"/>
            <w:noWrap/>
            <w:hideMark/>
          </w:tcPr>
          <w:p w:rsidR="007658F6" w:rsidRPr="00D6732C" w:rsidRDefault="007658F6" w:rsidP="007658F6">
            <w:pPr>
              <w:rPr>
                <w:rFonts w:ascii="Arial Narrow" w:hAnsi="Arial Narrow"/>
                <w:sz w:val="26"/>
                <w:szCs w:val="26"/>
              </w:rPr>
            </w:pPr>
            <w:r w:rsidRPr="00D6732C">
              <w:rPr>
                <w:rFonts w:ascii="Arial Narrow" w:hAnsi="Arial Narrow"/>
                <w:sz w:val="26"/>
                <w:szCs w:val="26"/>
              </w:rPr>
              <w:t> </w:t>
            </w:r>
          </w:p>
        </w:tc>
      </w:tr>
      <w:tr w:rsidR="007658F6" w:rsidRPr="00D6732C" w:rsidTr="007658F6">
        <w:trPr>
          <w:trHeight w:val="555"/>
        </w:trPr>
        <w:tc>
          <w:tcPr>
            <w:tcW w:w="715" w:type="dxa"/>
            <w:noWrap/>
            <w:vAlign w:val="center"/>
            <w:hideMark/>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302</w:t>
            </w:r>
          </w:p>
        </w:tc>
        <w:tc>
          <w:tcPr>
            <w:tcW w:w="4955" w:type="dxa"/>
            <w:noWrap/>
            <w:vAlign w:val="center"/>
            <w:hideMark/>
          </w:tcPr>
          <w:p w:rsidR="007658F6" w:rsidRPr="005A6DC6" w:rsidRDefault="007658F6" w:rsidP="007658F6">
            <w:pPr>
              <w:rPr>
                <w:rFonts w:ascii="Arial Narrow" w:hAnsi="Arial Narrow"/>
                <w:sz w:val="26"/>
                <w:szCs w:val="26"/>
              </w:rPr>
            </w:pPr>
            <w:r>
              <w:rPr>
                <w:rFonts w:ascii="Arial Narrow" w:hAnsi="Arial Narrow"/>
                <w:sz w:val="26"/>
                <w:szCs w:val="26"/>
              </w:rPr>
              <w:t>B</w:t>
            </w:r>
            <w:r w:rsidRPr="005A6DC6">
              <w:rPr>
                <w:rFonts w:ascii="Arial Narrow" w:hAnsi="Arial Narrow"/>
                <w:sz w:val="26"/>
                <w:szCs w:val="26"/>
              </w:rPr>
              <w:t xml:space="preserve">éton arme pour semelles </w:t>
            </w:r>
            <w:proofErr w:type="gramStart"/>
            <w:r w:rsidRPr="005A6DC6">
              <w:rPr>
                <w:rFonts w:ascii="Arial Narrow" w:hAnsi="Arial Narrow"/>
                <w:sz w:val="26"/>
                <w:szCs w:val="26"/>
              </w:rPr>
              <w:t>a</w:t>
            </w:r>
            <w:proofErr w:type="gramEnd"/>
            <w:r w:rsidRPr="005A6DC6">
              <w:rPr>
                <w:rFonts w:ascii="Arial Narrow" w:hAnsi="Arial Narrow"/>
                <w:sz w:val="26"/>
                <w:szCs w:val="26"/>
              </w:rPr>
              <w:t xml:space="preserve"> 350 kg/m3</w:t>
            </w:r>
          </w:p>
        </w:tc>
        <w:tc>
          <w:tcPr>
            <w:tcW w:w="990" w:type="dxa"/>
            <w:noWrap/>
            <w:vAlign w:val="center"/>
            <w:hideMark/>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m3</w:t>
            </w:r>
          </w:p>
        </w:tc>
        <w:tc>
          <w:tcPr>
            <w:tcW w:w="1890" w:type="dxa"/>
            <w:noWrap/>
            <w:vAlign w:val="center"/>
            <w:hideMark/>
          </w:tcPr>
          <w:p w:rsidR="007658F6" w:rsidRPr="00D6732C" w:rsidRDefault="007658F6" w:rsidP="007658F6">
            <w:pPr>
              <w:rPr>
                <w:rFonts w:ascii="Arial Narrow" w:hAnsi="Arial Narrow"/>
                <w:sz w:val="26"/>
                <w:szCs w:val="26"/>
              </w:rPr>
            </w:pPr>
            <w:r w:rsidRPr="00D6732C">
              <w:rPr>
                <w:rFonts w:ascii="Arial Narrow" w:hAnsi="Arial Narrow"/>
                <w:sz w:val="26"/>
                <w:szCs w:val="26"/>
              </w:rPr>
              <w:t> </w:t>
            </w:r>
          </w:p>
        </w:tc>
        <w:tc>
          <w:tcPr>
            <w:tcW w:w="1980" w:type="dxa"/>
            <w:noWrap/>
            <w:hideMark/>
          </w:tcPr>
          <w:p w:rsidR="007658F6" w:rsidRPr="00D6732C" w:rsidRDefault="007658F6" w:rsidP="007658F6">
            <w:pPr>
              <w:rPr>
                <w:rFonts w:ascii="Arial Narrow" w:hAnsi="Arial Narrow"/>
                <w:sz w:val="26"/>
                <w:szCs w:val="26"/>
              </w:rPr>
            </w:pPr>
            <w:r w:rsidRPr="00D6732C">
              <w:rPr>
                <w:rFonts w:ascii="Arial Narrow" w:hAnsi="Arial Narrow"/>
                <w:sz w:val="26"/>
                <w:szCs w:val="26"/>
              </w:rPr>
              <w:t> </w:t>
            </w:r>
          </w:p>
        </w:tc>
      </w:tr>
      <w:tr w:rsidR="007658F6" w:rsidRPr="00D6732C" w:rsidTr="007658F6">
        <w:trPr>
          <w:trHeight w:val="285"/>
        </w:trPr>
        <w:tc>
          <w:tcPr>
            <w:tcW w:w="715" w:type="dxa"/>
            <w:noWrap/>
            <w:vAlign w:val="center"/>
            <w:hideMark/>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303</w:t>
            </w:r>
          </w:p>
        </w:tc>
        <w:tc>
          <w:tcPr>
            <w:tcW w:w="4955" w:type="dxa"/>
            <w:noWrap/>
            <w:vAlign w:val="center"/>
            <w:hideMark/>
          </w:tcPr>
          <w:p w:rsidR="007658F6" w:rsidRPr="005A6DC6" w:rsidRDefault="007658F6" w:rsidP="007658F6">
            <w:pPr>
              <w:rPr>
                <w:rFonts w:ascii="Arial Narrow" w:hAnsi="Arial Narrow"/>
                <w:sz w:val="26"/>
                <w:szCs w:val="26"/>
              </w:rPr>
            </w:pPr>
            <w:r>
              <w:rPr>
                <w:rFonts w:ascii="Arial Narrow" w:hAnsi="Arial Narrow"/>
                <w:sz w:val="26"/>
                <w:szCs w:val="26"/>
              </w:rPr>
              <w:t>B</w:t>
            </w:r>
            <w:r w:rsidRPr="005A6DC6">
              <w:rPr>
                <w:rFonts w:ascii="Arial Narrow" w:hAnsi="Arial Narrow"/>
                <w:sz w:val="26"/>
                <w:szCs w:val="26"/>
              </w:rPr>
              <w:t>éton arme pour longrine, poteaux, chainage en fondations et dose a 350 kg/m3</w:t>
            </w:r>
          </w:p>
        </w:tc>
        <w:tc>
          <w:tcPr>
            <w:tcW w:w="990" w:type="dxa"/>
            <w:noWrap/>
            <w:vAlign w:val="center"/>
            <w:hideMark/>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m3</w:t>
            </w:r>
          </w:p>
        </w:tc>
        <w:tc>
          <w:tcPr>
            <w:tcW w:w="1890" w:type="dxa"/>
            <w:noWrap/>
            <w:vAlign w:val="center"/>
            <w:hideMark/>
          </w:tcPr>
          <w:p w:rsidR="007658F6" w:rsidRPr="00D6732C" w:rsidRDefault="007658F6" w:rsidP="007658F6">
            <w:pPr>
              <w:rPr>
                <w:rFonts w:ascii="Arial Narrow" w:hAnsi="Arial Narrow"/>
                <w:sz w:val="26"/>
                <w:szCs w:val="26"/>
              </w:rPr>
            </w:pPr>
            <w:r w:rsidRPr="00D6732C">
              <w:rPr>
                <w:rFonts w:ascii="Arial Narrow" w:hAnsi="Arial Narrow"/>
                <w:sz w:val="26"/>
                <w:szCs w:val="26"/>
              </w:rPr>
              <w:t> </w:t>
            </w:r>
          </w:p>
        </w:tc>
        <w:tc>
          <w:tcPr>
            <w:tcW w:w="1980" w:type="dxa"/>
            <w:noWrap/>
            <w:hideMark/>
          </w:tcPr>
          <w:p w:rsidR="007658F6" w:rsidRPr="00D6732C" w:rsidRDefault="007658F6" w:rsidP="007658F6">
            <w:pPr>
              <w:rPr>
                <w:rFonts w:ascii="Arial Narrow" w:hAnsi="Arial Narrow"/>
                <w:sz w:val="26"/>
                <w:szCs w:val="26"/>
              </w:rPr>
            </w:pPr>
            <w:r w:rsidRPr="00D6732C">
              <w:rPr>
                <w:rFonts w:ascii="Arial Narrow" w:hAnsi="Arial Narrow"/>
                <w:sz w:val="26"/>
                <w:szCs w:val="26"/>
              </w:rPr>
              <w:t> </w:t>
            </w:r>
          </w:p>
        </w:tc>
      </w:tr>
      <w:tr w:rsidR="007658F6" w:rsidRPr="00D6732C" w:rsidTr="007658F6">
        <w:trPr>
          <w:trHeight w:val="285"/>
        </w:trPr>
        <w:tc>
          <w:tcPr>
            <w:tcW w:w="715" w:type="dxa"/>
            <w:noWrap/>
            <w:vAlign w:val="center"/>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304</w:t>
            </w:r>
          </w:p>
        </w:tc>
        <w:tc>
          <w:tcPr>
            <w:tcW w:w="4955" w:type="dxa"/>
            <w:noWrap/>
            <w:vAlign w:val="center"/>
          </w:tcPr>
          <w:p w:rsidR="007658F6" w:rsidRPr="005A6DC6" w:rsidRDefault="007658F6" w:rsidP="007658F6">
            <w:pPr>
              <w:rPr>
                <w:rFonts w:ascii="Arial Narrow" w:hAnsi="Arial Narrow"/>
                <w:sz w:val="26"/>
                <w:szCs w:val="26"/>
              </w:rPr>
            </w:pPr>
            <w:r>
              <w:rPr>
                <w:rFonts w:ascii="Arial Narrow" w:hAnsi="Arial Narrow"/>
                <w:sz w:val="26"/>
                <w:szCs w:val="26"/>
              </w:rPr>
              <w:t>A</w:t>
            </w:r>
            <w:r w:rsidRPr="005A6DC6">
              <w:rPr>
                <w:rFonts w:ascii="Arial Narrow" w:hAnsi="Arial Narrow"/>
                <w:sz w:val="26"/>
                <w:szCs w:val="26"/>
              </w:rPr>
              <w:t xml:space="preserve">gglo de 20x20x40 </w:t>
            </w:r>
            <w:r>
              <w:rPr>
                <w:rFonts w:ascii="Arial Narrow" w:hAnsi="Arial Narrow"/>
                <w:sz w:val="26"/>
                <w:szCs w:val="26"/>
              </w:rPr>
              <w:t>bourré</w:t>
            </w:r>
            <w:r w:rsidRPr="005A6DC6">
              <w:rPr>
                <w:rFonts w:ascii="Arial Narrow" w:hAnsi="Arial Narrow"/>
                <w:sz w:val="26"/>
                <w:szCs w:val="26"/>
              </w:rPr>
              <w:t>s pour soubassement</w:t>
            </w:r>
          </w:p>
        </w:tc>
        <w:tc>
          <w:tcPr>
            <w:tcW w:w="990" w:type="dxa"/>
            <w:noWrap/>
            <w:vAlign w:val="center"/>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m2</w:t>
            </w:r>
          </w:p>
        </w:tc>
        <w:tc>
          <w:tcPr>
            <w:tcW w:w="1890" w:type="dxa"/>
            <w:noWrap/>
            <w:vAlign w:val="center"/>
          </w:tcPr>
          <w:p w:rsidR="007658F6" w:rsidRPr="00D6732C" w:rsidRDefault="007658F6" w:rsidP="007658F6">
            <w:pPr>
              <w:rPr>
                <w:rFonts w:ascii="Arial Narrow" w:hAnsi="Arial Narrow"/>
                <w:sz w:val="26"/>
                <w:szCs w:val="26"/>
              </w:rPr>
            </w:pPr>
          </w:p>
        </w:tc>
        <w:tc>
          <w:tcPr>
            <w:tcW w:w="1980" w:type="dxa"/>
            <w:noWrap/>
          </w:tcPr>
          <w:p w:rsidR="007658F6" w:rsidRPr="00D6732C" w:rsidRDefault="007658F6" w:rsidP="007658F6">
            <w:pPr>
              <w:rPr>
                <w:rFonts w:ascii="Arial Narrow" w:hAnsi="Arial Narrow"/>
                <w:sz w:val="26"/>
                <w:szCs w:val="26"/>
              </w:rPr>
            </w:pPr>
          </w:p>
        </w:tc>
      </w:tr>
      <w:tr w:rsidR="007658F6" w:rsidRPr="00D6732C" w:rsidTr="007658F6">
        <w:trPr>
          <w:trHeight w:val="315"/>
        </w:trPr>
        <w:tc>
          <w:tcPr>
            <w:tcW w:w="715" w:type="dxa"/>
            <w:noWrap/>
            <w:hideMark/>
          </w:tcPr>
          <w:p w:rsidR="007658F6" w:rsidRPr="00D6732C" w:rsidRDefault="007658F6" w:rsidP="007658F6">
            <w:pPr>
              <w:jc w:val="center"/>
              <w:rPr>
                <w:rFonts w:ascii="Arial Narrow" w:hAnsi="Arial Narrow"/>
                <w:b/>
                <w:bCs/>
                <w:sz w:val="26"/>
                <w:szCs w:val="26"/>
              </w:rPr>
            </w:pPr>
            <w:r>
              <w:rPr>
                <w:rFonts w:ascii="Arial Narrow" w:hAnsi="Arial Narrow"/>
                <w:b/>
                <w:bCs/>
                <w:sz w:val="26"/>
                <w:szCs w:val="26"/>
              </w:rPr>
              <w:t>IV</w:t>
            </w:r>
          </w:p>
        </w:tc>
        <w:tc>
          <w:tcPr>
            <w:tcW w:w="9815" w:type="dxa"/>
            <w:gridSpan w:val="4"/>
            <w:noWrap/>
            <w:hideMark/>
          </w:tcPr>
          <w:p w:rsidR="007658F6" w:rsidRPr="002F5248" w:rsidRDefault="007658F6" w:rsidP="007658F6">
            <w:pPr>
              <w:rPr>
                <w:rFonts w:ascii="Arial Narrow" w:hAnsi="Arial Narrow"/>
                <w:b/>
                <w:bCs/>
                <w:sz w:val="26"/>
                <w:szCs w:val="26"/>
              </w:rPr>
            </w:pPr>
            <w:r>
              <w:rPr>
                <w:rFonts w:ascii="Arial Narrow" w:hAnsi="Arial Narrow"/>
                <w:b/>
                <w:bCs/>
                <w:sz w:val="26"/>
                <w:szCs w:val="26"/>
              </w:rPr>
              <w:t>MACONNERIE ET ELEVATION</w:t>
            </w:r>
          </w:p>
        </w:tc>
      </w:tr>
      <w:tr w:rsidR="007658F6" w:rsidRPr="00D6732C" w:rsidTr="007658F6">
        <w:trPr>
          <w:trHeight w:val="555"/>
        </w:trPr>
        <w:tc>
          <w:tcPr>
            <w:tcW w:w="715" w:type="dxa"/>
            <w:noWrap/>
            <w:vAlign w:val="center"/>
            <w:hideMark/>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401</w:t>
            </w:r>
          </w:p>
        </w:tc>
        <w:tc>
          <w:tcPr>
            <w:tcW w:w="4955" w:type="dxa"/>
            <w:noWrap/>
            <w:vAlign w:val="center"/>
            <w:hideMark/>
          </w:tcPr>
          <w:p w:rsidR="007658F6" w:rsidRPr="005D4CE2" w:rsidRDefault="007658F6" w:rsidP="007658F6">
            <w:pPr>
              <w:rPr>
                <w:rFonts w:ascii="Arial Narrow" w:hAnsi="Arial Narrow"/>
                <w:sz w:val="26"/>
                <w:szCs w:val="26"/>
              </w:rPr>
            </w:pPr>
            <w:r>
              <w:rPr>
                <w:rFonts w:ascii="Arial Narrow" w:hAnsi="Arial Narrow"/>
                <w:sz w:val="26"/>
                <w:szCs w:val="26"/>
              </w:rPr>
              <w:t>A</w:t>
            </w:r>
            <w:r w:rsidRPr="005D4CE2">
              <w:rPr>
                <w:rFonts w:ascii="Arial Narrow" w:hAnsi="Arial Narrow"/>
                <w:sz w:val="26"/>
                <w:szCs w:val="26"/>
              </w:rPr>
              <w:t>gglo creux de 15x20x40 (pose et fourniture) en élévation</w:t>
            </w:r>
          </w:p>
        </w:tc>
        <w:tc>
          <w:tcPr>
            <w:tcW w:w="990" w:type="dxa"/>
            <w:noWrap/>
            <w:vAlign w:val="center"/>
            <w:hideMark/>
          </w:tcPr>
          <w:p w:rsidR="007658F6" w:rsidRPr="005D4CE2" w:rsidRDefault="007658F6" w:rsidP="007658F6">
            <w:pPr>
              <w:jc w:val="center"/>
              <w:rPr>
                <w:rFonts w:ascii="Arial Narrow" w:hAnsi="Arial Narrow"/>
                <w:sz w:val="26"/>
                <w:szCs w:val="26"/>
              </w:rPr>
            </w:pPr>
            <w:r w:rsidRPr="005D4CE2">
              <w:rPr>
                <w:rFonts w:ascii="Arial Narrow" w:hAnsi="Arial Narrow"/>
                <w:sz w:val="26"/>
                <w:szCs w:val="26"/>
              </w:rPr>
              <w:t>m2</w:t>
            </w:r>
          </w:p>
        </w:tc>
        <w:tc>
          <w:tcPr>
            <w:tcW w:w="1890" w:type="dxa"/>
            <w:noWrap/>
            <w:vAlign w:val="center"/>
            <w:hideMark/>
          </w:tcPr>
          <w:p w:rsidR="007658F6" w:rsidRPr="00D6732C" w:rsidRDefault="007658F6" w:rsidP="007658F6">
            <w:pPr>
              <w:rPr>
                <w:rFonts w:ascii="Arial Narrow" w:hAnsi="Arial Narrow"/>
                <w:sz w:val="26"/>
                <w:szCs w:val="26"/>
              </w:rPr>
            </w:pPr>
            <w:r w:rsidRPr="00D6732C">
              <w:rPr>
                <w:rFonts w:ascii="Arial Narrow" w:hAnsi="Arial Narrow"/>
                <w:sz w:val="26"/>
                <w:szCs w:val="26"/>
              </w:rPr>
              <w:t> </w:t>
            </w:r>
          </w:p>
        </w:tc>
        <w:tc>
          <w:tcPr>
            <w:tcW w:w="1980" w:type="dxa"/>
            <w:noWrap/>
            <w:hideMark/>
          </w:tcPr>
          <w:p w:rsidR="007658F6" w:rsidRPr="00D6732C" w:rsidRDefault="007658F6" w:rsidP="007658F6">
            <w:pPr>
              <w:rPr>
                <w:rFonts w:ascii="Arial Narrow" w:hAnsi="Arial Narrow"/>
                <w:sz w:val="26"/>
                <w:szCs w:val="26"/>
              </w:rPr>
            </w:pPr>
            <w:r w:rsidRPr="00D6732C">
              <w:rPr>
                <w:rFonts w:ascii="Arial Narrow" w:hAnsi="Arial Narrow"/>
                <w:sz w:val="26"/>
                <w:szCs w:val="26"/>
              </w:rPr>
              <w:t> </w:t>
            </w:r>
          </w:p>
        </w:tc>
      </w:tr>
      <w:tr w:rsidR="007658F6" w:rsidRPr="00D6732C" w:rsidTr="007658F6">
        <w:trPr>
          <w:trHeight w:val="345"/>
        </w:trPr>
        <w:tc>
          <w:tcPr>
            <w:tcW w:w="715" w:type="dxa"/>
            <w:noWrap/>
            <w:vAlign w:val="center"/>
            <w:hideMark/>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402</w:t>
            </w:r>
          </w:p>
        </w:tc>
        <w:tc>
          <w:tcPr>
            <w:tcW w:w="4955" w:type="dxa"/>
            <w:noWrap/>
            <w:vAlign w:val="center"/>
            <w:hideMark/>
          </w:tcPr>
          <w:p w:rsidR="007658F6" w:rsidRPr="005D4CE2" w:rsidRDefault="007658F6" w:rsidP="007658F6">
            <w:pPr>
              <w:rPr>
                <w:rFonts w:ascii="Arial Narrow" w:hAnsi="Arial Narrow"/>
                <w:sz w:val="26"/>
                <w:szCs w:val="26"/>
              </w:rPr>
            </w:pPr>
            <w:r>
              <w:rPr>
                <w:rFonts w:ascii="Arial Narrow" w:hAnsi="Arial Narrow"/>
                <w:sz w:val="26"/>
                <w:szCs w:val="26"/>
              </w:rPr>
              <w:t>B</w:t>
            </w:r>
            <w:r w:rsidRPr="005D4CE2">
              <w:rPr>
                <w:rFonts w:ascii="Arial Narrow" w:hAnsi="Arial Narrow"/>
                <w:sz w:val="26"/>
                <w:szCs w:val="26"/>
              </w:rPr>
              <w:t>éton arme pour poteaux en élévation</w:t>
            </w:r>
          </w:p>
        </w:tc>
        <w:tc>
          <w:tcPr>
            <w:tcW w:w="990" w:type="dxa"/>
            <w:noWrap/>
            <w:vAlign w:val="center"/>
            <w:hideMark/>
          </w:tcPr>
          <w:p w:rsidR="007658F6" w:rsidRPr="005D4CE2" w:rsidRDefault="007658F6" w:rsidP="007658F6">
            <w:pPr>
              <w:jc w:val="center"/>
              <w:rPr>
                <w:rFonts w:ascii="Arial Narrow" w:hAnsi="Arial Narrow"/>
                <w:sz w:val="26"/>
                <w:szCs w:val="26"/>
              </w:rPr>
            </w:pPr>
            <w:r w:rsidRPr="005D4CE2">
              <w:rPr>
                <w:rFonts w:ascii="Arial Narrow" w:hAnsi="Arial Narrow"/>
                <w:sz w:val="26"/>
                <w:szCs w:val="26"/>
              </w:rPr>
              <w:t>m3</w:t>
            </w:r>
          </w:p>
        </w:tc>
        <w:tc>
          <w:tcPr>
            <w:tcW w:w="1890" w:type="dxa"/>
            <w:noWrap/>
            <w:vAlign w:val="center"/>
            <w:hideMark/>
          </w:tcPr>
          <w:p w:rsidR="007658F6" w:rsidRPr="00D6732C" w:rsidRDefault="007658F6" w:rsidP="007658F6">
            <w:pPr>
              <w:rPr>
                <w:rFonts w:ascii="Arial Narrow" w:hAnsi="Arial Narrow"/>
                <w:sz w:val="26"/>
                <w:szCs w:val="26"/>
              </w:rPr>
            </w:pPr>
            <w:r w:rsidRPr="00D6732C">
              <w:rPr>
                <w:rFonts w:ascii="Arial Narrow" w:hAnsi="Arial Narrow"/>
                <w:sz w:val="26"/>
                <w:szCs w:val="26"/>
              </w:rPr>
              <w:t> </w:t>
            </w:r>
          </w:p>
        </w:tc>
        <w:tc>
          <w:tcPr>
            <w:tcW w:w="1980" w:type="dxa"/>
            <w:noWrap/>
            <w:hideMark/>
          </w:tcPr>
          <w:p w:rsidR="007658F6" w:rsidRPr="00D6732C" w:rsidRDefault="007658F6" w:rsidP="007658F6">
            <w:pPr>
              <w:rPr>
                <w:rFonts w:ascii="Arial Narrow" w:hAnsi="Arial Narrow"/>
                <w:sz w:val="26"/>
                <w:szCs w:val="26"/>
              </w:rPr>
            </w:pPr>
            <w:r w:rsidRPr="00D6732C">
              <w:rPr>
                <w:rFonts w:ascii="Arial Narrow" w:hAnsi="Arial Narrow"/>
                <w:sz w:val="26"/>
                <w:szCs w:val="26"/>
              </w:rPr>
              <w:t> </w:t>
            </w:r>
          </w:p>
        </w:tc>
      </w:tr>
      <w:tr w:rsidR="007658F6" w:rsidRPr="00D6732C" w:rsidTr="007658F6">
        <w:trPr>
          <w:trHeight w:val="540"/>
        </w:trPr>
        <w:tc>
          <w:tcPr>
            <w:tcW w:w="715" w:type="dxa"/>
            <w:noWrap/>
            <w:vAlign w:val="center"/>
            <w:hideMark/>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403</w:t>
            </w:r>
          </w:p>
        </w:tc>
        <w:tc>
          <w:tcPr>
            <w:tcW w:w="4955" w:type="dxa"/>
            <w:noWrap/>
            <w:vAlign w:val="center"/>
            <w:hideMark/>
          </w:tcPr>
          <w:p w:rsidR="007658F6" w:rsidRPr="005D4CE2" w:rsidRDefault="007658F6" w:rsidP="007658F6">
            <w:pPr>
              <w:rPr>
                <w:rFonts w:ascii="Arial Narrow" w:hAnsi="Arial Narrow"/>
                <w:sz w:val="26"/>
                <w:szCs w:val="26"/>
              </w:rPr>
            </w:pPr>
            <w:r>
              <w:rPr>
                <w:rFonts w:ascii="Arial Narrow" w:hAnsi="Arial Narrow"/>
                <w:sz w:val="26"/>
                <w:szCs w:val="26"/>
              </w:rPr>
              <w:t>B</w:t>
            </w:r>
            <w:r w:rsidRPr="005D4CE2">
              <w:rPr>
                <w:rFonts w:ascii="Arial Narrow" w:hAnsi="Arial Narrow"/>
                <w:sz w:val="26"/>
                <w:szCs w:val="26"/>
              </w:rPr>
              <w:t>éton arme pour chainage</w:t>
            </w:r>
          </w:p>
        </w:tc>
        <w:tc>
          <w:tcPr>
            <w:tcW w:w="990" w:type="dxa"/>
            <w:noWrap/>
            <w:vAlign w:val="center"/>
            <w:hideMark/>
          </w:tcPr>
          <w:p w:rsidR="007658F6" w:rsidRPr="005D4CE2" w:rsidRDefault="007658F6" w:rsidP="007658F6">
            <w:pPr>
              <w:jc w:val="center"/>
              <w:rPr>
                <w:rFonts w:ascii="Arial Narrow" w:hAnsi="Arial Narrow"/>
                <w:sz w:val="26"/>
                <w:szCs w:val="26"/>
              </w:rPr>
            </w:pPr>
            <w:r w:rsidRPr="005D4CE2">
              <w:rPr>
                <w:rFonts w:ascii="Arial Narrow" w:hAnsi="Arial Narrow"/>
                <w:sz w:val="26"/>
                <w:szCs w:val="26"/>
              </w:rPr>
              <w:t>m3</w:t>
            </w:r>
          </w:p>
        </w:tc>
        <w:tc>
          <w:tcPr>
            <w:tcW w:w="1890" w:type="dxa"/>
            <w:noWrap/>
            <w:vAlign w:val="center"/>
            <w:hideMark/>
          </w:tcPr>
          <w:p w:rsidR="007658F6" w:rsidRPr="00D6732C" w:rsidRDefault="007658F6" w:rsidP="007658F6">
            <w:pPr>
              <w:rPr>
                <w:rFonts w:ascii="Arial Narrow" w:hAnsi="Arial Narrow"/>
                <w:sz w:val="26"/>
                <w:szCs w:val="26"/>
              </w:rPr>
            </w:pPr>
            <w:r w:rsidRPr="00D6732C">
              <w:rPr>
                <w:rFonts w:ascii="Arial Narrow" w:hAnsi="Arial Narrow"/>
                <w:sz w:val="26"/>
                <w:szCs w:val="26"/>
              </w:rPr>
              <w:t> </w:t>
            </w:r>
          </w:p>
        </w:tc>
        <w:tc>
          <w:tcPr>
            <w:tcW w:w="1980" w:type="dxa"/>
            <w:noWrap/>
            <w:hideMark/>
          </w:tcPr>
          <w:p w:rsidR="007658F6" w:rsidRPr="00D6732C" w:rsidRDefault="007658F6" w:rsidP="007658F6">
            <w:pPr>
              <w:rPr>
                <w:rFonts w:ascii="Arial Narrow" w:hAnsi="Arial Narrow"/>
                <w:sz w:val="26"/>
                <w:szCs w:val="26"/>
              </w:rPr>
            </w:pPr>
            <w:r w:rsidRPr="00D6732C">
              <w:rPr>
                <w:rFonts w:ascii="Arial Narrow" w:hAnsi="Arial Narrow"/>
                <w:sz w:val="26"/>
                <w:szCs w:val="26"/>
              </w:rPr>
              <w:t> </w:t>
            </w:r>
          </w:p>
        </w:tc>
      </w:tr>
      <w:tr w:rsidR="007658F6" w:rsidRPr="00D6732C" w:rsidTr="007658F6">
        <w:trPr>
          <w:trHeight w:val="540"/>
        </w:trPr>
        <w:tc>
          <w:tcPr>
            <w:tcW w:w="715" w:type="dxa"/>
            <w:noWrap/>
            <w:vAlign w:val="center"/>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404</w:t>
            </w:r>
          </w:p>
        </w:tc>
        <w:tc>
          <w:tcPr>
            <w:tcW w:w="4955" w:type="dxa"/>
            <w:noWrap/>
            <w:vAlign w:val="center"/>
          </w:tcPr>
          <w:p w:rsidR="007658F6" w:rsidRPr="005D4CE2" w:rsidRDefault="007658F6" w:rsidP="007658F6">
            <w:pPr>
              <w:rPr>
                <w:rFonts w:ascii="Arial Narrow" w:hAnsi="Arial Narrow"/>
                <w:sz w:val="26"/>
                <w:szCs w:val="26"/>
              </w:rPr>
            </w:pPr>
            <w:r>
              <w:rPr>
                <w:rFonts w:ascii="Arial Narrow" w:hAnsi="Arial Narrow"/>
                <w:sz w:val="26"/>
                <w:szCs w:val="26"/>
              </w:rPr>
              <w:t>C</w:t>
            </w:r>
            <w:r w:rsidRPr="005D4CE2">
              <w:rPr>
                <w:rFonts w:ascii="Arial Narrow" w:hAnsi="Arial Narrow"/>
                <w:sz w:val="26"/>
                <w:szCs w:val="26"/>
              </w:rPr>
              <w:t>haperon en BA sur poteaux et chainage dose à 350 kg/m3</w:t>
            </w:r>
          </w:p>
        </w:tc>
        <w:tc>
          <w:tcPr>
            <w:tcW w:w="990" w:type="dxa"/>
            <w:noWrap/>
            <w:vAlign w:val="center"/>
          </w:tcPr>
          <w:p w:rsidR="007658F6" w:rsidRPr="005D4CE2" w:rsidRDefault="007658F6" w:rsidP="007658F6">
            <w:pPr>
              <w:jc w:val="center"/>
              <w:rPr>
                <w:rFonts w:ascii="Arial Narrow" w:hAnsi="Arial Narrow"/>
                <w:sz w:val="26"/>
                <w:szCs w:val="26"/>
              </w:rPr>
            </w:pPr>
            <w:r w:rsidRPr="005D4CE2">
              <w:rPr>
                <w:rFonts w:ascii="Arial Narrow" w:hAnsi="Arial Narrow"/>
                <w:sz w:val="26"/>
                <w:szCs w:val="26"/>
              </w:rPr>
              <w:t>m3</w:t>
            </w:r>
          </w:p>
        </w:tc>
        <w:tc>
          <w:tcPr>
            <w:tcW w:w="1890" w:type="dxa"/>
            <w:noWrap/>
            <w:vAlign w:val="center"/>
          </w:tcPr>
          <w:p w:rsidR="007658F6" w:rsidRPr="00D6732C" w:rsidRDefault="007658F6" w:rsidP="007658F6">
            <w:pPr>
              <w:rPr>
                <w:rFonts w:ascii="Arial Narrow" w:hAnsi="Arial Narrow"/>
                <w:sz w:val="26"/>
                <w:szCs w:val="26"/>
              </w:rPr>
            </w:pPr>
          </w:p>
        </w:tc>
        <w:tc>
          <w:tcPr>
            <w:tcW w:w="1980" w:type="dxa"/>
            <w:noWrap/>
          </w:tcPr>
          <w:p w:rsidR="007658F6" w:rsidRPr="00D6732C" w:rsidRDefault="007658F6" w:rsidP="007658F6">
            <w:pPr>
              <w:rPr>
                <w:rFonts w:ascii="Arial Narrow" w:hAnsi="Arial Narrow"/>
                <w:sz w:val="26"/>
                <w:szCs w:val="26"/>
              </w:rPr>
            </w:pPr>
          </w:p>
        </w:tc>
      </w:tr>
      <w:tr w:rsidR="007658F6" w:rsidRPr="00D6732C" w:rsidTr="007658F6">
        <w:trPr>
          <w:trHeight w:val="540"/>
        </w:trPr>
        <w:tc>
          <w:tcPr>
            <w:tcW w:w="715" w:type="dxa"/>
            <w:noWrap/>
            <w:vAlign w:val="center"/>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405</w:t>
            </w:r>
          </w:p>
        </w:tc>
        <w:tc>
          <w:tcPr>
            <w:tcW w:w="4955" w:type="dxa"/>
            <w:noWrap/>
            <w:vAlign w:val="center"/>
          </w:tcPr>
          <w:p w:rsidR="007658F6" w:rsidRPr="005D4CE2" w:rsidRDefault="007658F6" w:rsidP="007658F6">
            <w:pPr>
              <w:rPr>
                <w:rFonts w:ascii="Arial Narrow" w:hAnsi="Arial Narrow"/>
                <w:sz w:val="26"/>
                <w:szCs w:val="26"/>
              </w:rPr>
            </w:pPr>
            <w:r>
              <w:rPr>
                <w:rFonts w:ascii="Arial Narrow" w:hAnsi="Arial Narrow"/>
                <w:sz w:val="26"/>
                <w:szCs w:val="26"/>
              </w:rPr>
              <w:t>E</w:t>
            </w:r>
            <w:r w:rsidRPr="005D4CE2">
              <w:rPr>
                <w:rFonts w:ascii="Arial Narrow" w:hAnsi="Arial Narrow"/>
                <w:sz w:val="26"/>
                <w:szCs w:val="26"/>
              </w:rPr>
              <w:t>nduit au mortier de ciment</w:t>
            </w:r>
          </w:p>
        </w:tc>
        <w:tc>
          <w:tcPr>
            <w:tcW w:w="990" w:type="dxa"/>
            <w:noWrap/>
            <w:vAlign w:val="center"/>
          </w:tcPr>
          <w:p w:rsidR="007658F6" w:rsidRPr="005D4CE2" w:rsidRDefault="007658F6" w:rsidP="007658F6">
            <w:pPr>
              <w:jc w:val="center"/>
              <w:rPr>
                <w:rFonts w:ascii="Arial Narrow" w:hAnsi="Arial Narrow"/>
                <w:sz w:val="26"/>
                <w:szCs w:val="26"/>
              </w:rPr>
            </w:pPr>
            <w:r w:rsidRPr="005D4CE2">
              <w:rPr>
                <w:rFonts w:ascii="Arial Narrow" w:hAnsi="Arial Narrow"/>
                <w:sz w:val="26"/>
                <w:szCs w:val="26"/>
              </w:rPr>
              <w:t>m2</w:t>
            </w:r>
          </w:p>
        </w:tc>
        <w:tc>
          <w:tcPr>
            <w:tcW w:w="1890" w:type="dxa"/>
            <w:noWrap/>
            <w:vAlign w:val="center"/>
          </w:tcPr>
          <w:p w:rsidR="007658F6" w:rsidRPr="00D6732C" w:rsidRDefault="007658F6" w:rsidP="007658F6">
            <w:pPr>
              <w:rPr>
                <w:rFonts w:ascii="Arial Narrow" w:hAnsi="Arial Narrow"/>
                <w:sz w:val="26"/>
                <w:szCs w:val="26"/>
              </w:rPr>
            </w:pPr>
          </w:p>
        </w:tc>
        <w:tc>
          <w:tcPr>
            <w:tcW w:w="1980" w:type="dxa"/>
            <w:noWrap/>
          </w:tcPr>
          <w:p w:rsidR="007658F6" w:rsidRPr="00D6732C" w:rsidRDefault="007658F6" w:rsidP="007658F6">
            <w:pPr>
              <w:rPr>
                <w:rFonts w:ascii="Arial Narrow" w:hAnsi="Arial Narrow"/>
                <w:sz w:val="26"/>
                <w:szCs w:val="26"/>
              </w:rPr>
            </w:pPr>
          </w:p>
        </w:tc>
      </w:tr>
      <w:tr w:rsidR="007658F6" w:rsidRPr="00D6732C" w:rsidTr="007658F6">
        <w:trPr>
          <w:trHeight w:val="420"/>
        </w:trPr>
        <w:tc>
          <w:tcPr>
            <w:tcW w:w="715" w:type="dxa"/>
            <w:noWrap/>
            <w:hideMark/>
          </w:tcPr>
          <w:p w:rsidR="007658F6" w:rsidRPr="00D6732C" w:rsidRDefault="007658F6" w:rsidP="007658F6">
            <w:pPr>
              <w:jc w:val="center"/>
              <w:rPr>
                <w:rFonts w:ascii="Arial Narrow" w:hAnsi="Arial Narrow"/>
                <w:b/>
                <w:bCs/>
                <w:sz w:val="26"/>
                <w:szCs w:val="26"/>
              </w:rPr>
            </w:pPr>
            <w:r>
              <w:rPr>
                <w:rFonts w:ascii="Arial Narrow" w:hAnsi="Arial Narrow"/>
                <w:b/>
                <w:bCs/>
                <w:sz w:val="26"/>
                <w:szCs w:val="26"/>
              </w:rPr>
              <w:t>V</w:t>
            </w:r>
          </w:p>
        </w:tc>
        <w:tc>
          <w:tcPr>
            <w:tcW w:w="9815" w:type="dxa"/>
            <w:gridSpan w:val="4"/>
            <w:noWrap/>
            <w:hideMark/>
          </w:tcPr>
          <w:p w:rsidR="007658F6" w:rsidRPr="005D4CE2" w:rsidRDefault="007658F6" w:rsidP="007658F6">
            <w:pPr>
              <w:rPr>
                <w:rFonts w:ascii="Arial Narrow" w:hAnsi="Arial Narrow"/>
                <w:b/>
                <w:bCs/>
                <w:sz w:val="26"/>
                <w:szCs w:val="26"/>
              </w:rPr>
            </w:pPr>
            <w:r>
              <w:rPr>
                <w:rFonts w:ascii="Arial Narrow" w:hAnsi="Arial Narrow"/>
                <w:b/>
                <w:bCs/>
                <w:sz w:val="26"/>
                <w:szCs w:val="26"/>
              </w:rPr>
              <w:t>MENUISERIE METALLIQUE</w:t>
            </w:r>
          </w:p>
        </w:tc>
      </w:tr>
      <w:tr w:rsidR="007658F6" w:rsidRPr="00D6732C" w:rsidTr="007658F6">
        <w:trPr>
          <w:trHeight w:val="330"/>
        </w:trPr>
        <w:tc>
          <w:tcPr>
            <w:tcW w:w="715" w:type="dxa"/>
            <w:noWrap/>
            <w:vAlign w:val="center"/>
            <w:hideMark/>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501</w:t>
            </w:r>
          </w:p>
        </w:tc>
        <w:tc>
          <w:tcPr>
            <w:tcW w:w="4955" w:type="dxa"/>
            <w:noWrap/>
            <w:vAlign w:val="center"/>
            <w:hideMark/>
          </w:tcPr>
          <w:p w:rsidR="007658F6" w:rsidRPr="005A6DC6" w:rsidRDefault="007658F6" w:rsidP="007658F6">
            <w:pPr>
              <w:rPr>
                <w:rFonts w:ascii="Arial Narrow" w:hAnsi="Arial Narrow"/>
                <w:sz w:val="26"/>
                <w:szCs w:val="26"/>
              </w:rPr>
            </w:pPr>
            <w:r>
              <w:rPr>
                <w:rFonts w:ascii="Arial Narrow" w:hAnsi="Arial Narrow"/>
                <w:sz w:val="26"/>
                <w:szCs w:val="26"/>
              </w:rPr>
              <w:t>P</w:t>
            </w:r>
            <w:r w:rsidRPr="005A6DC6">
              <w:rPr>
                <w:rFonts w:ascii="Arial Narrow" w:hAnsi="Arial Narrow"/>
                <w:sz w:val="26"/>
                <w:szCs w:val="26"/>
              </w:rPr>
              <w:t>ortail double battant 2,50x4m y/c toutes sujétions</w:t>
            </w:r>
          </w:p>
        </w:tc>
        <w:tc>
          <w:tcPr>
            <w:tcW w:w="990" w:type="dxa"/>
            <w:noWrap/>
            <w:vAlign w:val="center"/>
            <w:hideMark/>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U</w:t>
            </w:r>
          </w:p>
        </w:tc>
        <w:tc>
          <w:tcPr>
            <w:tcW w:w="1890" w:type="dxa"/>
            <w:noWrap/>
            <w:vAlign w:val="center"/>
            <w:hideMark/>
          </w:tcPr>
          <w:p w:rsidR="007658F6" w:rsidRPr="00D6732C" w:rsidRDefault="007658F6" w:rsidP="007658F6">
            <w:pPr>
              <w:rPr>
                <w:rFonts w:ascii="Arial Narrow" w:hAnsi="Arial Narrow"/>
                <w:sz w:val="26"/>
                <w:szCs w:val="26"/>
              </w:rPr>
            </w:pPr>
            <w:r w:rsidRPr="00D6732C">
              <w:rPr>
                <w:rFonts w:ascii="Arial Narrow" w:hAnsi="Arial Narrow"/>
                <w:sz w:val="26"/>
                <w:szCs w:val="26"/>
              </w:rPr>
              <w:t> </w:t>
            </w:r>
          </w:p>
        </w:tc>
        <w:tc>
          <w:tcPr>
            <w:tcW w:w="1980" w:type="dxa"/>
            <w:noWrap/>
            <w:hideMark/>
          </w:tcPr>
          <w:p w:rsidR="007658F6" w:rsidRPr="00D6732C" w:rsidRDefault="007658F6" w:rsidP="007658F6">
            <w:pPr>
              <w:rPr>
                <w:rFonts w:ascii="Arial Narrow" w:hAnsi="Arial Narrow"/>
                <w:sz w:val="26"/>
                <w:szCs w:val="26"/>
              </w:rPr>
            </w:pPr>
            <w:r w:rsidRPr="00D6732C">
              <w:rPr>
                <w:rFonts w:ascii="Arial Narrow" w:hAnsi="Arial Narrow"/>
                <w:sz w:val="26"/>
                <w:szCs w:val="26"/>
              </w:rPr>
              <w:t> </w:t>
            </w:r>
          </w:p>
        </w:tc>
      </w:tr>
      <w:tr w:rsidR="007658F6" w:rsidRPr="00D6732C" w:rsidTr="007658F6">
        <w:trPr>
          <w:trHeight w:val="330"/>
        </w:trPr>
        <w:tc>
          <w:tcPr>
            <w:tcW w:w="715" w:type="dxa"/>
            <w:noWrap/>
            <w:vAlign w:val="center"/>
            <w:hideMark/>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502</w:t>
            </w:r>
          </w:p>
        </w:tc>
        <w:tc>
          <w:tcPr>
            <w:tcW w:w="4955" w:type="dxa"/>
            <w:noWrap/>
            <w:vAlign w:val="center"/>
            <w:hideMark/>
          </w:tcPr>
          <w:p w:rsidR="007658F6" w:rsidRPr="005A6DC6" w:rsidRDefault="007658F6" w:rsidP="007658F6">
            <w:pPr>
              <w:rPr>
                <w:rFonts w:ascii="Arial Narrow" w:hAnsi="Arial Narrow"/>
                <w:sz w:val="26"/>
                <w:szCs w:val="26"/>
              </w:rPr>
            </w:pPr>
            <w:r>
              <w:rPr>
                <w:rFonts w:ascii="Arial Narrow" w:hAnsi="Arial Narrow"/>
                <w:sz w:val="26"/>
                <w:szCs w:val="26"/>
              </w:rPr>
              <w:t>P</w:t>
            </w:r>
            <w:r w:rsidRPr="005A6DC6">
              <w:rPr>
                <w:rFonts w:ascii="Arial Narrow" w:hAnsi="Arial Narrow"/>
                <w:sz w:val="26"/>
                <w:szCs w:val="26"/>
              </w:rPr>
              <w:t>ortillon de 1x2, 50m y/c serrure à canon et toutes sujétions</w:t>
            </w:r>
          </w:p>
        </w:tc>
        <w:tc>
          <w:tcPr>
            <w:tcW w:w="990" w:type="dxa"/>
            <w:noWrap/>
            <w:vAlign w:val="center"/>
            <w:hideMark/>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U</w:t>
            </w:r>
          </w:p>
        </w:tc>
        <w:tc>
          <w:tcPr>
            <w:tcW w:w="1890" w:type="dxa"/>
            <w:noWrap/>
            <w:vAlign w:val="center"/>
            <w:hideMark/>
          </w:tcPr>
          <w:p w:rsidR="007658F6" w:rsidRPr="00D6732C" w:rsidRDefault="007658F6" w:rsidP="007658F6">
            <w:pPr>
              <w:rPr>
                <w:rFonts w:ascii="Arial Narrow" w:hAnsi="Arial Narrow"/>
                <w:sz w:val="26"/>
                <w:szCs w:val="26"/>
              </w:rPr>
            </w:pPr>
            <w:r w:rsidRPr="00D6732C">
              <w:rPr>
                <w:rFonts w:ascii="Arial Narrow" w:hAnsi="Arial Narrow"/>
                <w:sz w:val="26"/>
                <w:szCs w:val="26"/>
              </w:rPr>
              <w:t> </w:t>
            </w:r>
          </w:p>
        </w:tc>
        <w:tc>
          <w:tcPr>
            <w:tcW w:w="1980" w:type="dxa"/>
            <w:noWrap/>
            <w:hideMark/>
          </w:tcPr>
          <w:p w:rsidR="007658F6" w:rsidRPr="00D6732C" w:rsidRDefault="007658F6" w:rsidP="007658F6">
            <w:pPr>
              <w:rPr>
                <w:rFonts w:ascii="Arial Narrow" w:hAnsi="Arial Narrow"/>
                <w:sz w:val="26"/>
                <w:szCs w:val="26"/>
              </w:rPr>
            </w:pPr>
            <w:r w:rsidRPr="00D6732C">
              <w:rPr>
                <w:rFonts w:ascii="Arial Narrow" w:hAnsi="Arial Narrow"/>
                <w:sz w:val="26"/>
                <w:szCs w:val="26"/>
              </w:rPr>
              <w:t> </w:t>
            </w:r>
          </w:p>
        </w:tc>
      </w:tr>
      <w:tr w:rsidR="007658F6" w:rsidRPr="00D6732C" w:rsidTr="007658F6">
        <w:trPr>
          <w:trHeight w:val="330"/>
        </w:trPr>
        <w:tc>
          <w:tcPr>
            <w:tcW w:w="715" w:type="dxa"/>
            <w:noWrap/>
            <w:vAlign w:val="center"/>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503</w:t>
            </w:r>
          </w:p>
        </w:tc>
        <w:tc>
          <w:tcPr>
            <w:tcW w:w="4955" w:type="dxa"/>
            <w:noWrap/>
            <w:vAlign w:val="center"/>
          </w:tcPr>
          <w:p w:rsidR="007658F6" w:rsidRPr="005A6DC6" w:rsidRDefault="007658F6" w:rsidP="007658F6">
            <w:pPr>
              <w:rPr>
                <w:rFonts w:ascii="Arial Narrow" w:hAnsi="Arial Narrow"/>
                <w:sz w:val="26"/>
                <w:szCs w:val="26"/>
              </w:rPr>
            </w:pPr>
            <w:r>
              <w:rPr>
                <w:rFonts w:ascii="Arial Narrow" w:hAnsi="Arial Narrow"/>
                <w:sz w:val="26"/>
                <w:szCs w:val="26"/>
              </w:rPr>
              <w:t>G</w:t>
            </w:r>
            <w:r w:rsidRPr="005A6DC6">
              <w:rPr>
                <w:rFonts w:ascii="Arial Narrow" w:hAnsi="Arial Narrow"/>
                <w:sz w:val="26"/>
                <w:szCs w:val="26"/>
              </w:rPr>
              <w:t>rille métallique en tube creux</w:t>
            </w:r>
          </w:p>
        </w:tc>
        <w:tc>
          <w:tcPr>
            <w:tcW w:w="990" w:type="dxa"/>
            <w:noWrap/>
            <w:vAlign w:val="center"/>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ml</w:t>
            </w:r>
          </w:p>
        </w:tc>
        <w:tc>
          <w:tcPr>
            <w:tcW w:w="1890" w:type="dxa"/>
            <w:noWrap/>
            <w:vAlign w:val="center"/>
          </w:tcPr>
          <w:p w:rsidR="007658F6" w:rsidRPr="00D6732C" w:rsidRDefault="007658F6" w:rsidP="007658F6">
            <w:pPr>
              <w:rPr>
                <w:rFonts w:ascii="Arial Narrow" w:hAnsi="Arial Narrow"/>
                <w:sz w:val="26"/>
                <w:szCs w:val="26"/>
              </w:rPr>
            </w:pPr>
          </w:p>
        </w:tc>
        <w:tc>
          <w:tcPr>
            <w:tcW w:w="1980" w:type="dxa"/>
            <w:noWrap/>
          </w:tcPr>
          <w:p w:rsidR="007658F6" w:rsidRPr="00D6732C" w:rsidRDefault="007658F6" w:rsidP="007658F6">
            <w:pPr>
              <w:rPr>
                <w:rFonts w:ascii="Arial Narrow" w:hAnsi="Arial Narrow"/>
                <w:sz w:val="26"/>
                <w:szCs w:val="26"/>
              </w:rPr>
            </w:pPr>
          </w:p>
        </w:tc>
      </w:tr>
      <w:tr w:rsidR="007658F6" w:rsidRPr="00D6732C" w:rsidTr="007658F6">
        <w:trPr>
          <w:trHeight w:val="330"/>
        </w:trPr>
        <w:tc>
          <w:tcPr>
            <w:tcW w:w="715" w:type="dxa"/>
            <w:noWrap/>
            <w:vAlign w:val="center"/>
          </w:tcPr>
          <w:p w:rsidR="007658F6" w:rsidRPr="00086FA9" w:rsidRDefault="007658F6" w:rsidP="007658F6">
            <w:pPr>
              <w:jc w:val="center"/>
              <w:rPr>
                <w:rFonts w:ascii="Tw Cen MT" w:hAnsi="Tw Cen MT" w:cs="Calibri"/>
                <w:color w:val="000000"/>
                <w:sz w:val="18"/>
                <w:szCs w:val="18"/>
              </w:rPr>
            </w:pPr>
            <w:r w:rsidRPr="005D4CE2">
              <w:rPr>
                <w:rFonts w:ascii="Arial Narrow" w:hAnsi="Arial Narrow"/>
                <w:b/>
                <w:bCs/>
                <w:sz w:val="26"/>
                <w:szCs w:val="26"/>
              </w:rPr>
              <w:t>VI</w:t>
            </w:r>
          </w:p>
        </w:tc>
        <w:tc>
          <w:tcPr>
            <w:tcW w:w="9815" w:type="dxa"/>
            <w:gridSpan w:val="4"/>
            <w:noWrap/>
            <w:vAlign w:val="center"/>
          </w:tcPr>
          <w:p w:rsidR="007658F6" w:rsidRPr="00D6732C" w:rsidRDefault="007658F6" w:rsidP="007658F6">
            <w:pPr>
              <w:rPr>
                <w:rFonts w:ascii="Arial Narrow" w:hAnsi="Arial Narrow"/>
                <w:sz w:val="26"/>
                <w:szCs w:val="26"/>
              </w:rPr>
            </w:pPr>
            <w:r w:rsidRPr="005A6DC6">
              <w:rPr>
                <w:rFonts w:ascii="Arial Narrow" w:hAnsi="Arial Narrow"/>
                <w:b/>
                <w:bCs/>
                <w:sz w:val="26"/>
                <w:szCs w:val="26"/>
              </w:rPr>
              <w:t>PEINTURE</w:t>
            </w:r>
          </w:p>
        </w:tc>
      </w:tr>
      <w:tr w:rsidR="007658F6" w:rsidRPr="00D6732C" w:rsidTr="007658F6">
        <w:trPr>
          <w:trHeight w:val="330"/>
        </w:trPr>
        <w:tc>
          <w:tcPr>
            <w:tcW w:w="715" w:type="dxa"/>
            <w:noWrap/>
            <w:vAlign w:val="center"/>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601</w:t>
            </w:r>
          </w:p>
        </w:tc>
        <w:tc>
          <w:tcPr>
            <w:tcW w:w="4955" w:type="dxa"/>
            <w:noWrap/>
            <w:vAlign w:val="center"/>
          </w:tcPr>
          <w:p w:rsidR="007658F6" w:rsidRPr="005A6DC6" w:rsidRDefault="007658F6" w:rsidP="007658F6">
            <w:pPr>
              <w:rPr>
                <w:rFonts w:ascii="Arial Narrow" w:hAnsi="Arial Narrow"/>
                <w:sz w:val="26"/>
                <w:szCs w:val="26"/>
              </w:rPr>
            </w:pPr>
            <w:r>
              <w:rPr>
                <w:rFonts w:ascii="Arial Narrow" w:hAnsi="Arial Narrow"/>
                <w:sz w:val="26"/>
                <w:szCs w:val="26"/>
              </w:rPr>
              <w:t>B</w:t>
            </w:r>
            <w:r w:rsidRPr="005A6DC6">
              <w:rPr>
                <w:rFonts w:ascii="Arial Narrow" w:hAnsi="Arial Narrow"/>
                <w:sz w:val="26"/>
                <w:szCs w:val="26"/>
              </w:rPr>
              <w:t>icouche peinture à eau sur murs</w:t>
            </w:r>
          </w:p>
        </w:tc>
        <w:tc>
          <w:tcPr>
            <w:tcW w:w="990" w:type="dxa"/>
            <w:noWrap/>
            <w:vAlign w:val="center"/>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m2</w:t>
            </w:r>
          </w:p>
        </w:tc>
        <w:tc>
          <w:tcPr>
            <w:tcW w:w="1890" w:type="dxa"/>
            <w:noWrap/>
            <w:vAlign w:val="center"/>
          </w:tcPr>
          <w:p w:rsidR="007658F6" w:rsidRPr="00D6732C" w:rsidRDefault="007658F6" w:rsidP="007658F6">
            <w:pPr>
              <w:rPr>
                <w:rFonts w:ascii="Arial Narrow" w:hAnsi="Arial Narrow"/>
                <w:sz w:val="26"/>
                <w:szCs w:val="26"/>
              </w:rPr>
            </w:pPr>
          </w:p>
        </w:tc>
        <w:tc>
          <w:tcPr>
            <w:tcW w:w="1980" w:type="dxa"/>
            <w:noWrap/>
          </w:tcPr>
          <w:p w:rsidR="007658F6" w:rsidRPr="00D6732C" w:rsidRDefault="007658F6" w:rsidP="007658F6">
            <w:pPr>
              <w:rPr>
                <w:rFonts w:ascii="Arial Narrow" w:hAnsi="Arial Narrow"/>
                <w:sz w:val="26"/>
                <w:szCs w:val="26"/>
              </w:rPr>
            </w:pPr>
          </w:p>
        </w:tc>
      </w:tr>
      <w:tr w:rsidR="007658F6" w:rsidRPr="00D6732C" w:rsidTr="007658F6">
        <w:trPr>
          <w:trHeight w:val="330"/>
        </w:trPr>
        <w:tc>
          <w:tcPr>
            <w:tcW w:w="715" w:type="dxa"/>
            <w:noWrap/>
            <w:vAlign w:val="center"/>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602</w:t>
            </w:r>
          </w:p>
        </w:tc>
        <w:tc>
          <w:tcPr>
            <w:tcW w:w="4955" w:type="dxa"/>
            <w:noWrap/>
            <w:vAlign w:val="center"/>
          </w:tcPr>
          <w:p w:rsidR="007658F6" w:rsidRPr="005A6DC6" w:rsidRDefault="007658F6" w:rsidP="007658F6">
            <w:pPr>
              <w:rPr>
                <w:rFonts w:ascii="Arial Narrow" w:hAnsi="Arial Narrow"/>
                <w:sz w:val="26"/>
                <w:szCs w:val="26"/>
              </w:rPr>
            </w:pPr>
            <w:r>
              <w:rPr>
                <w:rFonts w:ascii="Arial Narrow" w:hAnsi="Arial Narrow"/>
                <w:sz w:val="26"/>
                <w:szCs w:val="26"/>
              </w:rPr>
              <w:t>B</w:t>
            </w:r>
            <w:r w:rsidRPr="005A6DC6">
              <w:rPr>
                <w:rFonts w:ascii="Arial Narrow" w:hAnsi="Arial Narrow"/>
                <w:sz w:val="26"/>
                <w:szCs w:val="26"/>
              </w:rPr>
              <w:t>icouche peinture à huile sur sous bassement et ouvrage métallique</w:t>
            </w:r>
          </w:p>
        </w:tc>
        <w:tc>
          <w:tcPr>
            <w:tcW w:w="990" w:type="dxa"/>
            <w:noWrap/>
            <w:vAlign w:val="center"/>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m2</w:t>
            </w:r>
          </w:p>
        </w:tc>
        <w:tc>
          <w:tcPr>
            <w:tcW w:w="1890" w:type="dxa"/>
            <w:noWrap/>
            <w:vAlign w:val="center"/>
          </w:tcPr>
          <w:p w:rsidR="007658F6" w:rsidRPr="00D6732C" w:rsidRDefault="007658F6" w:rsidP="007658F6">
            <w:pPr>
              <w:rPr>
                <w:rFonts w:ascii="Arial Narrow" w:hAnsi="Arial Narrow"/>
                <w:sz w:val="26"/>
                <w:szCs w:val="26"/>
              </w:rPr>
            </w:pPr>
          </w:p>
        </w:tc>
        <w:tc>
          <w:tcPr>
            <w:tcW w:w="1980" w:type="dxa"/>
            <w:noWrap/>
          </w:tcPr>
          <w:p w:rsidR="007658F6" w:rsidRPr="00D6732C" w:rsidRDefault="007658F6" w:rsidP="007658F6">
            <w:pPr>
              <w:rPr>
                <w:rFonts w:ascii="Arial Narrow" w:hAnsi="Arial Narrow"/>
                <w:sz w:val="26"/>
                <w:szCs w:val="26"/>
              </w:rPr>
            </w:pPr>
          </w:p>
        </w:tc>
      </w:tr>
      <w:tr w:rsidR="007658F6" w:rsidRPr="00D6732C" w:rsidTr="007658F6">
        <w:trPr>
          <w:trHeight w:val="330"/>
        </w:trPr>
        <w:tc>
          <w:tcPr>
            <w:tcW w:w="715" w:type="dxa"/>
            <w:noWrap/>
            <w:vAlign w:val="center"/>
          </w:tcPr>
          <w:p w:rsidR="007658F6" w:rsidRPr="00086FA9" w:rsidRDefault="007658F6" w:rsidP="007658F6">
            <w:pPr>
              <w:jc w:val="center"/>
              <w:rPr>
                <w:rFonts w:ascii="Tw Cen MT" w:hAnsi="Tw Cen MT" w:cs="Calibri"/>
                <w:color w:val="000000"/>
                <w:sz w:val="18"/>
                <w:szCs w:val="18"/>
              </w:rPr>
            </w:pPr>
            <w:r w:rsidRPr="005D4CE2">
              <w:rPr>
                <w:rFonts w:ascii="Arial Narrow" w:hAnsi="Arial Narrow"/>
                <w:b/>
                <w:bCs/>
                <w:sz w:val="26"/>
                <w:szCs w:val="26"/>
              </w:rPr>
              <w:t>VII</w:t>
            </w:r>
          </w:p>
        </w:tc>
        <w:tc>
          <w:tcPr>
            <w:tcW w:w="9815" w:type="dxa"/>
            <w:gridSpan w:val="4"/>
            <w:noWrap/>
            <w:vAlign w:val="center"/>
          </w:tcPr>
          <w:p w:rsidR="007658F6" w:rsidRPr="00D6732C" w:rsidRDefault="007658F6" w:rsidP="007658F6">
            <w:pPr>
              <w:rPr>
                <w:rFonts w:ascii="Arial Narrow" w:hAnsi="Arial Narrow"/>
                <w:sz w:val="26"/>
                <w:szCs w:val="26"/>
              </w:rPr>
            </w:pPr>
            <w:r w:rsidRPr="005A6DC6">
              <w:rPr>
                <w:rFonts w:ascii="Arial Narrow" w:hAnsi="Arial Narrow"/>
                <w:b/>
                <w:bCs/>
                <w:sz w:val="26"/>
                <w:szCs w:val="26"/>
              </w:rPr>
              <w:t>ELECTRICITE</w:t>
            </w:r>
          </w:p>
        </w:tc>
      </w:tr>
      <w:tr w:rsidR="007658F6" w:rsidRPr="00D6732C" w:rsidTr="007658F6">
        <w:trPr>
          <w:trHeight w:val="330"/>
        </w:trPr>
        <w:tc>
          <w:tcPr>
            <w:tcW w:w="715" w:type="dxa"/>
            <w:noWrap/>
            <w:vAlign w:val="center"/>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701</w:t>
            </w:r>
          </w:p>
        </w:tc>
        <w:tc>
          <w:tcPr>
            <w:tcW w:w="4955" w:type="dxa"/>
            <w:noWrap/>
            <w:vAlign w:val="center"/>
          </w:tcPr>
          <w:p w:rsidR="007658F6" w:rsidRPr="005A6DC6" w:rsidRDefault="007658F6" w:rsidP="007658F6">
            <w:pPr>
              <w:rPr>
                <w:rFonts w:ascii="Arial Narrow" w:hAnsi="Arial Narrow"/>
                <w:sz w:val="26"/>
                <w:szCs w:val="26"/>
              </w:rPr>
            </w:pPr>
            <w:r w:rsidRPr="005A6DC6">
              <w:rPr>
                <w:rFonts w:ascii="Arial Narrow" w:hAnsi="Arial Narrow"/>
                <w:sz w:val="26"/>
                <w:szCs w:val="26"/>
              </w:rPr>
              <w:t>F &amp; P gaine annelée et câblerie</w:t>
            </w:r>
          </w:p>
        </w:tc>
        <w:tc>
          <w:tcPr>
            <w:tcW w:w="990" w:type="dxa"/>
            <w:noWrap/>
            <w:vAlign w:val="center"/>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FF</w:t>
            </w:r>
          </w:p>
        </w:tc>
        <w:tc>
          <w:tcPr>
            <w:tcW w:w="1890" w:type="dxa"/>
            <w:noWrap/>
            <w:vAlign w:val="center"/>
          </w:tcPr>
          <w:p w:rsidR="007658F6" w:rsidRPr="00D6732C" w:rsidRDefault="007658F6" w:rsidP="007658F6">
            <w:pPr>
              <w:rPr>
                <w:rFonts w:ascii="Arial Narrow" w:hAnsi="Arial Narrow"/>
                <w:sz w:val="26"/>
                <w:szCs w:val="26"/>
              </w:rPr>
            </w:pPr>
          </w:p>
        </w:tc>
        <w:tc>
          <w:tcPr>
            <w:tcW w:w="1980" w:type="dxa"/>
            <w:noWrap/>
          </w:tcPr>
          <w:p w:rsidR="007658F6" w:rsidRPr="00D6732C" w:rsidRDefault="007658F6" w:rsidP="007658F6">
            <w:pPr>
              <w:rPr>
                <w:rFonts w:ascii="Arial Narrow" w:hAnsi="Arial Narrow"/>
                <w:sz w:val="26"/>
                <w:szCs w:val="26"/>
              </w:rPr>
            </w:pPr>
          </w:p>
        </w:tc>
      </w:tr>
      <w:tr w:rsidR="007658F6" w:rsidRPr="00D6732C" w:rsidTr="007658F6">
        <w:trPr>
          <w:trHeight w:val="330"/>
        </w:trPr>
        <w:tc>
          <w:tcPr>
            <w:tcW w:w="715" w:type="dxa"/>
            <w:noWrap/>
            <w:vAlign w:val="center"/>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702</w:t>
            </w:r>
          </w:p>
        </w:tc>
        <w:tc>
          <w:tcPr>
            <w:tcW w:w="4955" w:type="dxa"/>
            <w:noWrap/>
            <w:vAlign w:val="center"/>
          </w:tcPr>
          <w:p w:rsidR="007658F6" w:rsidRPr="005A6DC6" w:rsidRDefault="007658F6" w:rsidP="007658F6">
            <w:pPr>
              <w:rPr>
                <w:rFonts w:ascii="Arial Narrow" w:hAnsi="Arial Narrow"/>
                <w:sz w:val="26"/>
                <w:szCs w:val="26"/>
              </w:rPr>
            </w:pPr>
            <w:r w:rsidRPr="005A6DC6">
              <w:rPr>
                <w:rFonts w:ascii="Arial Narrow" w:hAnsi="Arial Narrow"/>
                <w:sz w:val="26"/>
                <w:szCs w:val="26"/>
              </w:rPr>
              <w:t>F &amp; P spot lumineux sur poteaux</w:t>
            </w:r>
          </w:p>
        </w:tc>
        <w:tc>
          <w:tcPr>
            <w:tcW w:w="990" w:type="dxa"/>
            <w:noWrap/>
            <w:vAlign w:val="center"/>
          </w:tcPr>
          <w:p w:rsidR="007658F6" w:rsidRPr="005A6DC6" w:rsidRDefault="007658F6" w:rsidP="007658F6">
            <w:pPr>
              <w:jc w:val="center"/>
              <w:rPr>
                <w:rFonts w:ascii="Arial Narrow" w:hAnsi="Arial Narrow"/>
                <w:sz w:val="26"/>
                <w:szCs w:val="26"/>
              </w:rPr>
            </w:pPr>
            <w:r w:rsidRPr="005A6DC6">
              <w:rPr>
                <w:rFonts w:ascii="Arial Narrow" w:hAnsi="Arial Narrow"/>
                <w:sz w:val="26"/>
                <w:szCs w:val="26"/>
              </w:rPr>
              <w:t>U</w:t>
            </w:r>
          </w:p>
        </w:tc>
        <w:tc>
          <w:tcPr>
            <w:tcW w:w="1890" w:type="dxa"/>
            <w:noWrap/>
            <w:vAlign w:val="center"/>
          </w:tcPr>
          <w:p w:rsidR="007658F6" w:rsidRPr="00D6732C" w:rsidRDefault="007658F6" w:rsidP="007658F6">
            <w:pPr>
              <w:rPr>
                <w:rFonts w:ascii="Arial Narrow" w:hAnsi="Arial Narrow"/>
                <w:sz w:val="26"/>
                <w:szCs w:val="26"/>
              </w:rPr>
            </w:pPr>
          </w:p>
        </w:tc>
        <w:tc>
          <w:tcPr>
            <w:tcW w:w="1980" w:type="dxa"/>
            <w:noWrap/>
          </w:tcPr>
          <w:p w:rsidR="007658F6" w:rsidRPr="00D6732C" w:rsidRDefault="007658F6" w:rsidP="007658F6">
            <w:pPr>
              <w:rPr>
                <w:rFonts w:ascii="Arial Narrow" w:hAnsi="Arial Narrow"/>
                <w:sz w:val="26"/>
                <w:szCs w:val="26"/>
              </w:rPr>
            </w:pPr>
          </w:p>
        </w:tc>
      </w:tr>
    </w:tbl>
    <w:p w:rsidR="00E85DEF" w:rsidRDefault="00E85DEF" w:rsidP="00FA3583">
      <w:pPr>
        <w:rPr>
          <w:rFonts w:ascii="Copperplate Gothic Light" w:hAnsi="Copperplate Gothic Light"/>
          <w:b/>
          <w:bCs/>
          <w:i/>
          <w:iCs/>
          <w:sz w:val="28"/>
          <w:szCs w:val="24"/>
        </w:rPr>
      </w:pPr>
    </w:p>
    <w:p w:rsidR="00E85DEF" w:rsidRDefault="00E85DEF" w:rsidP="00FA3583">
      <w:pPr>
        <w:rPr>
          <w:rFonts w:ascii="Copperplate Gothic Light" w:hAnsi="Copperplate Gothic Light"/>
          <w:b/>
          <w:bCs/>
          <w:i/>
          <w:iCs/>
          <w:sz w:val="28"/>
          <w:szCs w:val="24"/>
        </w:rPr>
      </w:pPr>
    </w:p>
    <w:p w:rsidR="004A118A" w:rsidRPr="005A6DC6" w:rsidRDefault="004A118A" w:rsidP="001B652A">
      <w:pPr>
        <w:pStyle w:val="Corpsdetexte3"/>
        <w:spacing w:before="120" w:after="120"/>
        <w:jc w:val="both"/>
        <w:rPr>
          <w:rFonts w:ascii="Arial Narrow" w:hAnsi="Arial Narrow" w:cs="Tahoma"/>
          <w:b w:val="0"/>
          <w:i w:val="0"/>
          <w:sz w:val="16"/>
          <w:szCs w:val="24"/>
        </w:rPr>
      </w:pPr>
    </w:p>
    <w:p w:rsidR="002A7CE2" w:rsidRDefault="002A7CE2" w:rsidP="001B652A">
      <w:pPr>
        <w:pStyle w:val="Corpsdetexte3"/>
        <w:spacing w:before="120" w:after="120"/>
        <w:jc w:val="both"/>
        <w:rPr>
          <w:rFonts w:ascii="Arial Narrow" w:hAnsi="Arial Narrow" w:cs="Tahoma"/>
          <w:b w:val="0"/>
          <w:i w:val="0"/>
          <w:sz w:val="24"/>
          <w:szCs w:val="24"/>
        </w:rPr>
      </w:pPr>
    </w:p>
    <w:p w:rsidR="002A7CE2" w:rsidRDefault="002A7CE2" w:rsidP="001B652A">
      <w:pPr>
        <w:pStyle w:val="Corpsdetexte3"/>
        <w:spacing w:before="120" w:after="120"/>
        <w:jc w:val="both"/>
        <w:rPr>
          <w:rFonts w:ascii="Arial Narrow" w:hAnsi="Arial Narrow" w:cs="Tahoma"/>
          <w:b w:val="0"/>
          <w:i w:val="0"/>
          <w:sz w:val="24"/>
          <w:szCs w:val="24"/>
        </w:rPr>
      </w:pPr>
    </w:p>
    <w:p w:rsidR="00454AA9" w:rsidRDefault="00454AA9" w:rsidP="001B652A">
      <w:pPr>
        <w:pStyle w:val="Corpsdetexte3"/>
        <w:spacing w:before="120" w:after="120"/>
        <w:jc w:val="both"/>
        <w:rPr>
          <w:rFonts w:ascii="Arial Narrow" w:hAnsi="Arial Narrow" w:cs="Tahoma"/>
          <w:b w:val="0"/>
          <w:i w:val="0"/>
          <w:sz w:val="24"/>
          <w:szCs w:val="24"/>
        </w:rPr>
      </w:pPr>
    </w:p>
    <w:p w:rsidR="00454AA9" w:rsidRDefault="00454AA9" w:rsidP="001B652A">
      <w:pPr>
        <w:pStyle w:val="Corpsdetexte3"/>
        <w:spacing w:before="120" w:after="120"/>
        <w:jc w:val="both"/>
        <w:rPr>
          <w:rFonts w:ascii="Arial Narrow" w:hAnsi="Arial Narrow" w:cs="Tahoma"/>
          <w:b w:val="0"/>
          <w:i w:val="0"/>
          <w:sz w:val="24"/>
          <w:szCs w:val="24"/>
        </w:rPr>
      </w:pPr>
    </w:p>
    <w:p w:rsidR="00454AA9" w:rsidRDefault="00454AA9" w:rsidP="001B652A">
      <w:pPr>
        <w:pStyle w:val="Corpsdetexte3"/>
        <w:spacing w:before="120" w:after="120"/>
        <w:jc w:val="both"/>
        <w:rPr>
          <w:rFonts w:ascii="Arial Narrow" w:hAnsi="Arial Narrow" w:cs="Tahoma"/>
          <w:b w:val="0"/>
          <w:i w:val="0"/>
          <w:sz w:val="24"/>
          <w:szCs w:val="24"/>
        </w:rPr>
      </w:pPr>
    </w:p>
    <w:p w:rsidR="0041223B" w:rsidRDefault="0041223B" w:rsidP="001B652A">
      <w:pPr>
        <w:pStyle w:val="Corpsdetexte3"/>
        <w:spacing w:before="120" w:after="120"/>
        <w:jc w:val="both"/>
        <w:rPr>
          <w:rFonts w:ascii="Arial Narrow" w:hAnsi="Arial Narrow" w:cs="Tahoma"/>
          <w:b w:val="0"/>
          <w:i w:val="0"/>
          <w:sz w:val="24"/>
          <w:szCs w:val="24"/>
        </w:rPr>
      </w:pPr>
    </w:p>
    <w:p w:rsidR="0019591D" w:rsidRDefault="0019591D" w:rsidP="001B652A">
      <w:pPr>
        <w:pStyle w:val="Corpsdetexte3"/>
        <w:spacing w:before="120" w:after="120"/>
        <w:jc w:val="both"/>
        <w:rPr>
          <w:rFonts w:ascii="Arial Narrow" w:hAnsi="Arial Narrow" w:cs="Tahoma"/>
          <w:b w:val="0"/>
          <w:i w:val="0"/>
          <w:sz w:val="24"/>
          <w:szCs w:val="24"/>
        </w:rPr>
      </w:pPr>
    </w:p>
    <w:p w:rsidR="0019591D" w:rsidRDefault="0019591D" w:rsidP="001B652A">
      <w:pPr>
        <w:pStyle w:val="Corpsdetexte3"/>
        <w:spacing w:before="120" w:after="120"/>
        <w:jc w:val="both"/>
        <w:rPr>
          <w:rFonts w:ascii="Arial Narrow" w:hAnsi="Arial Narrow" w:cs="Tahoma"/>
          <w:b w:val="0"/>
          <w:i w:val="0"/>
          <w:sz w:val="24"/>
          <w:szCs w:val="24"/>
        </w:rPr>
      </w:pPr>
    </w:p>
    <w:p w:rsidR="0019591D" w:rsidRDefault="0019591D" w:rsidP="001B652A">
      <w:pPr>
        <w:pStyle w:val="Corpsdetexte3"/>
        <w:spacing w:before="120" w:after="120"/>
        <w:jc w:val="both"/>
        <w:rPr>
          <w:rFonts w:ascii="Arial Narrow" w:hAnsi="Arial Narrow" w:cs="Tahoma"/>
          <w:b w:val="0"/>
          <w:i w:val="0"/>
          <w:sz w:val="24"/>
          <w:szCs w:val="24"/>
        </w:rPr>
      </w:pPr>
    </w:p>
    <w:p w:rsidR="0019591D" w:rsidRDefault="0019591D" w:rsidP="001B652A">
      <w:pPr>
        <w:pStyle w:val="Corpsdetexte3"/>
        <w:spacing w:before="120" w:after="120"/>
        <w:jc w:val="both"/>
        <w:rPr>
          <w:rFonts w:ascii="Arial Narrow" w:hAnsi="Arial Narrow" w:cs="Tahoma"/>
          <w:b w:val="0"/>
          <w:i w:val="0"/>
          <w:sz w:val="24"/>
          <w:szCs w:val="24"/>
        </w:rPr>
      </w:pPr>
    </w:p>
    <w:p w:rsidR="0019591D" w:rsidRPr="00F92289" w:rsidRDefault="0019591D" w:rsidP="001B652A">
      <w:pPr>
        <w:pStyle w:val="Corpsdetexte3"/>
        <w:spacing w:before="120" w:after="120"/>
        <w:jc w:val="both"/>
        <w:rPr>
          <w:rFonts w:ascii="Arial Narrow" w:hAnsi="Arial Narrow" w:cs="Tahoma"/>
          <w:b w:val="0"/>
          <w:i w:val="0"/>
          <w:sz w:val="24"/>
          <w:szCs w:val="24"/>
        </w:rPr>
      </w:pPr>
    </w:p>
    <w:p w:rsidR="001B652A" w:rsidRDefault="00712F7F" w:rsidP="001B652A">
      <w:pPr>
        <w:pStyle w:val="Corpsdetexte3"/>
        <w:spacing w:before="120" w:after="120"/>
        <w:rPr>
          <w:rFonts w:ascii="Arial Narrow" w:hAnsi="Arial Narrow" w:cs="Tahoma"/>
          <w:b w:val="0"/>
          <w:i w:val="0"/>
          <w:sz w:val="24"/>
          <w:szCs w:val="24"/>
        </w:rPr>
      </w:pPr>
      <w:r>
        <w:rPr>
          <w:rFonts w:ascii="Arial Narrow" w:hAnsi="Arial Narrow" w:cs="Tahoma"/>
          <w:b w:val="0"/>
          <w:noProof/>
          <w:sz w:val="24"/>
        </w:rPr>
        <mc:AlternateContent>
          <mc:Choice Requires="wps">
            <w:drawing>
              <wp:inline distT="0" distB="0" distL="0" distR="0" wp14:anchorId="7C7432BF" wp14:editId="10CBB4D6">
                <wp:extent cx="5610387" cy="1971675"/>
                <wp:effectExtent l="0" t="0" r="0" b="0"/>
                <wp:docPr id="20"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610387" cy="1971675"/>
                        </a:xfrm>
                        <a:prstGeom prst="rect">
                          <a:avLst/>
                        </a:prstGeom>
                        <a:extLst>
                          <a:ext uri="{AF507438-7753-43E0-B8FC-AC1667EBCBE1}">
                            <a14:hiddenEffects xmlns:a14="http://schemas.microsoft.com/office/drawing/2010/main">
                              <a:effectLst/>
                            </a14:hiddenEffects>
                          </a:ext>
                        </a:extLst>
                      </wps:spPr>
                      <wps:txbx>
                        <w:txbxContent>
                          <w:p w:rsidR="00BD7B87" w:rsidRDefault="00BD7B87"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Pièce N°7</w:t>
                            </w:r>
                          </w:p>
                          <w:p w:rsidR="00BD7B87" w:rsidRPr="00C8095C" w:rsidRDefault="00BD7B87" w:rsidP="00712F7F">
                            <w:pPr>
                              <w:pStyle w:val="NormalWeb"/>
                              <w:spacing w:before="0" w:beforeAutospacing="0" w:after="0" w:afterAutospacing="0"/>
                              <w:jc w:val="center"/>
                              <w:rPr>
                                <w:rFonts w:ascii="Tahoma" w:hAnsi="Tahoma" w:cs="Tahoma"/>
                                <w:sz w:val="50"/>
                                <w:szCs w:val="50"/>
                              </w:rPr>
                            </w:pPr>
                            <w:r w:rsidRPr="00C8095C">
                              <w:rPr>
                                <w:rFonts w:ascii="Tahoma" w:hAnsi="Tahoma" w:cs="Tahoma"/>
                                <w:color w:val="000000"/>
                                <w:sz w:val="50"/>
                                <w:szCs w:val="50"/>
                                <w14:textOutline w14:w="9525" w14:cap="flat" w14:cmpd="sng" w14:algn="ctr">
                                  <w14:solidFill>
                                    <w14:srgbClr w14:val="000000"/>
                                  </w14:solidFill>
                                  <w14:prstDash w14:val="solid"/>
                                  <w14:round/>
                                </w14:textOutline>
                              </w:rPr>
                              <w:t>DETAIL QUANTITATIF ET ESTIMATIF</w:t>
                            </w:r>
                          </w:p>
                          <w:p w:rsidR="00BD7B87" w:rsidRDefault="00BD7B87" w:rsidP="00712F7F">
                            <w:pPr>
                              <w:pStyle w:val="NormalWeb"/>
                              <w:spacing w:before="0" w:beforeAutospacing="0" w:after="0" w:afterAutospacing="0"/>
                              <w:jc w:val="center"/>
                            </w:pPr>
                            <w:r w:rsidRPr="00C8095C">
                              <w:rPr>
                                <w:rFonts w:ascii="Tahoma" w:hAnsi="Tahoma" w:cs="Tahoma"/>
                                <w:color w:val="000000"/>
                                <w:sz w:val="50"/>
                                <w:szCs w:val="50"/>
                                <w14:textOutline w14:w="9525" w14:cap="flat" w14:cmpd="sng" w14:algn="ctr">
                                  <w14:solidFill>
                                    <w14:srgbClr w14:val="000000"/>
                                  </w14:solidFill>
                                  <w14:prstDash w14:val="solid"/>
                                  <w14:round/>
                                </w14:textOutline>
                              </w:rPr>
                              <w:t xml:space="preserve"> (DQE</w:t>
                            </w:r>
                            <w:r>
                              <w:rPr>
                                <w:color w:val="000000"/>
                                <w:sz w:val="72"/>
                                <w:szCs w:val="72"/>
                                <w14:textOutline w14:w="9525" w14:cap="flat" w14:cmpd="sng" w14:algn="ctr">
                                  <w14:solidFill>
                                    <w14:srgbClr w14:val="000000"/>
                                  </w14:solidFill>
                                  <w14:prstDash w14:val="solid"/>
                                  <w14:round/>
                                </w14:textOutline>
                              </w:rPr>
                              <w:t>)</w:t>
                            </w:r>
                          </w:p>
                        </w:txbxContent>
                      </wps:txbx>
                      <wps:bodyPr wrap="square" numCol="1" fromWordArt="1">
                        <a:prstTxWarp prst="textPlain">
                          <a:avLst>
                            <a:gd name="adj" fmla="val 50000"/>
                          </a:avLst>
                        </a:prstTxWarp>
                        <a:spAutoFit/>
                      </wps:bodyPr>
                    </wps:wsp>
                  </a:graphicData>
                </a:graphic>
              </wp:inline>
            </w:drawing>
          </mc:Choice>
          <mc:Fallback>
            <w:pict>
              <v:shape id="WordArt 10" o:spid="_x0000_s1040" type="#_x0000_t202" style="width:441.75pt;height:15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" filled="f" stroked="f">
                <o:lock v:ext="edit" text="t" shapetype="t"/>
                <v:textbox style="mso-fit-shape-to-text:t">
                  <w:txbxContent>
                    <w:p w:rsidR="00BD7B87" w:rsidRDefault="00BD7B87"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Pièce N°7</w:t>
                      </w:r>
                    </w:p>
                    <w:p w:rsidR="00BD7B87" w:rsidRPr="00C8095C" w:rsidRDefault="00BD7B87" w:rsidP="00712F7F">
                      <w:pPr>
                        <w:pStyle w:val="NormalWeb"/>
                        <w:spacing w:before="0" w:beforeAutospacing="0" w:after="0" w:afterAutospacing="0"/>
                        <w:jc w:val="center"/>
                        <w:rPr>
                          <w:rFonts w:ascii="Tahoma" w:hAnsi="Tahoma" w:cs="Tahoma"/>
                          <w:sz w:val="50"/>
                          <w:szCs w:val="50"/>
                        </w:rPr>
                      </w:pPr>
                      <w:r w:rsidRPr="00C8095C">
                        <w:rPr>
                          <w:rFonts w:ascii="Tahoma" w:hAnsi="Tahoma" w:cs="Tahoma"/>
                          <w:color w:val="000000"/>
                          <w:sz w:val="50"/>
                          <w:szCs w:val="50"/>
                          <w14:textOutline w14:w="9525" w14:cap="flat" w14:cmpd="sng" w14:algn="ctr">
                            <w14:solidFill>
                              <w14:srgbClr w14:val="000000"/>
                            </w14:solidFill>
                            <w14:prstDash w14:val="solid"/>
                            <w14:round/>
                          </w14:textOutline>
                        </w:rPr>
                        <w:t>DETAIL QUANTITATIF ET ESTIMATIF</w:t>
                      </w:r>
                    </w:p>
                    <w:p w:rsidR="00BD7B87" w:rsidRDefault="00BD7B87" w:rsidP="00712F7F">
                      <w:pPr>
                        <w:pStyle w:val="NormalWeb"/>
                        <w:spacing w:before="0" w:beforeAutospacing="0" w:after="0" w:afterAutospacing="0"/>
                        <w:jc w:val="center"/>
                      </w:pPr>
                      <w:r w:rsidRPr="00C8095C">
                        <w:rPr>
                          <w:rFonts w:ascii="Tahoma" w:hAnsi="Tahoma" w:cs="Tahoma"/>
                          <w:color w:val="000000"/>
                          <w:sz w:val="50"/>
                          <w:szCs w:val="50"/>
                          <w14:textOutline w14:w="9525" w14:cap="flat" w14:cmpd="sng" w14:algn="ctr">
                            <w14:solidFill>
                              <w14:srgbClr w14:val="000000"/>
                            </w14:solidFill>
                            <w14:prstDash w14:val="solid"/>
                            <w14:round/>
                          </w14:textOutline>
                        </w:rPr>
                        <w:t xml:space="preserve"> (DQE</w:t>
                      </w:r>
                      <w:r>
                        <w:rPr>
                          <w:color w:val="000000"/>
                          <w:sz w:val="72"/>
                          <w:szCs w:val="72"/>
                          <w14:textOutline w14:w="9525" w14:cap="flat" w14:cmpd="sng" w14:algn="ctr">
                            <w14:solidFill>
                              <w14:srgbClr w14:val="000000"/>
                            </w14:solidFill>
                            <w14:prstDash w14:val="solid"/>
                            <w14:round/>
                          </w14:textOutline>
                        </w:rPr>
                        <w:t>)</w:t>
                      </w:r>
                    </w:p>
                  </w:txbxContent>
                </v:textbox>
                <w10:anchorlock/>
              </v:shape>
            </w:pict>
          </mc:Fallback>
        </mc:AlternateContent>
      </w:r>
    </w:p>
    <w:p w:rsidR="001B652A" w:rsidRDefault="001B652A" w:rsidP="001B652A">
      <w:pPr>
        <w:spacing w:before="120" w:after="120"/>
        <w:jc w:val="both"/>
        <w:rPr>
          <w:rFonts w:ascii="Arial Narrow" w:hAnsi="Arial Narrow" w:cs="Tahoma"/>
        </w:rPr>
      </w:pPr>
    </w:p>
    <w:p w:rsidR="001B652A" w:rsidRDefault="001B652A" w:rsidP="001B652A">
      <w:pPr>
        <w:pStyle w:val="Corpsdetexte3"/>
        <w:spacing w:before="120" w:after="120"/>
        <w:jc w:val="both"/>
        <w:rPr>
          <w:rFonts w:ascii="Arial Narrow" w:hAnsi="Arial Narrow" w:cs="Tahoma"/>
          <w:b w:val="0"/>
          <w:i w:val="0"/>
          <w:sz w:val="24"/>
          <w:szCs w:val="24"/>
        </w:rPr>
      </w:pPr>
    </w:p>
    <w:p w:rsidR="001B652A" w:rsidRPr="005A42D7" w:rsidRDefault="001B652A" w:rsidP="001B652A">
      <w:pPr>
        <w:pStyle w:val="Corpsdetexte3"/>
        <w:spacing w:before="120" w:after="120"/>
        <w:jc w:val="both"/>
        <w:rPr>
          <w:rFonts w:ascii="Arial Narrow" w:hAnsi="Arial Narrow" w:cs="Tahoma"/>
          <w:b w:val="0"/>
          <w:i w:val="0"/>
          <w:sz w:val="24"/>
          <w:szCs w:val="24"/>
        </w:rPr>
      </w:pPr>
    </w:p>
    <w:p w:rsidR="001B652A" w:rsidRDefault="001B652A" w:rsidP="001B652A">
      <w:pPr>
        <w:pStyle w:val="Corpsdetexte3"/>
        <w:spacing w:before="120" w:after="120"/>
        <w:rPr>
          <w:rFonts w:ascii="Arial Narrow" w:hAnsi="Arial Narrow" w:cs="Tahoma"/>
          <w:b w:val="0"/>
          <w:i w:val="0"/>
          <w:sz w:val="24"/>
          <w:szCs w:val="24"/>
        </w:rPr>
      </w:pPr>
    </w:p>
    <w:p w:rsidR="001B652A" w:rsidRDefault="001B652A" w:rsidP="001B652A">
      <w:pPr>
        <w:pStyle w:val="Corpsdetexte3"/>
        <w:spacing w:before="120" w:after="120"/>
        <w:jc w:val="both"/>
        <w:rPr>
          <w:rFonts w:ascii="Arial Narrow" w:hAnsi="Arial Narrow" w:cs="Tahoma"/>
          <w:b w:val="0"/>
          <w:i w:val="0"/>
          <w:sz w:val="24"/>
          <w:szCs w:val="24"/>
        </w:rPr>
      </w:pPr>
    </w:p>
    <w:p w:rsidR="001B652A" w:rsidRDefault="001B652A" w:rsidP="001B652A">
      <w:pPr>
        <w:pStyle w:val="Corpsdetexte3"/>
        <w:spacing w:before="120" w:after="120"/>
        <w:jc w:val="both"/>
        <w:rPr>
          <w:rFonts w:ascii="Arial Narrow" w:hAnsi="Arial Narrow" w:cs="Tahoma"/>
          <w:b w:val="0"/>
          <w:i w:val="0"/>
          <w:sz w:val="24"/>
          <w:szCs w:val="24"/>
        </w:rPr>
      </w:pPr>
    </w:p>
    <w:p w:rsidR="001B652A" w:rsidRDefault="001B652A" w:rsidP="001B652A">
      <w:pPr>
        <w:pStyle w:val="Corpsdetexte3"/>
        <w:spacing w:before="120" w:after="120"/>
        <w:jc w:val="both"/>
        <w:rPr>
          <w:rFonts w:ascii="Arial Narrow" w:hAnsi="Arial Narrow" w:cs="Tahoma"/>
          <w:b w:val="0"/>
          <w:i w:val="0"/>
          <w:sz w:val="24"/>
          <w:szCs w:val="24"/>
        </w:rPr>
      </w:pPr>
    </w:p>
    <w:p w:rsidR="001B652A" w:rsidRDefault="001B652A" w:rsidP="001B652A">
      <w:pPr>
        <w:pStyle w:val="Corpsdetexte3"/>
        <w:spacing w:before="120" w:after="120"/>
        <w:jc w:val="both"/>
        <w:rPr>
          <w:rFonts w:ascii="Arial Narrow" w:hAnsi="Arial Narrow" w:cs="Tahoma"/>
          <w:b w:val="0"/>
          <w:i w:val="0"/>
          <w:sz w:val="24"/>
          <w:szCs w:val="24"/>
        </w:rPr>
      </w:pPr>
    </w:p>
    <w:p w:rsidR="001B652A" w:rsidRDefault="001B652A" w:rsidP="001B652A">
      <w:pPr>
        <w:pStyle w:val="Corpsdetexte3"/>
        <w:spacing w:before="120" w:after="120"/>
        <w:jc w:val="both"/>
        <w:rPr>
          <w:rFonts w:ascii="Arial Narrow" w:hAnsi="Arial Narrow" w:cs="Tahoma"/>
          <w:b w:val="0"/>
          <w:i w:val="0"/>
          <w:sz w:val="24"/>
          <w:szCs w:val="24"/>
        </w:rPr>
      </w:pPr>
    </w:p>
    <w:p w:rsidR="008321DA" w:rsidRDefault="008321DA" w:rsidP="001B652A">
      <w:pPr>
        <w:pStyle w:val="Corpsdetexte3"/>
        <w:spacing w:before="120" w:after="120"/>
        <w:jc w:val="both"/>
        <w:rPr>
          <w:rFonts w:ascii="Arial Narrow" w:hAnsi="Arial Narrow" w:cs="Tahoma"/>
          <w:b w:val="0"/>
          <w:i w:val="0"/>
          <w:sz w:val="24"/>
          <w:szCs w:val="24"/>
        </w:rPr>
      </w:pPr>
    </w:p>
    <w:p w:rsidR="008321DA" w:rsidRDefault="008321DA" w:rsidP="001B652A">
      <w:pPr>
        <w:pStyle w:val="Corpsdetexte3"/>
        <w:spacing w:before="120" w:after="120"/>
        <w:jc w:val="both"/>
        <w:rPr>
          <w:rFonts w:ascii="Arial Narrow" w:hAnsi="Arial Narrow" w:cs="Tahoma"/>
          <w:b w:val="0"/>
          <w:i w:val="0"/>
          <w:sz w:val="24"/>
          <w:szCs w:val="24"/>
        </w:rPr>
      </w:pPr>
    </w:p>
    <w:p w:rsidR="00086FA9" w:rsidRDefault="00086FA9" w:rsidP="001B652A">
      <w:pPr>
        <w:pStyle w:val="Corpsdetexte3"/>
        <w:spacing w:before="120" w:after="120"/>
        <w:jc w:val="both"/>
        <w:rPr>
          <w:rFonts w:ascii="Arial Narrow" w:hAnsi="Arial Narrow" w:cs="Tahoma"/>
          <w:b w:val="0"/>
          <w:i w:val="0"/>
          <w:sz w:val="24"/>
          <w:szCs w:val="24"/>
        </w:rPr>
      </w:pPr>
    </w:p>
    <w:p w:rsidR="00086FA9" w:rsidRDefault="00086FA9" w:rsidP="001B652A">
      <w:pPr>
        <w:pStyle w:val="Corpsdetexte3"/>
        <w:spacing w:before="120" w:after="120"/>
        <w:jc w:val="both"/>
        <w:rPr>
          <w:rFonts w:ascii="Arial Narrow" w:hAnsi="Arial Narrow" w:cs="Tahoma"/>
          <w:b w:val="0"/>
          <w:i w:val="0"/>
          <w:sz w:val="24"/>
          <w:szCs w:val="24"/>
        </w:rPr>
      </w:pPr>
    </w:p>
    <w:p w:rsidR="00086FA9" w:rsidRDefault="00086FA9" w:rsidP="001B652A">
      <w:pPr>
        <w:pStyle w:val="Corpsdetexte3"/>
        <w:spacing w:before="120" w:after="120"/>
        <w:jc w:val="both"/>
        <w:rPr>
          <w:rFonts w:ascii="Arial Narrow" w:hAnsi="Arial Narrow" w:cs="Tahoma"/>
          <w:b w:val="0"/>
          <w:i w:val="0"/>
          <w:sz w:val="24"/>
          <w:szCs w:val="24"/>
        </w:rPr>
      </w:pPr>
    </w:p>
    <w:p w:rsidR="00C8095C" w:rsidRDefault="00C8095C" w:rsidP="001B652A">
      <w:pPr>
        <w:pStyle w:val="Corpsdetexte3"/>
        <w:spacing w:before="120" w:after="120"/>
        <w:jc w:val="both"/>
        <w:rPr>
          <w:rFonts w:ascii="Arial Narrow" w:hAnsi="Arial Narrow" w:cs="Tahoma"/>
          <w:b w:val="0"/>
          <w:i w:val="0"/>
          <w:sz w:val="24"/>
          <w:szCs w:val="24"/>
        </w:rPr>
      </w:pPr>
    </w:p>
    <w:p w:rsidR="00C8095C" w:rsidRDefault="00C8095C" w:rsidP="001B652A">
      <w:pPr>
        <w:pStyle w:val="Corpsdetexte3"/>
        <w:spacing w:before="120" w:after="120"/>
        <w:jc w:val="both"/>
        <w:rPr>
          <w:rFonts w:ascii="Arial Narrow" w:hAnsi="Arial Narrow" w:cs="Tahoma"/>
          <w:b w:val="0"/>
          <w:i w:val="0"/>
          <w:sz w:val="24"/>
          <w:szCs w:val="24"/>
        </w:rPr>
      </w:pPr>
    </w:p>
    <w:p w:rsidR="00C8095C" w:rsidRDefault="00C8095C" w:rsidP="001B652A">
      <w:pPr>
        <w:pStyle w:val="Corpsdetexte3"/>
        <w:spacing w:before="120" w:after="120"/>
        <w:jc w:val="both"/>
        <w:rPr>
          <w:rFonts w:ascii="Arial Narrow" w:hAnsi="Arial Narrow" w:cs="Tahoma"/>
          <w:b w:val="0"/>
          <w:i w:val="0"/>
          <w:sz w:val="24"/>
          <w:szCs w:val="24"/>
        </w:rPr>
      </w:pPr>
    </w:p>
    <w:p w:rsidR="0044514B" w:rsidRDefault="0044514B" w:rsidP="001B652A">
      <w:pPr>
        <w:pStyle w:val="Corpsdetexte3"/>
        <w:spacing w:before="120" w:after="120"/>
        <w:jc w:val="both"/>
        <w:rPr>
          <w:rFonts w:ascii="Arial Narrow" w:hAnsi="Arial Narrow" w:cs="Tahoma"/>
          <w:b w:val="0"/>
          <w:i w:val="0"/>
          <w:sz w:val="24"/>
          <w:szCs w:val="24"/>
        </w:rPr>
      </w:pPr>
    </w:p>
    <w:p w:rsidR="009F39D3" w:rsidRDefault="009F39D3" w:rsidP="001B652A">
      <w:pPr>
        <w:pStyle w:val="Corpsdetexte3"/>
        <w:spacing w:before="120" w:after="120"/>
        <w:jc w:val="both"/>
        <w:rPr>
          <w:rFonts w:ascii="Arial Narrow" w:hAnsi="Arial Narrow" w:cs="Tahoma"/>
          <w:b w:val="0"/>
          <w:i w:val="0"/>
          <w:sz w:val="24"/>
          <w:szCs w:val="24"/>
        </w:rPr>
      </w:pPr>
    </w:p>
    <w:p w:rsidR="00797453" w:rsidRPr="00992DCB" w:rsidRDefault="00992DCB" w:rsidP="00992DCB">
      <w:pPr>
        <w:spacing w:before="120"/>
        <w:jc w:val="center"/>
        <w:rPr>
          <w:rFonts w:ascii="Cambria" w:hAnsi="Cambria"/>
          <w:b/>
          <w:bCs/>
          <w:iCs/>
          <w:sz w:val="24"/>
          <w:szCs w:val="24"/>
        </w:rPr>
      </w:pPr>
      <w:r w:rsidRPr="00C44AF3">
        <w:rPr>
          <w:rFonts w:ascii="Cambria" w:hAnsi="Cambria"/>
          <w:b/>
          <w:bCs/>
          <w:iCs/>
          <w:sz w:val="24"/>
          <w:szCs w:val="24"/>
        </w:rPr>
        <w:t>CADRE DU DEVIS QUANTITATIF ET ESTIMATI</w:t>
      </w:r>
      <w:r>
        <w:rPr>
          <w:rFonts w:ascii="Cambria" w:hAnsi="Cambria"/>
          <w:b/>
          <w:bCs/>
          <w:iCs/>
          <w:sz w:val="24"/>
          <w:szCs w:val="24"/>
        </w:rPr>
        <w:t>F</w:t>
      </w:r>
    </w:p>
    <w:tbl>
      <w:tblPr>
        <w:tblW w:w="9910" w:type="dxa"/>
        <w:jc w:val="center"/>
        <w:tblCellMar>
          <w:left w:w="70" w:type="dxa"/>
          <w:right w:w="70" w:type="dxa"/>
        </w:tblCellMar>
        <w:tblLook w:val="04A0" w:firstRow="1" w:lastRow="0" w:firstColumn="1" w:lastColumn="0" w:noHBand="0" w:noVBand="1"/>
      </w:tblPr>
      <w:tblGrid>
        <w:gridCol w:w="438"/>
        <w:gridCol w:w="5755"/>
        <w:gridCol w:w="720"/>
        <w:gridCol w:w="875"/>
        <w:gridCol w:w="1039"/>
        <w:gridCol w:w="1205"/>
      </w:tblGrid>
      <w:tr w:rsidR="00086FA9" w:rsidRPr="007658F6" w:rsidTr="002C0AA7">
        <w:trPr>
          <w:trHeight w:val="600"/>
          <w:jc w:val="center"/>
        </w:trPr>
        <w:tc>
          <w:tcPr>
            <w:tcW w:w="991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086FA9" w:rsidRPr="007658F6" w:rsidRDefault="00086FA9" w:rsidP="00086FA9">
            <w:pPr>
              <w:rPr>
                <w:rFonts w:ascii="Tahoma" w:hAnsi="Tahoma" w:cs="Tahoma"/>
                <w:b/>
                <w:bCs/>
                <w:color w:val="000000"/>
                <w:sz w:val="22"/>
                <w:szCs w:val="22"/>
              </w:rPr>
            </w:pPr>
            <w:r w:rsidRPr="007658F6">
              <w:rPr>
                <w:rFonts w:ascii="Tahoma" w:hAnsi="Tahoma" w:cs="Tahoma"/>
                <w:b/>
                <w:bCs/>
                <w:color w:val="000000"/>
                <w:sz w:val="22"/>
                <w:szCs w:val="22"/>
              </w:rPr>
              <w:t>TRAVAUX CONSTRUCTION D'UNE CLÔTURE A L'EMP DE SALAPOUMBE (Longueur 146 m)</w:t>
            </w:r>
          </w:p>
        </w:tc>
      </w:tr>
      <w:tr w:rsidR="00086FA9" w:rsidRPr="007658F6" w:rsidTr="002C0AA7">
        <w:trPr>
          <w:trHeight w:val="290"/>
          <w:jc w:val="center"/>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b/>
                <w:bCs/>
                <w:color w:val="000000"/>
                <w:sz w:val="18"/>
                <w:szCs w:val="18"/>
              </w:rPr>
            </w:pPr>
            <w:r w:rsidRPr="007658F6">
              <w:rPr>
                <w:rFonts w:ascii="Tahoma" w:hAnsi="Tahoma" w:cs="Tahoma"/>
                <w:b/>
                <w:bCs/>
                <w:color w:val="000000"/>
                <w:sz w:val="18"/>
                <w:szCs w:val="18"/>
              </w:rPr>
              <w:t>N°</w:t>
            </w:r>
          </w:p>
        </w:tc>
        <w:tc>
          <w:tcPr>
            <w:tcW w:w="575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b/>
                <w:bCs/>
                <w:color w:val="000000"/>
                <w:sz w:val="18"/>
                <w:szCs w:val="18"/>
              </w:rPr>
            </w:pPr>
            <w:r w:rsidRPr="007658F6">
              <w:rPr>
                <w:rFonts w:ascii="Tahoma" w:hAnsi="Tahoma" w:cs="Tahoma"/>
                <w:b/>
                <w:bCs/>
                <w:color w:val="000000"/>
                <w:sz w:val="18"/>
                <w:szCs w:val="18"/>
              </w:rPr>
              <w:t>DESIGNATION DES OUVRAGES</w:t>
            </w:r>
          </w:p>
        </w:tc>
        <w:tc>
          <w:tcPr>
            <w:tcW w:w="598"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b/>
                <w:bCs/>
                <w:color w:val="000000"/>
                <w:sz w:val="18"/>
                <w:szCs w:val="18"/>
              </w:rPr>
            </w:pPr>
            <w:r w:rsidRPr="007658F6">
              <w:rPr>
                <w:rFonts w:ascii="Tahoma" w:hAnsi="Tahoma" w:cs="Tahoma"/>
                <w:b/>
                <w:bCs/>
                <w:color w:val="000000"/>
                <w:sz w:val="18"/>
                <w:szCs w:val="18"/>
              </w:rPr>
              <w:t>UNITE</w:t>
            </w:r>
          </w:p>
        </w:tc>
        <w:tc>
          <w:tcPr>
            <w:tcW w:w="87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b/>
                <w:bCs/>
                <w:color w:val="000000"/>
                <w:sz w:val="18"/>
                <w:szCs w:val="18"/>
              </w:rPr>
            </w:pPr>
            <w:r w:rsidRPr="007658F6">
              <w:rPr>
                <w:rFonts w:ascii="Tahoma" w:hAnsi="Tahoma" w:cs="Tahoma"/>
                <w:b/>
                <w:bCs/>
                <w:color w:val="000000"/>
                <w:sz w:val="18"/>
                <w:szCs w:val="18"/>
              </w:rPr>
              <w:t>QTE</w:t>
            </w:r>
          </w:p>
        </w:tc>
        <w:tc>
          <w:tcPr>
            <w:tcW w:w="1039"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b/>
                <w:bCs/>
                <w:color w:val="000000"/>
                <w:sz w:val="18"/>
                <w:szCs w:val="18"/>
              </w:rPr>
            </w:pPr>
            <w:r w:rsidRPr="007658F6">
              <w:rPr>
                <w:rFonts w:ascii="Tahoma" w:hAnsi="Tahoma" w:cs="Tahoma"/>
                <w:b/>
                <w:bCs/>
                <w:color w:val="000000"/>
                <w:sz w:val="18"/>
                <w:szCs w:val="18"/>
              </w:rPr>
              <w:t>P.U</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jc w:val="center"/>
              <w:rPr>
                <w:rFonts w:ascii="Tahoma" w:hAnsi="Tahoma" w:cs="Tahoma"/>
                <w:b/>
                <w:bCs/>
                <w:color w:val="000000"/>
                <w:sz w:val="18"/>
                <w:szCs w:val="18"/>
              </w:rPr>
            </w:pPr>
            <w:r w:rsidRPr="007658F6">
              <w:rPr>
                <w:rFonts w:ascii="Tahoma" w:hAnsi="Tahoma" w:cs="Tahoma"/>
                <w:b/>
                <w:bCs/>
                <w:color w:val="000000"/>
                <w:sz w:val="18"/>
                <w:szCs w:val="18"/>
              </w:rPr>
              <w:t>P.T</w:t>
            </w:r>
          </w:p>
        </w:tc>
      </w:tr>
      <w:tr w:rsidR="00086FA9" w:rsidRPr="007658F6" w:rsidTr="002C0AA7">
        <w:trPr>
          <w:trHeight w:val="290"/>
          <w:jc w:val="center"/>
        </w:trPr>
        <w:tc>
          <w:tcPr>
            <w:tcW w:w="8705" w:type="dxa"/>
            <w:gridSpan w:val="5"/>
            <w:tcBorders>
              <w:top w:val="single" w:sz="4" w:space="0" w:color="auto"/>
              <w:left w:val="single" w:sz="8" w:space="0" w:color="auto"/>
              <w:bottom w:val="single" w:sz="4" w:space="0" w:color="auto"/>
              <w:right w:val="single" w:sz="4" w:space="0" w:color="auto"/>
            </w:tcBorders>
            <w:shd w:val="clear" w:color="auto" w:fill="auto"/>
            <w:noWrap/>
            <w:vAlign w:val="bottom"/>
            <w:hideMark/>
          </w:tcPr>
          <w:p w:rsidR="00086FA9" w:rsidRPr="007658F6" w:rsidRDefault="00086FA9" w:rsidP="00086FA9">
            <w:pPr>
              <w:jc w:val="center"/>
              <w:rPr>
                <w:rFonts w:ascii="Tahoma" w:hAnsi="Tahoma" w:cs="Tahoma"/>
                <w:b/>
                <w:bCs/>
                <w:color w:val="000000"/>
                <w:sz w:val="22"/>
                <w:szCs w:val="22"/>
              </w:rPr>
            </w:pPr>
            <w:r w:rsidRPr="007658F6">
              <w:rPr>
                <w:rFonts w:ascii="Tahoma" w:hAnsi="Tahoma" w:cs="Tahoma"/>
                <w:b/>
                <w:bCs/>
                <w:color w:val="000000"/>
                <w:sz w:val="22"/>
                <w:szCs w:val="22"/>
              </w:rPr>
              <w:t>LOT 100: TRAVAUX PREPARATOIRES</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w:t>
            </w:r>
          </w:p>
        </w:tc>
      </w:tr>
      <w:tr w:rsidR="00086FA9" w:rsidRPr="007658F6" w:rsidTr="002C0AA7">
        <w:trPr>
          <w:trHeight w:val="290"/>
          <w:jc w:val="center"/>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101</w:t>
            </w:r>
          </w:p>
        </w:tc>
        <w:tc>
          <w:tcPr>
            <w:tcW w:w="575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INSTALLATION DE CHANTIER</w:t>
            </w:r>
          </w:p>
        </w:tc>
        <w:tc>
          <w:tcPr>
            <w:tcW w:w="598"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FF</w:t>
            </w:r>
          </w:p>
        </w:tc>
        <w:tc>
          <w:tcPr>
            <w:tcW w:w="87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1</w:t>
            </w:r>
          </w:p>
        </w:tc>
        <w:tc>
          <w:tcPr>
            <w:tcW w:w="1039"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300"/>
          <w:jc w:val="center"/>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102</w:t>
            </w:r>
          </w:p>
        </w:tc>
        <w:tc>
          <w:tcPr>
            <w:tcW w:w="575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AMENAGEMENT DU SITE</w:t>
            </w:r>
          </w:p>
        </w:tc>
        <w:tc>
          <w:tcPr>
            <w:tcW w:w="598"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FF</w:t>
            </w:r>
          </w:p>
        </w:tc>
        <w:tc>
          <w:tcPr>
            <w:tcW w:w="87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1</w:t>
            </w:r>
          </w:p>
        </w:tc>
        <w:tc>
          <w:tcPr>
            <w:tcW w:w="1039"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300"/>
          <w:jc w:val="center"/>
        </w:trPr>
        <w:tc>
          <w:tcPr>
            <w:tcW w:w="438" w:type="dxa"/>
            <w:tcBorders>
              <w:top w:val="nil"/>
              <w:left w:val="single" w:sz="8" w:space="0" w:color="auto"/>
              <w:bottom w:val="single" w:sz="4" w:space="0" w:color="auto"/>
              <w:right w:val="nil"/>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 </w:t>
            </w:r>
          </w:p>
        </w:tc>
        <w:tc>
          <w:tcPr>
            <w:tcW w:w="8267"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086FA9" w:rsidRPr="007658F6" w:rsidRDefault="00086FA9" w:rsidP="00086FA9">
            <w:pPr>
              <w:jc w:val="center"/>
              <w:rPr>
                <w:rFonts w:ascii="Tahoma" w:hAnsi="Tahoma" w:cs="Tahoma"/>
                <w:b/>
                <w:bCs/>
                <w:color w:val="000000"/>
                <w:sz w:val="18"/>
                <w:szCs w:val="18"/>
              </w:rPr>
            </w:pPr>
            <w:r w:rsidRPr="007658F6">
              <w:rPr>
                <w:rFonts w:ascii="Tahoma" w:hAnsi="Tahoma" w:cs="Tahoma"/>
                <w:b/>
                <w:bCs/>
                <w:color w:val="000000"/>
                <w:sz w:val="18"/>
                <w:szCs w:val="18"/>
              </w:rPr>
              <w:t>SOUS TOTAL 100</w:t>
            </w:r>
          </w:p>
        </w:tc>
        <w:tc>
          <w:tcPr>
            <w:tcW w:w="1205" w:type="dxa"/>
            <w:tcBorders>
              <w:top w:val="single" w:sz="8" w:space="0" w:color="auto"/>
              <w:left w:val="nil"/>
              <w:bottom w:val="single" w:sz="8" w:space="0" w:color="auto"/>
              <w:right w:val="single" w:sz="8" w:space="0" w:color="auto"/>
            </w:tcBorders>
            <w:shd w:val="clear" w:color="auto" w:fill="auto"/>
            <w:noWrap/>
            <w:vAlign w:val="center"/>
            <w:hideMark/>
          </w:tcPr>
          <w:p w:rsidR="00086FA9" w:rsidRPr="007658F6" w:rsidRDefault="00086FA9" w:rsidP="00086FA9">
            <w:pPr>
              <w:rPr>
                <w:rFonts w:ascii="Tahoma" w:hAnsi="Tahoma" w:cs="Tahoma"/>
                <w:b/>
                <w:bCs/>
                <w:color w:val="000000"/>
                <w:sz w:val="18"/>
                <w:szCs w:val="18"/>
              </w:rPr>
            </w:pPr>
            <w:r w:rsidRPr="007658F6">
              <w:rPr>
                <w:rFonts w:ascii="Tahoma" w:hAnsi="Tahoma" w:cs="Tahoma"/>
                <w:b/>
                <w:bCs/>
                <w:color w:val="000000"/>
                <w:sz w:val="18"/>
                <w:szCs w:val="18"/>
              </w:rPr>
              <w:t xml:space="preserve">                    -     </w:t>
            </w:r>
          </w:p>
        </w:tc>
      </w:tr>
      <w:tr w:rsidR="00086FA9" w:rsidRPr="007658F6" w:rsidTr="002C0AA7">
        <w:trPr>
          <w:trHeight w:val="290"/>
          <w:jc w:val="center"/>
        </w:trPr>
        <w:tc>
          <w:tcPr>
            <w:tcW w:w="8705" w:type="dxa"/>
            <w:gridSpan w:val="5"/>
            <w:tcBorders>
              <w:top w:val="single" w:sz="4" w:space="0" w:color="auto"/>
              <w:left w:val="single" w:sz="8" w:space="0" w:color="auto"/>
              <w:bottom w:val="single" w:sz="4" w:space="0" w:color="auto"/>
              <w:right w:val="single" w:sz="4" w:space="0" w:color="auto"/>
            </w:tcBorders>
            <w:shd w:val="clear" w:color="auto" w:fill="auto"/>
            <w:noWrap/>
            <w:vAlign w:val="bottom"/>
            <w:hideMark/>
          </w:tcPr>
          <w:p w:rsidR="00086FA9" w:rsidRPr="007658F6" w:rsidRDefault="00086FA9" w:rsidP="00086FA9">
            <w:pPr>
              <w:jc w:val="center"/>
              <w:rPr>
                <w:rFonts w:ascii="Tahoma" w:hAnsi="Tahoma" w:cs="Tahoma"/>
                <w:b/>
                <w:bCs/>
                <w:color w:val="000000"/>
                <w:sz w:val="22"/>
                <w:szCs w:val="22"/>
              </w:rPr>
            </w:pPr>
            <w:r w:rsidRPr="007658F6">
              <w:rPr>
                <w:rFonts w:ascii="Tahoma" w:hAnsi="Tahoma" w:cs="Tahoma"/>
                <w:b/>
                <w:bCs/>
                <w:color w:val="000000"/>
                <w:sz w:val="22"/>
                <w:szCs w:val="22"/>
              </w:rPr>
              <w:t>LOT 200: TERRASSEMENT</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w:t>
            </w:r>
          </w:p>
        </w:tc>
      </w:tr>
      <w:tr w:rsidR="00086FA9" w:rsidRPr="007658F6" w:rsidTr="002C0AA7">
        <w:trPr>
          <w:trHeight w:val="290"/>
          <w:jc w:val="center"/>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201</w:t>
            </w:r>
          </w:p>
        </w:tc>
        <w:tc>
          <w:tcPr>
            <w:tcW w:w="575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FOUILLES MANUELLES EN PUITS</w:t>
            </w:r>
          </w:p>
        </w:tc>
        <w:tc>
          <w:tcPr>
            <w:tcW w:w="598"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M3</w:t>
            </w:r>
          </w:p>
        </w:tc>
        <w:tc>
          <w:tcPr>
            <w:tcW w:w="87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11,43</w:t>
            </w:r>
          </w:p>
        </w:tc>
        <w:tc>
          <w:tcPr>
            <w:tcW w:w="1039"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290"/>
          <w:jc w:val="center"/>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lastRenderedPageBreak/>
              <w:t>202</w:t>
            </w:r>
          </w:p>
        </w:tc>
        <w:tc>
          <w:tcPr>
            <w:tcW w:w="575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FOUILLES MANUELLES EN RIGOLES</w:t>
            </w:r>
          </w:p>
        </w:tc>
        <w:tc>
          <w:tcPr>
            <w:tcW w:w="598"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M3</w:t>
            </w:r>
          </w:p>
        </w:tc>
        <w:tc>
          <w:tcPr>
            <w:tcW w:w="87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52,05</w:t>
            </w:r>
          </w:p>
        </w:tc>
        <w:tc>
          <w:tcPr>
            <w:tcW w:w="1039"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300"/>
          <w:jc w:val="center"/>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203</w:t>
            </w:r>
          </w:p>
        </w:tc>
        <w:tc>
          <w:tcPr>
            <w:tcW w:w="5755" w:type="dxa"/>
            <w:tcBorders>
              <w:top w:val="nil"/>
              <w:left w:val="nil"/>
              <w:bottom w:val="single" w:sz="4" w:space="0" w:color="auto"/>
              <w:right w:val="single" w:sz="4" w:space="0" w:color="auto"/>
            </w:tcBorders>
            <w:shd w:val="clear" w:color="auto" w:fill="auto"/>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REMBLAI AUX ENDROITS DES FONDATIONS</w:t>
            </w:r>
          </w:p>
        </w:tc>
        <w:tc>
          <w:tcPr>
            <w:tcW w:w="598"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M3</w:t>
            </w:r>
          </w:p>
        </w:tc>
        <w:tc>
          <w:tcPr>
            <w:tcW w:w="87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16,5</w:t>
            </w:r>
          </w:p>
        </w:tc>
        <w:tc>
          <w:tcPr>
            <w:tcW w:w="1039"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300"/>
          <w:jc w:val="center"/>
        </w:trPr>
        <w:tc>
          <w:tcPr>
            <w:tcW w:w="438" w:type="dxa"/>
            <w:tcBorders>
              <w:top w:val="nil"/>
              <w:left w:val="single" w:sz="8" w:space="0" w:color="auto"/>
              <w:bottom w:val="single" w:sz="4" w:space="0" w:color="auto"/>
              <w:right w:val="nil"/>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 </w:t>
            </w:r>
          </w:p>
        </w:tc>
        <w:tc>
          <w:tcPr>
            <w:tcW w:w="8267"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086FA9" w:rsidRPr="007658F6" w:rsidRDefault="00086FA9" w:rsidP="00086FA9">
            <w:pPr>
              <w:jc w:val="center"/>
              <w:rPr>
                <w:rFonts w:ascii="Tahoma" w:hAnsi="Tahoma" w:cs="Tahoma"/>
                <w:b/>
                <w:bCs/>
                <w:color w:val="000000"/>
                <w:sz w:val="18"/>
                <w:szCs w:val="18"/>
              </w:rPr>
            </w:pPr>
            <w:r w:rsidRPr="007658F6">
              <w:rPr>
                <w:rFonts w:ascii="Tahoma" w:hAnsi="Tahoma" w:cs="Tahoma"/>
                <w:b/>
                <w:bCs/>
                <w:color w:val="000000"/>
                <w:sz w:val="18"/>
                <w:szCs w:val="18"/>
              </w:rPr>
              <w:t>SOUS TOTAL 200</w:t>
            </w:r>
          </w:p>
        </w:tc>
        <w:tc>
          <w:tcPr>
            <w:tcW w:w="1205" w:type="dxa"/>
            <w:tcBorders>
              <w:top w:val="single" w:sz="8" w:space="0" w:color="auto"/>
              <w:left w:val="nil"/>
              <w:bottom w:val="single" w:sz="8" w:space="0" w:color="auto"/>
              <w:right w:val="single" w:sz="8" w:space="0" w:color="auto"/>
            </w:tcBorders>
            <w:shd w:val="clear" w:color="auto" w:fill="auto"/>
            <w:noWrap/>
            <w:vAlign w:val="center"/>
            <w:hideMark/>
          </w:tcPr>
          <w:p w:rsidR="00086FA9" w:rsidRPr="007658F6" w:rsidRDefault="00086FA9" w:rsidP="00086FA9">
            <w:pPr>
              <w:rPr>
                <w:rFonts w:ascii="Tahoma" w:hAnsi="Tahoma" w:cs="Tahoma"/>
                <w:b/>
                <w:bCs/>
                <w:color w:val="000000"/>
                <w:sz w:val="18"/>
                <w:szCs w:val="18"/>
              </w:rPr>
            </w:pPr>
            <w:r w:rsidRPr="007658F6">
              <w:rPr>
                <w:rFonts w:ascii="Tahoma" w:hAnsi="Tahoma" w:cs="Tahoma"/>
                <w:b/>
                <w:bCs/>
                <w:color w:val="000000"/>
                <w:sz w:val="18"/>
                <w:szCs w:val="18"/>
              </w:rPr>
              <w:t xml:space="preserve">                    -     </w:t>
            </w:r>
          </w:p>
        </w:tc>
      </w:tr>
      <w:tr w:rsidR="00086FA9" w:rsidRPr="007658F6" w:rsidTr="002C0AA7">
        <w:trPr>
          <w:trHeight w:val="290"/>
          <w:jc w:val="center"/>
        </w:trPr>
        <w:tc>
          <w:tcPr>
            <w:tcW w:w="8705" w:type="dxa"/>
            <w:gridSpan w:val="5"/>
            <w:tcBorders>
              <w:top w:val="single" w:sz="4" w:space="0" w:color="auto"/>
              <w:left w:val="single" w:sz="8" w:space="0" w:color="auto"/>
              <w:bottom w:val="single" w:sz="4" w:space="0" w:color="auto"/>
              <w:right w:val="single" w:sz="4" w:space="0" w:color="auto"/>
            </w:tcBorders>
            <w:shd w:val="clear" w:color="auto" w:fill="auto"/>
            <w:noWrap/>
            <w:vAlign w:val="bottom"/>
            <w:hideMark/>
          </w:tcPr>
          <w:p w:rsidR="00086FA9" w:rsidRPr="007658F6" w:rsidRDefault="00086FA9" w:rsidP="00086FA9">
            <w:pPr>
              <w:jc w:val="center"/>
              <w:rPr>
                <w:rFonts w:ascii="Tahoma" w:hAnsi="Tahoma" w:cs="Tahoma"/>
                <w:b/>
                <w:bCs/>
                <w:color w:val="000000"/>
                <w:sz w:val="22"/>
                <w:szCs w:val="22"/>
              </w:rPr>
            </w:pPr>
            <w:r w:rsidRPr="007658F6">
              <w:rPr>
                <w:rFonts w:ascii="Tahoma" w:hAnsi="Tahoma" w:cs="Tahoma"/>
                <w:b/>
                <w:bCs/>
                <w:color w:val="000000"/>
                <w:sz w:val="22"/>
                <w:szCs w:val="22"/>
              </w:rPr>
              <w:t>LOT 300: FONDATION</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w:t>
            </w:r>
          </w:p>
        </w:tc>
      </w:tr>
      <w:tr w:rsidR="00086FA9" w:rsidRPr="007658F6" w:rsidTr="002C0AA7">
        <w:trPr>
          <w:trHeight w:val="290"/>
          <w:jc w:val="center"/>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301</w:t>
            </w:r>
          </w:p>
        </w:tc>
        <w:tc>
          <w:tcPr>
            <w:tcW w:w="5755" w:type="dxa"/>
            <w:tcBorders>
              <w:top w:val="nil"/>
              <w:left w:val="nil"/>
              <w:bottom w:val="single" w:sz="4" w:space="0" w:color="auto"/>
              <w:right w:val="single" w:sz="4" w:space="0" w:color="auto"/>
            </w:tcBorders>
            <w:shd w:val="clear" w:color="auto" w:fill="auto"/>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BETON DE PROPRETE BP DOSE A 150 KG DE CIMENT PAR M3</w:t>
            </w:r>
          </w:p>
        </w:tc>
        <w:tc>
          <w:tcPr>
            <w:tcW w:w="598"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M3</w:t>
            </w:r>
          </w:p>
        </w:tc>
        <w:tc>
          <w:tcPr>
            <w:tcW w:w="87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4,443</w:t>
            </w:r>
          </w:p>
        </w:tc>
        <w:tc>
          <w:tcPr>
            <w:tcW w:w="1039"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290"/>
          <w:jc w:val="center"/>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302</w:t>
            </w:r>
          </w:p>
        </w:tc>
        <w:tc>
          <w:tcPr>
            <w:tcW w:w="575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BETON ARME POUR SEMELLES A 350 KG/M3</w:t>
            </w:r>
          </w:p>
        </w:tc>
        <w:tc>
          <w:tcPr>
            <w:tcW w:w="598"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M3</w:t>
            </w:r>
          </w:p>
        </w:tc>
        <w:tc>
          <w:tcPr>
            <w:tcW w:w="87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4,285</w:t>
            </w:r>
          </w:p>
        </w:tc>
        <w:tc>
          <w:tcPr>
            <w:tcW w:w="1039"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460"/>
          <w:jc w:val="center"/>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303</w:t>
            </w:r>
          </w:p>
        </w:tc>
        <w:tc>
          <w:tcPr>
            <w:tcW w:w="5755" w:type="dxa"/>
            <w:tcBorders>
              <w:top w:val="nil"/>
              <w:left w:val="nil"/>
              <w:bottom w:val="single" w:sz="4" w:space="0" w:color="auto"/>
              <w:right w:val="single" w:sz="4" w:space="0" w:color="auto"/>
            </w:tcBorders>
            <w:shd w:val="clear" w:color="auto" w:fill="auto"/>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BETON ARME POUR LONGRINE, POTEAUX, CHAINAGE EN FONDATIONS ET DOSE A 350 KG/M3</w:t>
            </w:r>
          </w:p>
        </w:tc>
        <w:tc>
          <w:tcPr>
            <w:tcW w:w="598"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M3</w:t>
            </w:r>
          </w:p>
        </w:tc>
        <w:tc>
          <w:tcPr>
            <w:tcW w:w="87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5,999</w:t>
            </w:r>
          </w:p>
        </w:tc>
        <w:tc>
          <w:tcPr>
            <w:tcW w:w="1039"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290"/>
          <w:jc w:val="center"/>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304</w:t>
            </w:r>
          </w:p>
        </w:tc>
        <w:tc>
          <w:tcPr>
            <w:tcW w:w="5755" w:type="dxa"/>
            <w:tcBorders>
              <w:top w:val="nil"/>
              <w:left w:val="nil"/>
              <w:bottom w:val="single" w:sz="4" w:space="0" w:color="auto"/>
              <w:right w:val="single" w:sz="4" w:space="0" w:color="auto"/>
            </w:tcBorders>
            <w:shd w:val="clear" w:color="auto" w:fill="auto"/>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AGGLO DE 20X20X40 BOURRE POUR SOUBASSEMENT</w:t>
            </w:r>
          </w:p>
        </w:tc>
        <w:tc>
          <w:tcPr>
            <w:tcW w:w="598"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M2</w:t>
            </w:r>
          </w:p>
        </w:tc>
        <w:tc>
          <w:tcPr>
            <w:tcW w:w="87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92,68</w:t>
            </w:r>
          </w:p>
        </w:tc>
        <w:tc>
          <w:tcPr>
            <w:tcW w:w="1039"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290"/>
          <w:jc w:val="center"/>
        </w:trPr>
        <w:tc>
          <w:tcPr>
            <w:tcW w:w="8705" w:type="dxa"/>
            <w:gridSpan w:val="5"/>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086FA9" w:rsidRPr="007658F6" w:rsidRDefault="00086FA9" w:rsidP="00086FA9">
            <w:pPr>
              <w:jc w:val="center"/>
              <w:rPr>
                <w:rFonts w:ascii="Tahoma" w:hAnsi="Tahoma" w:cs="Tahoma"/>
                <w:b/>
                <w:bCs/>
                <w:color w:val="000000"/>
                <w:sz w:val="18"/>
                <w:szCs w:val="18"/>
              </w:rPr>
            </w:pPr>
            <w:r w:rsidRPr="007658F6">
              <w:rPr>
                <w:rFonts w:ascii="Tahoma" w:hAnsi="Tahoma" w:cs="Tahoma"/>
                <w:b/>
                <w:bCs/>
                <w:color w:val="000000"/>
                <w:sz w:val="18"/>
                <w:szCs w:val="18"/>
              </w:rPr>
              <w:t>SOUS TOTAL 300</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w:t>
            </w:r>
          </w:p>
        </w:tc>
      </w:tr>
      <w:tr w:rsidR="00086FA9" w:rsidRPr="007658F6" w:rsidTr="002C0AA7">
        <w:trPr>
          <w:trHeight w:val="290"/>
          <w:jc w:val="center"/>
        </w:trPr>
        <w:tc>
          <w:tcPr>
            <w:tcW w:w="8705" w:type="dxa"/>
            <w:gridSpan w:val="5"/>
            <w:tcBorders>
              <w:top w:val="single" w:sz="4" w:space="0" w:color="auto"/>
              <w:left w:val="single" w:sz="8" w:space="0" w:color="auto"/>
              <w:bottom w:val="single" w:sz="4" w:space="0" w:color="auto"/>
              <w:right w:val="single" w:sz="4" w:space="0" w:color="auto"/>
            </w:tcBorders>
            <w:shd w:val="clear" w:color="auto" w:fill="auto"/>
            <w:noWrap/>
            <w:vAlign w:val="bottom"/>
            <w:hideMark/>
          </w:tcPr>
          <w:p w:rsidR="00086FA9" w:rsidRPr="007658F6" w:rsidRDefault="00086FA9" w:rsidP="00086FA9">
            <w:pPr>
              <w:jc w:val="center"/>
              <w:rPr>
                <w:rFonts w:ascii="Tahoma" w:hAnsi="Tahoma" w:cs="Tahoma"/>
                <w:b/>
                <w:bCs/>
                <w:color w:val="000000"/>
                <w:sz w:val="22"/>
                <w:szCs w:val="22"/>
              </w:rPr>
            </w:pPr>
            <w:r w:rsidRPr="007658F6">
              <w:rPr>
                <w:rFonts w:ascii="Tahoma" w:hAnsi="Tahoma" w:cs="Tahoma"/>
                <w:b/>
                <w:bCs/>
                <w:color w:val="000000"/>
                <w:sz w:val="22"/>
                <w:szCs w:val="22"/>
              </w:rPr>
              <w:t>LOT 400: MACONNERIE - ELEVATION</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w:t>
            </w:r>
          </w:p>
        </w:tc>
      </w:tr>
      <w:tr w:rsidR="00086FA9" w:rsidRPr="007658F6" w:rsidTr="002C0AA7">
        <w:trPr>
          <w:trHeight w:val="460"/>
          <w:jc w:val="center"/>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401</w:t>
            </w:r>
          </w:p>
        </w:tc>
        <w:tc>
          <w:tcPr>
            <w:tcW w:w="5755" w:type="dxa"/>
            <w:tcBorders>
              <w:top w:val="nil"/>
              <w:left w:val="nil"/>
              <w:bottom w:val="single" w:sz="4" w:space="0" w:color="auto"/>
              <w:right w:val="single" w:sz="4" w:space="0" w:color="auto"/>
            </w:tcBorders>
            <w:shd w:val="clear" w:color="auto" w:fill="auto"/>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AGGLO CREUX DE 15X20X40 (POSE ET FOURNITURE) EN ELEVATION</w:t>
            </w:r>
          </w:p>
        </w:tc>
        <w:tc>
          <w:tcPr>
            <w:tcW w:w="598"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M2</w:t>
            </w:r>
          </w:p>
        </w:tc>
        <w:tc>
          <w:tcPr>
            <w:tcW w:w="87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312,6</w:t>
            </w:r>
          </w:p>
        </w:tc>
        <w:tc>
          <w:tcPr>
            <w:tcW w:w="1039"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290"/>
          <w:jc w:val="center"/>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402</w:t>
            </w:r>
          </w:p>
        </w:tc>
        <w:tc>
          <w:tcPr>
            <w:tcW w:w="5755" w:type="dxa"/>
            <w:tcBorders>
              <w:top w:val="nil"/>
              <w:left w:val="nil"/>
              <w:bottom w:val="single" w:sz="4" w:space="0" w:color="auto"/>
              <w:right w:val="single" w:sz="4" w:space="0" w:color="auto"/>
            </w:tcBorders>
            <w:shd w:val="clear" w:color="auto" w:fill="auto"/>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BETON ARME POUR POTEAUX EN ELEVATION</w:t>
            </w:r>
          </w:p>
        </w:tc>
        <w:tc>
          <w:tcPr>
            <w:tcW w:w="598"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M3</w:t>
            </w:r>
          </w:p>
        </w:tc>
        <w:tc>
          <w:tcPr>
            <w:tcW w:w="87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5,935</w:t>
            </w:r>
          </w:p>
        </w:tc>
        <w:tc>
          <w:tcPr>
            <w:tcW w:w="1039"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290"/>
          <w:jc w:val="center"/>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403</w:t>
            </w:r>
          </w:p>
        </w:tc>
        <w:tc>
          <w:tcPr>
            <w:tcW w:w="5755" w:type="dxa"/>
            <w:tcBorders>
              <w:top w:val="nil"/>
              <w:left w:val="nil"/>
              <w:bottom w:val="single" w:sz="4" w:space="0" w:color="auto"/>
              <w:right w:val="single" w:sz="4" w:space="0" w:color="auto"/>
            </w:tcBorders>
            <w:shd w:val="clear" w:color="auto" w:fill="auto"/>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BETON ARME POUR CHAINAGE</w:t>
            </w:r>
          </w:p>
        </w:tc>
        <w:tc>
          <w:tcPr>
            <w:tcW w:w="598"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M3</w:t>
            </w:r>
          </w:p>
        </w:tc>
        <w:tc>
          <w:tcPr>
            <w:tcW w:w="87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3,872</w:t>
            </w:r>
          </w:p>
        </w:tc>
        <w:tc>
          <w:tcPr>
            <w:tcW w:w="1039"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460"/>
          <w:jc w:val="center"/>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404</w:t>
            </w:r>
          </w:p>
        </w:tc>
        <w:tc>
          <w:tcPr>
            <w:tcW w:w="5755" w:type="dxa"/>
            <w:tcBorders>
              <w:top w:val="nil"/>
              <w:left w:val="nil"/>
              <w:bottom w:val="single" w:sz="4" w:space="0" w:color="auto"/>
              <w:right w:val="single" w:sz="4" w:space="0" w:color="auto"/>
            </w:tcBorders>
            <w:shd w:val="clear" w:color="auto" w:fill="auto"/>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CHAPERON EN BA SUR POTEAUX ET CHAINAGE DOSE A 350 KG/M3</w:t>
            </w:r>
          </w:p>
        </w:tc>
        <w:tc>
          <w:tcPr>
            <w:tcW w:w="598"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M3</w:t>
            </w:r>
          </w:p>
        </w:tc>
        <w:tc>
          <w:tcPr>
            <w:tcW w:w="87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1</w:t>
            </w:r>
          </w:p>
        </w:tc>
        <w:tc>
          <w:tcPr>
            <w:tcW w:w="1039"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300"/>
          <w:jc w:val="center"/>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405</w:t>
            </w:r>
          </w:p>
        </w:tc>
        <w:tc>
          <w:tcPr>
            <w:tcW w:w="5755" w:type="dxa"/>
            <w:tcBorders>
              <w:top w:val="nil"/>
              <w:left w:val="nil"/>
              <w:bottom w:val="single" w:sz="4" w:space="0" w:color="auto"/>
              <w:right w:val="single" w:sz="4" w:space="0" w:color="auto"/>
            </w:tcBorders>
            <w:shd w:val="clear" w:color="auto" w:fill="auto"/>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ENDUIT AU MORTIER DE CIMENT</w:t>
            </w:r>
          </w:p>
        </w:tc>
        <w:tc>
          <w:tcPr>
            <w:tcW w:w="598"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M2</w:t>
            </w:r>
          </w:p>
        </w:tc>
        <w:tc>
          <w:tcPr>
            <w:tcW w:w="87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601,5</w:t>
            </w:r>
          </w:p>
        </w:tc>
        <w:tc>
          <w:tcPr>
            <w:tcW w:w="1039"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300"/>
          <w:jc w:val="center"/>
        </w:trPr>
        <w:tc>
          <w:tcPr>
            <w:tcW w:w="438" w:type="dxa"/>
            <w:tcBorders>
              <w:top w:val="nil"/>
              <w:left w:val="single" w:sz="8" w:space="0" w:color="auto"/>
              <w:bottom w:val="single" w:sz="4" w:space="0" w:color="auto"/>
              <w:right w:val="nil"/>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 </w:t>
            </w:r>
          </w:p>
        </w:tc>
        <w:tc>
          <w:tcPr>
            <w:tcW w:w="8267" w:type="dxa"/>
            <w:gridSpan w:val="4"/>
            <w:tcBorders>
              <w:top w:val="single" w:sz="8" w:space="0" w:color="auto"/>
              <w:left w:val="single" w:sz="8" w:space="0" w:color="auto"/>
              <w:bottom w:val="single" w:sz="8" w:space="0" w:color="auto"/>
              <w:right w:val="nil"/>
            </w:tcBorders>
            <w:shd w:val="clear" w:color="auto" w:fill="auto"/>
            <w:noWrap/>
            <w:vAlign w:val="bottom"/>
            <w:hideMark/>
          </w:tcPr>
          <w:p w:rsidR="00086FA9" w:rsidRPr="007658F6" w:rsidRDefault="00086FA9" w:rsidP="00086FA9">
            <w:pPr>
              <w:jc w:val="center"/>
              <w:rPr>
                <w:rFonts w:ascii="Tahoma" w:hAnsi="Tahoma" w:cs="Tahoma"/>
                <w:b/>
                <w:bCs/>
                <w:color w:val="000000"/>
                <w:sz w:val="18"/>
                <w:szCs w:val="18"/>
              </w:rPr>
            </w:pPr>
            <w:r w:rsidRPr="007658F6">
              <w:rPr>
                <w:rFonts w:ascii="Tahoma" w:hAnsi="Tahoma" w:cs="Tahoma"/>
                <w:b/>
                <w:bCs/>
                <w:color w:val="000000"/>
                <w:sz w:val="18"/>
                <w:szCs w:val="18"/>
              </w:rPr>
              <w:t>SOUS TOTAL 400</w:t>
            </w:r>
          </w:p>
        </w:tc>
        <w:tc>
          <w:tcPr>
            <w:tcW w:w="120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86FA9" w:rsidRPr="007658F6" w:rsidRDefault="00086FA9" w:rsidP="00086FA9">
            <w:pPr>
              <w:rPr>
                <w:rFonts w:ascii="Tahoma" w:hAnsi="Tahoma" w:cs="Tahoma"/>
                <w:b/>
                <w:bCs/>
                <w:color w:val="000000"/>
                <w:sz w:val="18"/>
                <w:szCs w:val="18"/>
              </w:rPr>
            </w:pPr>
            <w:r w:rsidRPr="007658F6">
              <w:rPr>
                <w:rFonts w:ascii="Tahoma" w:hAnsi="Tahoma" w:cs="Tahoma"/>
                <w:b/>
                <w:bCs/>
                <w:color w:val="000000"/>
                <w:sz w:val="18"/>
                <w:szCs w:val="18"/>
              </w:rPr>
              <w:t xml:space="preserve">                    -     </w:t>
            </w:r>
          </w:p>
        </w:tc>
      </w:tr>
      <w:tr w:rsidR="00086FA9" w:rsidRPr="007658F6" w:rsidTr="002C0AA7">
        <w:trPr>
          <w:trHeight w:val="290"/>
          <w:jc w:val="center"/>
        </w:trPr>
        <w:tc>
          <w:tcPr>
            <w:tcW w:w="8705" w:type="dxa"/>
            <w:gridSpan w:val="5"/>
            <w:tcBorders>
              <w:top w:val="single" w:sz="4" w:space="0" w:color="auto"/>
              <w:left w:val="single" w:sz="8" w:space="0" w:color="auto"/>
              <w:bottom w:val="single" w:sz="4" w:space="0" w:color="auto"/>
              <w:right w:val="single" w:sz="4" w:space="0" w:color="auto"/>
            </w:tcBorders>
            <w:shd w:val="clear" w:color="auto" w:fill="auto"/>
            <w:noWrap/>
            <w:vAlign w:val="bottom"/>
            <w:hideMark/>
          </w:tcPr>
          <w:p w:rsidR="00086FA9" w:rsidRPr="007658F6" w:rsidRDefault="00086FA9" w:rsidP="00086FA9">
            <w:pPr>
              <w:jc w:val="center"/>
              <w:rPr>
                <w:rFonts w:ascii="Tahoma" w:hAnsi="Tahoma" w:cs="Tahoma"/>
                <w:b/>
                <w:bCs/>
                <w:color w:val="000000"/>
                <w:sz w:val="22"/>
                <w:szCs w:val="22"/>
              </w:rPr>
            </w:pPr>
            <w:r w:rsidRPr="007658F6">
              <w:rPr>
                <w:rFonts w:ascii="Tahoma" w:hAnsi="Tahoma" w:cs="Tahoma"/>
                <w:b/>
                <w:bCs/>
                <w:color w:val="000000"/>
                <w:sz w:val="22"/>
                <w:szCs w:val="22"/>
              </w:rPr>
              <w:t>LOT 500: MENUISERIE METALLIQUE</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w:t>
            </w:r>
          </w:p>
        </w:tc>
      </w:tr>
      <w:tr w:rsidR="00086FA9" w:rsidRPr="007658F6" w:rsidTr="002C0AA7">
        <w:trPr>
          <w:trHeight w:val="290"/>
          <w:jc w:val="center"/>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501</w:t>
            </w:r>
          </w:p>
        </w:tc>
        <w:tc>
          <w:tcPr>
            <w:tcW w:w="5755" w:type="dxa"/>
            <w:tcBorders>
              <w:top w:val="nil"/>
              <w:left w:val="nil"/>
              <w:bottom w:val="single" w:sz="4" w:space="0" w:color="auto"/>
              <w:right w:val="single" w:sz="4" w:space="0" w:color="auto"/>
            </w:tcBorders>
            <w:shd w:val="clear" w:color="auto" w:fill="auto"/>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PORTAIL DOUBLE BATTANT 2,50X4M Y/C TOUTE SUJETIONS</w:t>
            </w:r>
          </w:p>
        </w:tc>
        <w:tc>
          <w:tcPr>
            <w:tcW w:w="598"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U</w:t>
            </w:r>
          </w:p>
        </w:tc>
        <w:tc>
          <w:tcPr>
            <w:tcW w:w="87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1</w:t>
            </w:r>
          </w:p>
        </w:tc>
        <w:tc>
          <w:tcPr>
            <w:tcW w:w="1039"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460"/>
          <w:jc w:val="center"/>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502</w:t>
            </w:r>
          </w:p>
        </w:tc>
        <w:tc>
          <w:tcPr>
            <w:tcW w:w="5755" w:type="dxa"/>
            <w:tcBorders>
              <w:top w:val="nil"/>
              <w:left w:val="nil"/>
              <w:bottom w:val="single" w:sz="4" w:space="0" w:color="auto"/>
              <w:right w:val="single" w:sz="4" w:space="0" w:color="auto"/>
            </w:tcBorders>
            <w:shd w:val="clear" w:color="auto" w:fill="auto"/>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PORTILLON DE 1X2</w:t>
            </w:r>
            <w:proofErr w:type="gramStart"/>
            <w:r w:rsidRPr="007658F6">
              <w:rPr>
                <w:rFonts w:ascii="Tahoma" w:hAnsi="Tahoma" w:cs="Tahoma"/>
                <w:color w:val="000000"/>
                <w:sz w:val="18"/>
                <w:szCs w:val="18"/>
              </w:rPr>
              <w:t>,50M</w:t>
            </w:r>
            <w:proofErr w:type="gramEnd"/>
            <w:r w:rsidRPr="007658F6">
              <w:rPr>
                <w:rFonts w:ascii="Tahoma" w:hAnsi="Tahoma" w:cs="Tahoma"/>
                <w:color w:val="000000"/>
                <w:sz w:val="18"/>
                <w:szCs w:val="18"/>
              </w:rPr>
              <w:t xml:space="preserve"> Y/C SERRURE A CANON ET TOUTE SUJETIONS</w:t>
            </w:r>
          </w:p>
        </w:tc>
        <w:tc>
          <w:tcPr>
            <w:tcW w:w="598"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U</w:t>
            </w:r>
          </w:p>
        </w:tc>
        <w:tc>
          <w:tcPr>
            <w:tcW w:w="87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1</w:t>
            </w:r>
          </w:p>
        </w:tc>
        <w:tc>
          <w:tcPr>
            <w:tcW w:w="1039"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300"/>
          <w:jc w:val="center"/>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503</w:t>
            </w:r>
          </w:p>
        </w:tc>
        <w:tc>
          <w:tcPr>
            <w:tcW w:w="575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GRILLE METALLIQUE EN TUBE CREUX</w:t>
            </w:r>
          </w:p>
        </w:tc>
        <w:tc>
          <w:tcPr>
            <w:tcW w:w="598"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ML</w:t>
            </w:r>
          </w:p>
        </w:tc>
        <w:tc>
          <w:tcPr>
            <w:tcW w:w="87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29</w:t>
            </w:r>
          </w:p>
        </w:tc>
        <w:tc>
          <w:tcPr>
            <w:tcW w:w="1039"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300"/>
          <w:jc w:val="center"/>
        </w:trPr>
        <w:tc>
          <w:tcPr>
            <w:tcW w:w="438" w:type="dxa"/>
            <w:tcBorders>
              <w:top w:val="nil"/>
              <w:left w:val="single" w:sz="8" w:space="0" w:color="auto"/>
              <w:bottom w:val="single" w:sz="4" w:space="0" w:color="auto"/>
              <w:right w:val="nil"/>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 </w:t>
            </w:r>
          </w:p>
        </w:tc>
        <w:tc>
          <w:tcPr>
            <w:tcW w:w="8267"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086FA9" w:rsidRPr="007658F6" w:rsidRDefault="00086FA9" w:rsidP="00086FA9">
            <w:pPr>
              <w:jc w:val="center"/>
              <w:rPr>
                <w:rFonts w:ascii="Tahoma" w:hAnsi="Tahoma" w:cs="Tahoma"/>
                <w:b/>
                <w:bCs/>
                <w:color w:val="000000"/>
                <w:sz w:val="18"/>
                <w:szCs w:val="18"/>
              </w:rPr>
            </w:pPr>
            <w:r w:rsidRPr="007658F6">
              <w:rPr>
                <w:rFonts w:ascii="Tahoma" w:hAnsi="Tahoma" w:cs="Tahoma"/>
                <w:b/>
                <w:bCs/>
                <w:color w:val="000000"/>
                <w:sz w:val="18"/>
                <w:szCs w:val="18"/>
              </w:rPr>
              <w:t>SOUS TOTAL 500</w:t>
            </w:r>
          </w:p>
        </w:tc>
        <w:tc>
          <w:tcPr>
            <w:tcW w:w="1205" w:type="dxa"/>
            <w:tcBorders>
              <w:top w:val="single" w:sz="8" w:space="0" w:color="auto"/>
              <w:left w:val="nil"/>
              <w:bottom w:val="single" w:sz="8" w:space="0" w:color="auto"/>
              <w:right w:val="single" w:sz="8" w:space="0" w:color="auto"/>
            </w:tcBorders>
            <w:shd w:val="clear" w:color="auto" w:fill="auto"/>
            <w:noWrap/>
            <w:vAlign w:val="center"/>
            <w:hideMark/>
          </w:tcPr>
          <w:p w:rsidR="00086FA9" w:rsidRPr="007658F6" w:rsidRDefault="00086FA9" w:rsidP="00086FA9">
            <w:pPr>
              <w:rPr>
                <w:rFonts w:ascii="Tahoma" w:hAnsi="Tahoma" w:cs="Tahoma"/>
                <w:b/>
                <w:bCs/>
                <w:color w:val="000000"/>
                <w:sz w:val="18"/>
                <w:szCs w:val="18"/>
              </w:rPr>
            </w:pPr>
            <w:r w:rsidRPr="007658F6">
              <w:rPr>
                <w:rFonts w:ascii="Tahoma" w:hAnsi="Tahoma" w:cs="Tahoma"/>
                <w:b/>
                <w:bCs/>
                <w:color w:val="000000"/>
                <w:sz w:val="18"/>
                <w:szCs w:val="18"/>
              </w:rPr>
              <w:t xml:space="preserve">                    -     </w:t>
            </w:r>
          </w:p>
        </w:tc>
      </w:tr>
      <w:tr w:rsidR="00086FA9" w:rsidRPr="007658F6" w:rsidTr="002C0AA7">
        <w:trPr>
          <w:trHeight w:val="290"/>
          <w:jc w:val="center"/>
        </w:trPr>
        <w:tc>
          <w:tcPr>
            <w:tcW w:w="8705" w:type="dxa"/>
            <w:gridSpan w:val="5"/>
            <w:tcBorders>
              <w:top w:val="single" w:sz="4" w:space="0" w:color="auto"/>
              <w:left w:val="single" w:sz="8" w:space="0" w:color="auto"/>
              <w:bottom w:val="single" w:sz="4" w:space="0" w:color="auto"/>
              <w:right w:val="single" w:sz="4" w:space="0" w:color="auto"/>
            </w:tcBorders>
            <w:shd w:val="clear" w:color="auto" w:fill="auto"/>
            <w:noWrap/>
            <w:vAlign w:val="bottom"/>
            <w:hideMark/>
          </w:tcPr>
          <w:p w:rsidR="00086FA9" w:rsidRPr="007658F6" w:rsidRDefault="00086FA9" w:rsidP="00086FA9">
            <w:pPr>
              <w:jc w:val="center"/>
              <w:rPr>
                <w:rFonts w:ascii="Tahoma" w:hAnsi="Tahoma" w:cs="Tahoma"/>
                <w:b/>
                <w:bCs/>
                <w:color w:val="000000"/>
                <w:sz w:val="22"/>
                <w:szCs w:val="22"/>
              </w:rPr>
            </w:pPr>
            <w:r w:rsidRPr="007658F6">
              <w:rPr>
                <w:rFonts w:ascii="Tahoma" w:hAnsi="Tahoma" w:cs="Tahoma"/>
                <w:b/>
                <w:bCs/>
                <w:color w:val="000000"/>
                <w:sz w:val="22"/>
                <w:szCs w:val="22"/>
              </w:rPr>
              <w:t>LOT 600: PEINTURE</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w:t>
            </w:r>
          </w:p>
        </w:tc>
      </w:tr>
      <w:tr w:rsidR="00086FA9" w:rsidRPr="007658F6" w:rsidTr="002C0AA7">
        <w:trPr>
          <w:trHeight w:val="290"/>
          <w:jc w:val="center"/>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601</w:t>
            </w:r>
          </w:p>
        </w:tc>
        <w:tc>
          <w:tcPr>
            <w:tcW w:w="575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BICOUCHE PEINTURE A EAU SUR MURS</w:t>
            </w:r>
          </w:p>
        </w:tc>
        <w:tc>
          <w:tcPr>
            <w:tcW w:w="598"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6"/>
                <w:szCs w:val="16"/>
              </w:rPr>
            </w:pPr>
            <w:r w:rsidRPr="007658F6">
              <w:rPr>
                <w:rFonts w:ascii="Tahoma" w:hAnsi="Tahoma" w:cs="Tahoma"/>
                <w:color w:val="000000"/>
                <w:sz w:val="16"/>
                <w:szCs w:val="16"/>
              </w:rPr>
              <w:t>M2</w:t>
            </w:r>
          </w:p>
        </w:tc>
        <w:tc>
          <w:tcPr>
            <w:tcW w:w="87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6"/>
                <w:szCs w:val="16"/>
              </w:rPr>
            </w:pPr>
            <w:r w:rsidRPr="007658F6">
              <w:rPr>
                <w:rFonts w:ascii="Tahoma" w:hAnsi="Tahoma" w:cs="Tahoma"/>
                <w:color w:val="000000"/>
                <w:sz w:val="16"/>
                <w:szCs w:val="16"/>
              </w:rPr>
              <w:t>612,57</w:t>
            </w:r>
          </w:p>
        </w:tc>
        <w:tc>
          <w:tcPr>
            <w:tcW w:w="1039"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470"/>
          <w:jc w:val="center"/>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602</w:t>
            </w:r>
          </w:p>
        </w:tc>
        <w:tc>
          <w:tcPr>
            <w:tcW w:w="5755" w:type="dxa"/>
            <w:tcBorders>
              <w:top w:val="nil"/>
              <w:left w:val="nil"/>
              <w:bottom w:val="single" w:sz="4" w:space="0" w:color="auto"/>
              <w:right w:val="single" w:sz="4" w:space="0" w:color="auto"/>
            </w:tcBorders>
            <w:shd w:val="clear" w:color="auto" w:fill="auto"/>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BICOUCHE PEINTURE A HUILE SUR SOUS BASSEMENT ET OUVRAGE METALLIQUE</w:t>
            </w:r>
          </w:p>
        </w:tc>
        <w:tc>
          <w:tcPr>
            <w:tcW w:w="598"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6"/>
                <w:szCs w:val="16"/>
              </w:rPr>
            </w:pPr>
            <w:r w:rsidRPr="007658F6">
              <w:rPr>
                <w:rFonts w:ascii="Tahoma" w:hAnsi="Tahoma" w:cs="Tahoma"/>
                <w:color w:val="000000"/>
                <w:sz w:val="16"/>
                <w:szCs w:val="16"/>
              </w:rPr>
              <w:t>M2</w:t>
            </w:r>
          </w:p>
        </w:tc>
        <w:tc>
          <w:tcPr>
            <w:tcW w:w="87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6"/>
                <w:szCs w:val="16"/>
              </w:rPr>
            </w:pPr>
            <w:r w:rsidRPr="007658F6">
              <w:rPr>
                <w:rFonts w:ascii="Tahoma" w:hAnsi="Tahoma" w:cs="Tahoma"/>
                <w:color w:val="000000"/>
                <w:sz w:val="16"/>
                <w:szCs w:val="16"/>
              </w:rPr>
              <w:t>68,239</w:t>
            </w:r>
          </w:p>
        </w:tc>
        <w:tc>
          <w:tcPr>
            <w:tcW w:w="1039"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300"/>
          <w:jc w:val="center"/>
        </w:trPr>
        <w:tc>
          <w:tcPr>
            <w:tcW w:w="438" w:type="dxa"/>
            <w:tcBorders>
              <w:top w:val="nil"/>
              <w:left w:val="single" w:sz="8" w:space="0" w:color="auto"/>
              <w:bottom w:val="single" w:sz="4" w:space="0" w:color="auto"/>
              <w:right w:val="nil"/>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 </w:t>
            </w:r>
          </w:p>
        </w:tc>
        <w:tc>
          <w:tcPr>
            <w:tcW w:w="8267"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086FA9" w:rsidRPr="007658F6" w:rsidRDefault="00086FA9" w:rsidP="00086FA9">
            <w:pPr>
              <w:jc w:val="center"/>
              <w:rPr>
                <w:rFonts w:ascii="Tahoma" w:hAnsi="Tahoma" w:cs="Tahoma"/>
                <w:b/>
                <w:bCs/>
                <w:color w:val="000000"/>
                <w:sz w:val="18"/>
                <w:szCs w:val="18"/>
              </w:rPr>
            </w:pPr>
            <w:r w:rsidRPr="007658F6">
              <w:rPr>
                <w:rFonts w:ascii="Tahoma" w:hAnsi="Tahoma" w:cs="Tahoma"/>
                <w:b/>
                <w:bCs/>
                <w:color w:val="000000"/>
                <w:sz w:val="18"/>
                <w:szCs w:val="18"/>
              </w:rPr>
              <w:t>SOUS TOTAL 600</w:t>
            </w:r>
          </w:p>
        </w:tc>
        <w:tc>
          <w:tcPr>
            <w:tcW w:w="1205" w:type="dxa"/>
            <w:tcBorders>
              <w:top w:val="single" w:sz="8" w:space="0" w:color="auto"/>
              <w:left w:val="nil"/>
              <w:bottom w:val="single" w:sz="8" w:space="0" w:color="auto"/>
              <w:right w:val="single" w:sz="8" w:space="0" w:color="auto"/>
            </w:tcBorders>
            <w:shd w:val="clear" w:color="auto" w:fill="auto"/>
            <w:noWrap/>
            <w:vAlign w:val="center"/>
            <w:hideMark/>
          </w:tcPr>
          <w:p w:rsidR="00086FA9" w:rsidRPr="007658F6" w:rsidRDefault="00086FA9" w:rsidP="00086FA9">
            <w:pPr>
              <w:rPr>
                <w:rFonts w:ascii="Tahoma" w:hAnsi="Tahoma" w:cs="Tahoma"/>
                <w:b/>
                <w:bCs/>
                <w:color w:val="000000"/>
                <w:sz w:val="18"/>
                <w:szCs w:val="18"/>
              </w:rPr>
            </w:pPr>
            <w:r w:rsidRPr="007658F6">
              <w:rPr>
                <w:rFonts w:ascii="Tahoma" w:hAnsi="Tahoma" w:cs="Tahoma"/>
                <w:b/>
                <w:bCs/>
                <w:color w:val="000000"/>
                <w:sz w:val="18"/>
                <w:szCs w:val="18"/>
              </w:rPr>
              <w:t xml:space="preserve">                    -     </w:t>
            </w:r>
          </w:p>
        </w:tc>
      </w:tr>
      <w:tr w:rsidR="00086FA9" w:rsidRPr="007658F6" w:rsidTr="002C0AA7">
        <w:trPr>
          <w:trHeight w:val="290"/>
          <w:jc w:val="center"/>
        </w:trPr>
        <w:tc>
          <w:tcPr>
            <w:tcW w:w="8705" w:type="dxa"/>
            <w:gridSpan w:val="5"/>
            <w:tcBorders>
              <w:top w:val="single" w:sz="4" w:space="0" w:color="auto"/>
              <w:left w:val="single" w:sz="8" w:space="0" w:color="auto"/>
              <w:bottom w:val="single" w:sz="4" w:space="0" w:color="auto"/>
              <w:right w:val="single" w:sz="4" w:space="0" w:color="auto"/>
            </w:tcBorders>
            <w:shd w:val="clear" w:color="auto" w:fill="auto"/>
            <w:noWrap/>
            <w:vAlign w:val="bottom"/>
            <w:hideMark/>
          </w:tcPr>
          <w:p w:rsidR="00086FA9" w:rsidRPr="007658F6" w:rsidRDefault="00086FA9" w:rsidP="00086FA9">
            <w:pPr>
              <w:jc w:val="center"/>
              <w:rPr>
                <w:rFonts w:ascii="Tahoma" w:hAnsi="Tahoma" w:cs="Tahoma"/>
                <w:b/>
                <w:bCs/>
                <w:color w:val="000000"/>
                <w:sz w:val="22"/>
                <w:szCs w:val="22"/>
              </w:rPr>
            </w:pPr>
            <w:r w:rsidRPr="007658F6">
              <w:rPr>
                <w:rFonts w:ascii="Tahoma" w:hAnsi="Tahoma" w:cs="Tahoma"/>
                <w:b/>
                <w:bCs/>
                <w:color w:val="000000"/>
                <w:sz w:val="22"/>
                <w:szCs w:val="22"/>
              </w:rPr>
              <w:t>LOT 700: ELECTRICITE</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w:t>
            </w:r>
          </w:p>
        </w:tc>
      </w:tr>
      <w:tr w:rsidR="00086FA9" w:rsidRPr="007658F6" w:rsidTr="002C0AA7">
        <w:trPr>
          <w:trHeight w:val="290"/>
          <w:jc w:val="center"/>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701</w:t>
            </w:r>
          </w:p>
        </w:tc>
        <w:tc>
          <w:tcPr>
            <w:tcW w:w="575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F &amp; P GAINE ANNELEE ET CABLERIE</w:t>
            </w:r>
          </w:p>
        </w:tc>
        <w:tc>
          <w:tcPr>
            <w:tcW w:w="598"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FF</w:t>
            </w:r>
          </w:p>
        </w:tc>
        <w:tc>
          <w:tcPr>
            <w:tcW w:w="87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1</w:t>
            </w:r>
          </w:p>
        </w:tc>
        <w:tc>
          <w:tcPr>
            <w:tcW w:w="1039"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300"/>
          <w:jc w:val="center"/>
        </w:trPr>
        <w:tc>
          <w:tcPr>
            <w:tcW w:w="438" w:type="dxa"/>
            <w:tcBorders>
              <w:top w:val="nil"/>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702</w:t>
            </w:r>
          </w:p>
        </w:tc>
        <w:tc>
          <w:tcPr>
            <w:tcW w:w="575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F &amp; P SPOT LUMINEUX SUR POTEAUX</w:t>
            </w:r>
          </w:p>
        </w:tc>
        <w:tc>
          <w:tcPr>
            <w:tcW w:w="598"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U</w:t>
            </w:r>
          </w:p>
        </w:tc>
        <w:tc>
          <w:tcPr>
            <w:tcW w:w="875"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13</w:t>
            </w:r>
          </w:p>
        </w:tc>
        <w:tc>
          <w:tcPr>
            <w:tcW w:w="1039" w:type="dxa"/>
            <w:tcBorders>
              <w:top w:val="nil"/>
              <w:left w:val="nil"/>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300"/>
          <w:jc w:val="center"/>
        </w:trPr>
        <w:tc>
          <w:tcPr>
            <w:tcW w:w="438" w:type="dxa"/>
            <w:tcBorders>
              <w:top w:val="nil"/>
              <w:left w:val="single" w:sz="8" w:space="0" w:color="auto"/>
              <w:bottom w:val="single" w:sz="4" w:space="0" w:color="auto"/>
              <w:right w:val="nil"/>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 </w:t>
            </w:r>
          </w:p>
        </w:tc>
        <w:tc>
          <w:tcPr>
            <w:tcW w:w="8267" w:type="dxa"/>
            <w:gridSpan w:val="4"/>
            <w:tcBorders>
              <w:top w:val="single" w:sz="8" w:space="0" w:color="auto"/>
              <w:left w:val="single" w:sz="8" w:space="0" w:color="auto"/>
              <w:bottom w:val="single" w:sz="8" w:space="0" w:color="auto"/>
              <w:right w:val="nil"/>
            </w:tcBorders>
            <w:shd w:val="clear" w:color="auto" w:fill="auto"/>
            <w:noWrap/>
            <w:vAlign w:val="bottom"/>
            <w:hideMark/>
          </w:tcPr>
          <w:p w:rsidR="00086FA9" w:rsidRPr="007658F6" w:rsidRDefault="00086FA9" w:rsidP="00086FA9">
            <w:pPr>
              <w:jc w:val="center"/>
              <w:rPr>
                <w:rFonts w:ascii="Tahoma" w:hAnsi="Tahoma" w:cs="Tahoma"/>
                <w:b/>
                <w:bCs/>
                <w:color w:val="000000"/>
                <w:sz w:val="18"/>
                <w:szCs w:val="18"/>
              </w:rPr>
            </w:pPr>
            <w:r w:rsidRPr="007658F6">
              <w:rPr>
                <w:rFonts w:ascii="Tahoma" w:hAnsi="Tahoma" w:cs="Tahoma"/>
                <w:b/>
                <w:bCs/>
                <w:color w:val="000000"/>
                <w:sz w:val="18"/>
                <w:szCs w:val="18"/>
              </w:rPr>
              <w:t>SOUS TOTAL 600</w:t>
            </w:r>
          </w:p>
        </w:tc>
        <w:tc>
          <w:tcPr>
            <w:tcW w:w="120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86FA9" w:rsidRPr="007658F6" w:rsidRDefault="00086FA9" w:rsidP="00086FA9">
            <w:pPr>
              <w:rPr>
                <w:rFonts w:ascii="Tahoma" w:hAnsi="Tahoma" w:cs="Tahoma"/>
                <w:b/>
                <w:bCs/>
                <w:color w:val="000000"/>
                <w:sz w:val="18"/>
                <w:szCs w:val="18"/>
              </w:rPr>
            </w:pPr>
            <w:r w:rsidRPr="007658F6">
              <w:rPr>
                <w:rFonts w:ascii="Tahoma" w:hAnsi="Tahoma" w:cs="Tahoma"/>
                <w:b/>
                <w:bCs/>
                <w:color w:val="000000"/>
                <w:sz w:val="18"/>
                <w:szCs w:val="18"/>
              </w:rPr>
              <w:t xml:space="preserve">                    -     </w:t>
            </w:r>
          </w:p>
        </w:tc>
      </w:tr>
      <w:tr w:rsidR="00086FA9" w:rsidRPr="007658F6" w:rsidTr="002C0AA7">
        <w:trPr>
          <w:trHeight w:val="300"/>
          <w:jc w:val="center"/>
        </w:trPr>
        <w:tc>
          <w:tcPr>
            <w:tcW w:w="9910" w:type="dxa"/>
            <w:gridSpan w:val="6"/>
            <w:tcBorders>
              <w:top w:val="single" w:sz="8" w:space="0" w:color="auto"/>
              <w:left w:val="single" w:sz="8" w:space="0" w:color="auto"/>
              <w:bottom w:val="single" w:sz="8" w:space="0" w:color="auto"/>
              <w:right w:val="single" w:sz="8" w:space="0" w:color="000000"/>
            </w:tcBorders>
            <w:shd w:val="clear" w:color="000000" w:fill="EBF1DE"/>
            <w:noWrap/>
            <w:vAlign w:val="center"/>
            <w:hideMark/>
          </w:tcPr>
          <w:p w:rsidR="00086FA9" w:rsidRPr="007658F6" w:rsidRDefault="00086FA9" w:rsidP="00086FA9">
            <w:pPr>
              <w:jc w:val="center"/>
              <w:rPr>
                <w:rFonts w:ascii="Tahoma" w:hAnsi="Tahoma" w:cs="Tahoma"/>
                <w:b/>
                <w:bCs/>
                <w:color w:val="000000"/>
                <w:sz w:val="18"/>
                <w:szCs w:val="18"/>
              </w:rPr>
            </w:pPr>
            <w:r w:rsidRPr="007658F6">
              <w:rPr>
                <w:rFonts w:ascii="Tahoma" w:hAnsi="Tahoma" w:cs="Tahoma"/>
                <w:b/>
                <w:bCs/>
                <w:color w:val="000000"/>
                <w:sz w:val="18"/>
                <w:szCs w:val="18"/>
              </w:rPr>
              <w:t>RECAPITULATIF DES LOTS</w:t>
            </w:r>
          </w:p>
        </w:tc>
      </w:tr>
      <w:tr w:rsidR="00086FA9" w:rsidRPr="007658F6" w:rsidTr="002C0AA7">
        <w:trPr>
          <w:trHeight w:val="290"/>
          <w:jc w:val="center"/>
        </w:trPr>
        <w:tc>
          <w:tcPr>
            <w:tcW w:w="8705" w:type="dxa"/>
            <w:gridSpan w:val="5"/>
            <w:tcBorders>
              <w:top w:val="single" w:sz="8" w:space="0" w:color="auto"/>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b/>
                <w:bCs/>
                <w:color w:val="000000"/>
                <w:sz w:val="18"/>
                <w:szCs w:val="18"/>
              </w:rPr>
            </w:pPr>
            <w:r w:rsidRPr="007658F6">
              <w:rPr>
                <w:rFonts w:ascii="Tahoma" w:hAnsi="Tahoma" w:cs="Tahoma"/>
                <w:b/>
                <w:bCs/>
                <w:color w:val="000000"/>
                <w:sz w:val="18"/>
                <w:szCs w:val="18"/>
              </w:rPr>
              <w:t>LOT 100: TRAVAUX PREPARATOIRES</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jc w:val="right"/>
              <w:rPr>
                <w:rFonts w:ascii="Tahoma" w:hAnsi="Tahoma" w:cs="Tahoma"/>
                <w:b/>
                <w:bCs/>
                <w:color w:val="000000"/>
                <w:sz w:val="18"/>
                <w:szCs w:val="18"/>
              </w:rPr>
            </w:pPr>
            <w:r w:rsidRPr="007658F6">
              <w:rPr>
                <w:rFonts w:ascii="Tahoma" w:hAnsi="Tahoma" w:cs="Tahoma"/>
                <w:b/>
                <w:bCs/>
                <w:color w:val="000000"/>
                <w:sz w:val="18"/>
                <w:szCs w:val="18"/>
              </w:rPr>
              <w:t xml:space="preserve">                    -     </w:t>
            </w:r>
          </w:p>
        </w:tc>
      </w:tr>
      <w:tr w:rsidR="00086FA9" w:rsidRPr="007658F6" w:rsidTr="002C0AA7">
        <w:trPr>
          <w:trHeight w:val="290"/>
          <w:jc w:val="center"/>
        </w:trPr>
        <w:tc>
          <w:tcPr>
            <w:tcW w:w="8705"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b/>
                <w:bCs/>
                <w:color w:val="000000"/>
                <w:sz w:val="18"/>
                <w:szCs w:val="18"/>
              </w:rPr>
            </w:pPr>
            <w:r w:rsidRPr="007658F6">
              <w:rPr>
                <w:rFonts w:ascii="Tahoma" w:hAnsi="Tahoma" w:cs="Tahoma"/>
                <w:b/>
                <w:bCs/>
                <w:color w:val="000000"/>
                <w:sz w:val="18"/>
                <w:szCs w:val="18"/>
              </w:rPr>
              <w:t>LOT 200: TERRASSEMENT</w:t>
            </w:r>
          </w:p>
        </w:tc>
        <w:tc>
          <w:tcPr>
            <w:tcW w:w="1205" w:type="dxa"/>
            <w:tcBorders>
              <w:top w:val="single" w:sz="4" w:space="0" w:color="auto"/>
              <w:left w:val="nil"/>
              <w:bottom w:val="single" w:sz="4" w:space="0" w:color="auto"/>
              <w:right w:val="single" w:sz="4" w:space="0" w:color="auto"/>
            </w:tcBorders>
            <w:shd w:val="clear" w:color="auto" w:fill="auto"/>
            <w:noWrap/>
            <w:vAlign w:val="center"/>
            <w:hideMark/>
          </w:tcPr>
          <w:p w:rsidR="00086FA9" w:rsidRPr="007658F6" w:rsidRDefault="00086FA9" w:rsidP="00086FA9">
            <w:pPr>
              <w:jc w:val="right"/>
              <w:rPr>
                <w:rFonts w:ascii="Tahoma" w:hAnsi="Tahoma" w:cs="Tahoma"/>
                <w:b/>
                <w:bCs/>
                <w:color w:val="000000"/>
                <w:sz w:val="18"/>
                <w:szCs w:val="18"/>
              </w:rPr>
            </w:pPr>
            <w:r w:rsidRPr="007658F6">
              <w:rPr>
                <w:rFonts w:ascii="Tahoma" w:hAnsi="Tahoma" w:cs="Tahoma"/>
                <w:b/>
                <w:bCs/>
                <w:color w:val="000000"/>
                <w:sz w:val="18"/>
                <w:szCs w:val="18"/>
              </w:rPr>
              <w:t xml:space="preserve">                    -     </w:t>
            </w:r>
          </w:p>
        </w:tc>
      </w:tr>
      <w:tr w:rsidR="00086FA9" w:rsidRPr="007658F6" w:rsidTr="002C0AA7">
        <w:trPr>
          <w:trHeight w:val="290"/>
          <w:jc w:val="center"/>
        </w:trPr>
        <w:tc>
          <w:tcPr>
            <w:tcW w:w="8705"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b/>
                <w:bCs/>
                <w:color w:val="000000"/>
                <w:sz w:val="18"/>
                <w:szCs w:val="18"/>
              </w:rPr>
            </w:pPr>
            <w:r w:rsidRPr="007658F6">
              <w:rPr>
                <w:rFonts w:ascii="Tahoma" w:hAnsi="Tahoma" w:cs="Tahoma"/>
                <w:b/>
                <w:bCs/>
                <w:color w:val="000000"/>
                <w:sz w:val="18"/>
                <w:szCs w:val="18"/>
              </w:rPr>
              <w:t>LOT 300: FONDATION</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jc w:val="right"/>
              <w:rPr>
                <w:rFonts w:ascii="Tahoma" w:hAnsi="Tahoma" w:cs="Tahoma"/>
                <w:b/>
                <w:bCs/>
                <w:color w:val="000000"/>
                <w:sz w:val="18"/>
                <w:szCs w:val="18"/>
              </w:rPr>
            </w:pPr>
            <w:r w:rsidRPr="007658F6">
              <w:rPr>
                <w:rFonts w:ascii="Tahoma" w:hAnsi="Tahoma" w:cs="Tahoma"/>
                <w:b/>
                <w:bCs/>
                <w:color w:val="000000"/>
                <w:sz w:val="18"/>
                <w:szCs w:val="18"/>
              </w:rPr>
              <w:t xml:space="preserve">                    -     </w:t>
            </w:r>
          </w:p>
        </w:tc>
      </w:tr>
      <w:tr w:rsidR="00086FA9" w:rsidRPr="007658F6" w:rsidTr="002C0AA7">
        <w:trPr>
          <w:trHeight w:val="290"/>
          <w:jc w:val="center"/>
        </w:trPr>
        <w:tc>
          <w:tcPr>
            <w:tcW w:w="8705" w:type="dxa"/>
            <w:gridSpan w:val="5"/>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086FA9" w:rsidRPr="007658F6" w:rsidRDefault="00086FA9" w:rsidP="00086FA9">
            <w:pPr>
              <w:rPr>
                <w:rFonts w:ascii="Tahoma" w:hAnsi="Tahoma" w:cs="Tahoma"/>
                <w:b/>
                <w:bCs/>
                <w:color w:val="000000"/>
                <w:sz w:val="18"/>
                <w:szCs w:val="18"/>
              </w:rPr>
            </w:pPr>
            <w:r w:rsidRPr="007658F6">
              <w:rPr>
                <w:rFonts w:ascii="Tahoma" w:hAnsi="Tahoma" w:cs="Tahoma"/>
                <w:b/>
                <w:bCs/>
                <w:color w:val="000000"/>
                <w:sz w:val="18"/>
                <w:szCs w:val="18"/>
              </w:rPr>
              <w:t>LOT 400: MACONNERIE - ELEVATION</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jc w:val="right"/>
              <w:rPr>
                <w:rFonts w:ascii="Tahoma" w:hAnsi="Tahoma" w:cs="Tahoma"/>
                <w:b/>
                <w:bCs/>
                <w:color w:val="000000"/>
                <w:sz w:val="18"/>
                <w:szCs w:val="18"/>
              </w:rPr>
            </w:pPr>
            <w:r w:rsidRPr="007658F6">
              <w:rPr>
                <w:rFonts w:ascii="Tahoma" w:hAnsi="Tahoma" w:cs="Tahoma"/>
                <w:b/>
                <w:bCs/>
                <w:color w:val="000000"/>
                <w:sz w:val="18"/>
                <w:szCs w:val="18"/>
              </w:rPr>
              <w:t> </w:t>
            </w:r>
          </w:p>
        </w:tc>
      </w:tr>
      <w:tr w:rsidR="00086FA9" w:rsidRPr="007658F6" w:rsidTr="002C0AA7">
        <w:trPr>
          <w:trHeight w:val="290"/>
          <w:jc w:val="center"/>
        </w:trPr>
        <w:tc>
          <w:tcPr>
            <w:tcW w:w="8705"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b/>
                <w:bCs/>
                <w:color w:val="000000"/>
                <w:sz w:val="18"/>
                <w:szCs w:val="18"/>
              </w:rPr>
            </w:pPr>
            <w:r w:rsidRPr="007658F6">
              <w:rPr>
                <w:rFonts w:ascii="Tahoma" w:hAnsi="Tahoma" w:cs="Tahoma"/>
                <w:b/>
                <w:bCs/>
                <w:color w:val="000000"/>
                <w:sz w:val="18"/>
                <w:szCs w:val="18"/>
              </w:rPr>
              <w:t>LOT 500: MENUISERIE METALLIQUE</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jc w:val="right"/>
              <w:rPr>
                <w:rFonts w:ascii="Tahoma" w:hAnsi="Tahoma" w:cs="Tahoma"/>
                <w:b/>
                <w:bCs/>
                <w:color w:val="000000"/>
                <w:sz w:val="18"/>
                <w:szCs w:val="18"/>
              </w:rPr>
            </w:pPr>
            <w:r w:rsidRPr="007658F6">
              <w:rPr>
                <w:rFonts w:ascii="Tahoma" w:hAnsi="Tahoma" w:cs="Tahoma"/>
                <w:b/>
                <w:bCs/>
                <w:color w:val="000000"/>
                <w:sz w:val="18"/>
                <w:szCs w:val="18"/>
              </w:rPr>
              <w:t xml:space="preserve">                    -     </w:t>
            </w:r>
          </w:p>
        </w:tc>
      </w:tr>
      <w:tr w:rsidR="00086FA9" w:rsidRPr="007658F6" w:rsidTr="002C0AA7">
        <w:trPr>
          <w:trHeight w:val="290"/>
          <w:jc w:val="center"/>
        </w:trPr>
        <w:tc>
          <w:tcPr>
            <w:tcW w:w="8705"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b/>
                <w:bCs/>
                <w:color w:val="000000"/>
                <w:sz w:val="18"/>
                <w:szCs w:val="18"/>
              </w:rPr>
            </w:pPr>
            <w:r w:rsidRPr="007658F6">
              <w:rPr>
                <w:rFonts w:ascii="Tahoma" w:hAnsi="Tahoma" w:cs="Tahoma"/>
                <w:b/>
                <w:bCs/>
                <w:color w:val="000000"/>
                <w:sz w:val="18"/>
                <w:szCs w:val="18"/>
              </w:rPr>
              <w:t>LOT 600: PEINTURE</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jc w:val="right"/>
              <w:rPr>
                <w:rFonts w:ascii="Tahoma" w:hAnsi="Tahoma" w:cs="Tahoma"/>
                <w:b/>
                <w:bCs/>
                <w:color w:val="000000"/>
                <w:sz w:val="18"/>
                <w:szCs w:val="18"/>
              </w:rPr>
            </w:pPr>
            <w:r w:rsidRPr="007658F6">
              <w:rPr>
                <w:rFonts w:ascii="Tahoma" w:hAnsi="Tahoma" w:cs="Tahoma"/>
                <w:b/>
                <w:bCs/>
                <w:color w:val="000000"/>
                <w:sz w:val="18"/>
                <w:szCs w:val="18"/>
              </w:rPr>
              <w:t xml:space="preserve">                    -     </w:t>
            </w:r>
          </w:p>
        </w:tc>
      </w:tr>
      <w:tr w:rsidR="00086FA9" w:rsidRPr="007658F6" w:rsidTr="002C0AA7">
        <w:trPr>
          <w:trHeight w:val="290"/>
          <w:jc w:val="center"/>
        </w:trPr>
        <w:tc>
          <w:tcPr>
            <w:tcW w:w="8705" w:type="dxa"/>
            <w:gridSpan w:val="5"/>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86FA9" w:rsidRPr="007658F6" w:rsidRDefault="00086FA9" w:rsidP="00086FA9">
            <w:pPr>
              <w:rPr>
                <w:rFonts w:ascii="Tahoma" w:hAnsi="Tahoma" w:cs="Tahoma"/>
                <w:b/>
                <w:bCs/>
                <w:color w:val="000000"/>
                <w:sz w:val="18"/>
                <w:szCs w:val="18"/>
              </w:rPr>
            </w:pPr>
            <w:r w:rsidRPr="007658F6">
              <w:rPr>
                <w:rFonts w:ascii="Tahoma" w:hAnsi="Tahoma" w:cs="Tahoma"/>
                <w:b/>
                <w:bCs/>
                <w:color w:val="000000"/>
                <w:sz w:val="18"/>
                <w:szCs w:val="18"/>
              </w:rPr>
              <w:lastRenderedPageBreak/>
              <w:t>LOT 700: ELECTRICITE</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jc w:val="right"/>
              <w:rPr>
                <w:rFonts w:ascii="Tahoma" w:hAnsi="Tahoma" w:cs="Tahoma"/>
                <w:b/>
                <w:bCs/>
                <w:color w:val="000000"/>
                <w:sz w:val="18"/>
                <w:szCs w:val="18"/>
              </w:rPr>
            </w:pPr>
            <w:r w:rsidRPr="007658F6">
              <w:rPr>
                <w:rFonts w:ascii="Tahoma" w:hAnsi="Tahoma" w:cs="Tahoma"/>
                <w:b/>
                <w:bCs/>
                <w:color w:val="000000"/>
                <w:sz w:val="18"/>
                <w:szCs w:val="18"/>
              </w:rPr>
              <w:t xml:space="preserve">                    -     </w:t>
            </w:r>
          </w:p>
        </w:tc>
      </w:tr>
      <w:tr w:rsidR="00086FA9" w:rsidRPr="007658F6" w:rsidTr="002C0AA7">
        <w:trPr>
          <w:trHeight w:val="290"/>
          <w:jc w:val="center"/>
        </w:trPr>
        <w:tc>
          <w:tcPr>
            <w:tcW w:w="8705" w:type="dxa"/>
            <w:gridSpan w:val="5"/>
            <w:tcBorders>
              <w:top w:val="single" w:sz="4" w:space="0" w:color="auto"/>
              <w:left w:val="single" w:sz="4" w:space="0" w:color="auto"/>
              <w:bottom w:val="single" w:sz="4" w:space="0" w:color="auto"/>
              <w:right w:val="single" w:sz="4" w:space="0" w:color="000000"/>
            </w:tcBorders>
            <w:shd w:val="clear" w:color="000000" w:fill="D8E4BC"/>
            <w:noWrap/>
            <w:vAlign w:val="center"/>
            <w:hideMark/>
          </w:tcPr>
          <w:p w:rsidR="00086FA9" w:rsidRPr="007658F6" w:rsidRDefault="00086FA9" w:rsidP="00086FA9">
            <w:pPr>
              <w:jc w:val="center"/>
              <w:rPr>
                <w:rFonts w:ascii="Tahoma" w:hAnsi="Tahoma" w:cs="Tahoma"/>
                <w:b/>
                <w:bCs/>
                <w:color w:val="000000"/>
                <w:sz w:val="22"/>
                <w:szCs w:val="22"/>
              </w:rPr>
            </w:pPr>
            <w:r w:rsidRPr="007658F6">
              <w:rPr>
                <w:rFonts w:ascii="Tahoma" w:hAnsi="Tahoma" w:cs="Tahoma"/>
                <w:b/>
                <w:bCs/>
                <w:color w:val="000000"/>
                <w:sz w:val="22"/>
                <w:szCs w:val="22"/>
              </w:rPr>
              <w:t>TOTAL HT</w:t>
            </w:r>
          </w:p>
        </w:tc>
        <w:tc>
          <w:tcPr>
            <w:tcW w:w="1205" w:type="dxa"/>
            <w:tcBorders>
              <w:top w:val="nil"/>
              <w:left w:val="nil"/>
              <w:bottom w:val="single" w:sz="4" w:space="0" w:color="auto"/>
              <w:right w:val="single" w:sz="8" w:space="0" w:color="auto"/>
            </w:tcBorders>
            <w:shd w:val="clear" w:color="000000" w:fill="D8E4BC"/>
            <w:noWrap/>
            <w:vAlign w:val="center"/>
            <w:hideMark/>
          </w:tcPr>
          <w:p w:rsidR="00086FA9" w:rsidRPr="007658F6" w:rsidRDefault="00086FA9" w:rsidP="00086FA9">
            <w:pPr>
              <w:jc w:val="center"/>
              <w:rPr>
                <w:rFonts w:ascii="Tahoma" w:hAnsi="Tahoma" w:cs="Tahoma"/>
                <w:b/>
                <w:bCs/>
                <w:color w:val="000000"/>
                <w:sz w:val="18"/>
                <w:szCs w:val="18"/>
              </w:rPr>
            </w:pPr>
            <w:r w:rsidRPr="007658F6">
              <w:rPr>
                <w:rFonts w:ascii="Tahoma" w:hAnsi="Tahoma" w:cs="Tahoma"/>
                <w:b/>
                <w:bCs/>
                <w:color w:val="000000"/>
                <w:sz w:val="18"/>
                <w:szCs w:val="18"/>
              </w:rPr>
              <w:t xml:space="preserve">                    -     </w:t>
            </w:r>
          </w:p>
        </w:tc>
      </w:tr>
      <w:tr w:rsidR="00086FA9" w:rsidRPr="007658F6" w:rsidTr="002C0AA7">
        <w:trPr>
          <w:trHeight w:val="290"/>
          <w:jc w:val="center"/>
        </w:trPr>
        <w:tc>
          <w:tcPr>
            <w:tcW w:w="870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86FA9" w:rsidRPr="007658F6" w:rsidRDefault="00086FA9" w:rsidP="00086FA9">
            <w:pPr>
              <w:jc w:val="center"/>
              <w:rPr>
                <w:rFonts w:ascii="Tahoma" w:hAnsi="Tahoma" w:cs="Tahoma"/>
                <w:b/>
                <w:bCs/>
                <w:color w:val="000000"/>
                <w:sz w:val="22"/>
                <w:szCs w:val="22"/>
              </w:rPr>
            </w:pPr>
            <w:r w:rsidRPr="007658F6">
              <w:rPr>
                <w:rFonts w:ascii="Tahoma" w:hAnsi="Tahoma" w:cs="Tahoma"/>
                <w:b/>
                <w:bCs/>
                <w:color w:val="000000"/>
                <w:sz w:val="22"/>
                <w:szCs w:val="22"/>
              </w:rPr>
              <w:t>TVA (19,25%)</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290"/>
          <w:jc w:val="center"/>
        </w:trPr>
        <w:tc>
          <w:tcPr>
            <w:tcW w:w="870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86FA9" w:rsidRPr="007658F6" w:rsidRDefault="007658F6" w:rsidP="00086FA9">
            <w:pPr>
              <w:jc w:val="center"/>
              <w:rPr>
                <w:rFonts w:ascii="Tahoma" w:hAnsi="Tahoma" w:cs="Tahoma"/>
                <w:b/>
                <w:bCs/>
                <w:color w:val="000000"/>
                <w:sz w:val="22"/>
                <w:szCs w:val="22"/>
              </w:rPr>
            </w:pPr>
            <w:r w:rsidRPr="007658F6">
              <w:rPr>
                <w:rFonts w:ascii="Tahoma" w:hAnsi="Tahoma" w:cs="Tahoma"/>
                <w:b/>
                <w:bCs/>
                <w:color w:val="000000"/>
                <w:sz w:val="22"/>
                <w:szCs w:val="22"/>
              </w:rPr>
              <w:t>IR (2,2</w:t>
            </w:r>
            <w:r w:rsidR="00086FA9" w:rsidRPr="007658F6">
              <w:rPr>
                <w:rFonts w:ascii="Tahoma" w:hAnsi="Tahoma" w:cs="Tahoma"/>
                <w:b/>
                <w:bCs/>
                <w:color w:val="000000"/>
                <w:sz w:val="22"/>
                <w:szCs w:val="22"/>
              </w:rPr>
              <w:t>%</w:t>
            </w:r>
            <w:r w:rsidRPr="007658F6">
              <w:rPr>
                <w:rFonts w:ascii="Tahoma" w:hAnsi="Tahoma" w:cs="Tahoma"/>
                <w:b/>
                <w:bCs/>
                <w:color w:val="000000"/>
                <w:sz w:val="22"/>
                <w:szCs w:val="22"/>
              </w:rPr>
              <w:t xml:space="preserve"> ou 5,5%</w:t>
            </w:r>
            <w:r w:rsidR="00086FA9" w:rsidRPr="007658F6">
              <w:rPr>
                <w:rFonts w:ascii="Tahoma" w:hAnsi="Tahoma" w:cs="Tahoma"/>
                <w:b/>
                <w:bCs/>
                <w:color w:val="000000"/>
                <w:sz w:val="22"/>
                <w:szCs w:val="22"/>
              </w:rPr>
              <w:t>)</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290"/>
          <w:jc w:val="center"/>
        </w:trPr>
        <w:tc>
          <w:tcPr>
            <w:tcW w:w="870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86FA9" w:rsidRPr="007658F6" w:rsidRDefault="00086FA9" w:rsidP="00086FA9">
            <w:pPr>
              <w:jc w:val="center"/>
              <w:rPr>
                <w:rFonts w:ascii="Tahoma" w:hAnsi="Tahoma" w:cs="Tahoma"/>
                <w:b/>
                <w:bCs/>
                <w:color w:val="000000"/>
                <w:sz w:val="22"/>
                <w:szCs w:val="22"/>
              </w:rPr>
            </w:pPr>
            <w:r w:rsidRPr="007658F6">
              <w:rPr>
                <w:rFonts w:ascii="Tahoma" w:hAnsi="Tahoma" w:cs="Tahoma"/>
                <w:b/>
                <w:bCs/>
                <w:color w:val="000000"/>
                <w:sz w:val="22"/>
                <w:szCs w:val="22"/>
              </w:rPr>
              <w:t>TOTAL DES TAXES (TVA + IR)</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290"/>
          <w:jc w:val="center"/>
        </w:trPr>
        <w:tc>
          <w:tcPr>
            <w:tcW w:w="870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86FA9" w:rsidRPr="007658F6" w:rsidRDefault="00086FA9" w:rsidP="00086FA9">
            <w:pPr>
              <w:jc w:val="center"/>
              <w:rPr>
                <w:rFonts w:ascii="Tahoma" w:hAnsi="Tahoma" w:cs="Tahoma"/>
                <w:b/>
                <w:bCs/>
                <w:color w:val="000000"/>
                <w:sz w:val="22"/>
                <w:szCs w:val="22"/>
              </w:rPr>
            </w:pPr>
            <w:r w:rsidRPr="007658F6">
              <w:rPr>
                <w:rFonts w:ascii="Tahoma" w:hAnsi="Tahoma" w:cs="Tahoma"/>
                <w:b/>
                <w:bCs/>
                <w:color w:val="000000"/>
                <w:sz w:val="22"/>
                <w:szCs w:val="22"/>
              </w:rPr>
              <w:t>NET A PERCEVOIR</w:t>
            </w:r>
          </w:p>
        </w:tc>
        <w:tc>
          <w:tcPr>
            <w:tcW w:w="1205" w:type="dxa"/>
            <w:tcBorders>
              <w:top w:val="nil"/>
              <w:left w:val="nil"/>
              <w:bottom w:val="single" w:sz="4" w:space="0" w:color="auto"/>
              <w:right w:val="single" w:sz="8" w:space="0" w:color="auto"/>
            </w:tcBorders>
            <w:shd w:val="clear" w:color="auto" w:fill="auto"/>
            <w:noWrap/>
            <w:vAlign w:val="center"/>
            <w:hideMark/>
          </w:tcPr>
          <w:p w:rsidR="00086FA9" w:rsidRPr="007658F6" w:rsidRDefault="00086FA9" w:rsidP="00086FA9">
            <w:pPr>
              <w:jc w:val="center"/>
              <w:rPr>
                <w:rFonts w:ascii="Tahoma" w:hAnsi="Tahoma" w:cs="Tahoma"/>
                <w:color w:val="000000"/>
                <w:sz w:val="18"/>
                <w:szCs w:val="18"/>
              </w:rPr>
            </w:pPr>
            <w:r w:rsidRPr="007658F6">
              <w:rPr>
                <w:rFonts w:ascii="Tahoma" w:hAnsi="Tahoma" w:cs="Tahoma"/>
                <w:color w:val="000000"/>
                <w:sz w:val="18"/>
                <w:szCs w:val="18"/>
              </w:rPr>
              <w:t xml:space="preserve">                    -     </w:t>
            </w:r>
          </w:p>
        </w:tc>
      </w:tr>
      <w:tr w:rsidR="00086FA9" w:rsidRPr="007658F6" w:rsidTr="002C0AA7">
        <w:trPr>
          <w:trHeight w:val="290"/>
          <w:jc w:val="center"/>
        </w:trPr>
        <w:tc>
          <w:tcPr>
            <w:tcW w:w="8705" w:type="dxa"/>
            <w:gridSpan w:val="5"/>
            <w:tcBorders>
              <w:top w:val="single" w:sz="4" w:space="0" w:color="auto"/>
              <w:left w:val="single" w:sz="4" w:space="0" w:color="auto"/>
              <w:bottom w:val="single" w:sz="4" w:space="0" w:color="auto"/>
              <w:right w:val="single" w:sz="4" w:space="0" w:color="000000"/>
            </w:tcBorders>
            <w:shd w:val="clear" w:color="000000" w:fill="D8E4BC"/>
            <w:noWrap/>
            <w:vAlign w:val="center"/>
            <w:hideMark/>
          </w:tcPr>
          <w:p w:rsidR="00086FA9" w:rsidRPr="007658F6" w:rsidRDefault="00086FA9" w:rsidP="00086FA9">
            <w:pPr>
              <w:jc w:val="center"/>
              <w:rPr>
                <w:rFonts w:ascii="Tahoma" w:hAnsi="Tahoma" w:cs="Tahoma"/>
                <w:b/>
                <w:bCs/>
                <w:color w:val="000000"/>
                <w:sz w:val="22"/>
                <w:szCs w:val="22"/>
              </w:rPr>
            </w:pPr>
            <w:r w:rsidRPr="007658F6">
              <w:rPr>
                <w:rFonts w:ascii="Tahoma" w:hAnsi="Tahoma" w:cs="Tahoma"/>
                <w:b/>
                <w:bCs/>
                <w:color w:val="000000"/>
                <w:sz w:val="22"/>
                <w:szCs w:val="22"/>
              </w:rPr>
              <w:t>TOTAL TTC</w:t>
            </w:r>
          </w:p>
        </w:tc>
        <w:tc>
          <w:tcPr>
            <w:tcW w:w="1205" w:type="dxa"/>
            <w:tcBorders>
              <w:top w:val="nil"/>
              <w:left w:val="nil"/>
              <w:bottom w:val="single" w:sz="4" w:space="0" w:color="auto"/>
              <w:right w:val="single" w:sz="8" w:space="0" w:color="auto"/>
            </w:tcBorders>
            <w:shd w:val="clear" w:color="000000" w:fill="D8E4BC"/>
            <w:noWrap/>
            <w:vAlign w:val="center"/>
            <w:hideMark/>
          </w:tcPr>
          <w:p w:rsidR="00086FA9" w:rsidRPr="007658F6" w:rsidRDefault="00086FA9" w:rsidP="00086FA9">
            <w:pPr>
              <w:jc w:val="center"/>
              <w:rPr>
                <w:rFonts w:ascii="Tahoma" w:hAnsi="Tahoma" w:cs="Tahoma"/>
                <w:b/>
                <w:bCs/>
                <w:color w:val="000000"/>
                <w:sz w:val="18"/>
                <w:szCs w:val="18"/>
              </w:rPr>
            </w:pPr>
            <w:r w:rsidRPr="007658F6">
              <w:rPr>
                <w:rFonts w:ascii="Tahoma" w:hAnsi="Tahoma" w:cs="Tahoma"/>
                <w:b/>
                <w:bCs/>
                <w:color w:val="000000"/>
                <w:sz w:val="18"/>
                <w:szCs w:val="18"/>
              </w:rPr>
              <w:t xml:space="preserve">                    -     </w:t>
            </w:r>
          </w:p>
        </w:tc>
      </w:tr>
      <w:tr w:rsidR="00086FA9" w:rsidRPr="007658F6" w:rsidTr="002C0AA7">
        <w:trPr>
          <w:trHeight w:val="290"/>
          <w:jc w:val="center"/>
        </w:trPr>
        <w:tc>
          <w:tcPr>
            <w:tcW w:w="438" w:type="dxa"/>
            <w:tcBorders>
              <w:top w:val="nil"/>
              <w:left w:val="nil"/>
              <w:bottom w:val="nil"/>
              <w:right w:val="nil"/>
            </w:tcBorders>
            <w:shd w:val="clear" w:color="auto" w:fill="auto"/>
            <w:noWrap/>
            <w:vAlign w:val="center"/>
            <w:hideMark/>
          </w:tcPr>
          <w:p w:rsidR="00086FA9" w:rsidRPr="007658F6" w:rsidRDefault="00086FA9" w:rsidP="00086FA9">
            <w:pPr>
              <w:jc w:val="center"/>
              <w:rPr>
                <w:rFonts w:ascii="Tahoma" w:hAnsi="Tahoma" w:cs="Tahoma"/>
                <w:b/>
                <w:bCs/>
                <w:color w:val="000000"/>
                <w:sz w:val="18"/>
                <w:szCs w:val="18"/>
              </w:rPr>
            </w:pPr>
          </w:p>
        </w:tc>
        <w:tc>
          <w:tcPr>
            <w:tcW w:w="5755" w:type="dxa"/>
            <w:tcBorders>
              <w:top w:val="nil"/>
              <w:left w:val="nil"/>
              <w:bottom w:val="nil"/>
              <w:right w:val="nil"/>
            </w:tcBorders>
            <w:shd w:val="clear" w:color="auto" w:fill="auto"/>
            <w:noWrap/>
            <w:vAlign w:val="center"/>
            <w:hideMark/>
          </w:tcPr>
          <w:p w:rsidR="00086FA9" w:rsidRPr="007658F6" w:rsidRDefault="00086FA9" w:rsidP="00086FA9">
            <w:pPr>
              <w:jc w:val="center"/>
              <w:rPr>
                <w:rFonts w:ascii="Tahoma" w:hAnsi="Tahoma" w:cs="Tahoma"/>
              </w:rPr>
            </w:pPr>
          </w:p>
        </w:tc>
        <w:tc>
          <w:tcPr>
            <w:tcW w:w="598" w:type="dxa"/>
            <w:tcBorders>
              <w:top w:val="nil"/>
              <w:left w:val="nil"/>
              <w:bottom w:val="nil"/>
              <w:right w:val="nil"/>
            </w:tcBorders>
            <w:shd w:val="clear" w:color="auto" w:fill="auto"/>
            <w:noWrap/>
            <w:vAlign w:val="center"/>
            <w:hideMark/>
          </w:tcPr>
          <w:p w:rsidR="00086FA9" w:rsidRPr="007658F6" w:rsidRDefault="00086FA9" w:rsidP="00086FA9">
            <w:pPr>
              <w:rPr>
                <w:rFonts w:ascii="Tahoma" w:hAnsi="Tahoma" w:cs="Tahoma"/>
              </w:rPr>
            </w:pPr>
          </w:p>
        </w:tc>
        <w:tc>
          <w:tcPr>
            <w:tcW w:w="875" w:type="dxa"/>
            <w:tcBorders>
              <w:top w:val="nil"/>
              <w:left w:val="nil"/>
              <w:bottom w:val="nil"/>
              <w:right w:val="nil"/>
            </w:tcBorders>
            <w:shd w:val="clear" w:color="auto" w:fill="auto"/>
            <w:noWrap/>
            <w:vAlign w:val="center"/>
            <w:hideMark/>
          </w:tcPr>
          <w:p w:rsidR="00086FA9" w:rsidRPr="007658F6" w:rsidRDefault="00086FA9" w:rsidP="00086FA9">
            <w:pPr>
              <w:jc w:val="center"/>
              <w:rPr>
                <w:rFonts w:ascii="Tahoma" w:hAnsi="Tahoma" w:cs="Tahoma"/>
              </w:rPr>
            </w:pPr>
          </w:p>
        </w:tc>
        <w:tc>
          <w:tcPr>
            <w:tcW w:w="1039" w:type="dxa"/>
            <w:tcBorders>
              <w:top w:val="nil"/>
              <w:left w:val="nil"/>
              <w:bottom w:val="nil"/>
              <w:right w:val="nil"/>
            </w:tcBorders>
            <w:shd w:val="clear" w:color="auto" w:fill="auto"/>
            <w:noWrap/>
            <w:vAlign w:val="center"/>
            <w:hideMark/>
          </w:tcPr>
          <w:p w:rsidR="00086FA9" w:rsidRPr="007658F6" w:rsidRDefault="00086FA9" w:rsidP="00086FA9">
            <w:pPr>
              <w:jc w:val="center"/>
              <w:rPr>
                <w:rFonts w:ascii="Tahoma" w:hAnsi="Tahoma" w:cs="Tahoma"/>
              </w:rPr>
            </w:pPr>
          </w:p>
        </w:tc>
        <w:tc>
          <w:tcPr>
            <w:tcW w:w="1205" w:type="dxa"/>
            <w:tcBorders>
              <w:top w:val="nil"/>
              <w:left w:val="nil"/>
              <w:bottom w:val="nil"/>
              <w:right w:val="nil"/>
            </w:tcBorders>
            <w:shd w:val="clear" w:color="auto" w:fill="auto"/>
            <w:noWrap/>
            <w:vAlign w:val="center"/>
            <w:hideMark/>
          </w:tcPr>
          <w:p w:rsidR="00086FA9" w:rsidRPr="007658F6" w:rsidRDefault="00086FA9" w:rsidP="00086FA9">
            <w:pPr>
              <w:rPr>
                <w:rFonts w:ascii="Tahoma" w:hAnsi="Tahoma" w:cs="Tahoma"/>
              </w:rPr>
            </w:pPr>
          </w:p>
        </w:tc>
      </w:tr>
    </w:tbl>
    <w:p w:rsidR="00A826E8" w:rsidRPr="00B03C9A" w:rsidRDefault="00A826E8" w:rsidP="00A826E8">
      <w:pPr>
        <w:jc w:val="center"/>
        <w:rPr>
          <w:rFonts w:ascii="Arial Narrow" w:hAnsi="Arial Narrow"/>
          <w:b/>
          <w:sz w:val="24"/>
          <w:szCs w:val="24"/>
        </w:rPr>
      </w:pPr>
      <w:r w:rsidRPr="00B03C9A">
        <w:rPr>
          <w:rFonts w:ascii="Arial Narrow" w:hAnsi="Arial Narrow"/>
          <w:b/>
          <w:sz w:val="24"/>
          <w:szCs w:val="24"/>
        </w:rPr>
        <w:t>Arrêter le montant du présent devis à la somme Toutes Taxes Comprises de :</w:t>
      </w:r>
    </w:p>
    <w:p w:rsidR="00A826E8" w:rsidRDefault="00A826E8" w:rsidP="00992DCB">
      <w:pPr>
        <w:jc w:val="center"/>
        <w:rPr>
          <w:rFonts w:ascii="Cambria" w:hAnsi="Cambria"/>
          <w:bCs/>
          <w:sz w:val="24"/>
          <w:szCs w:val="28"/>
        </w:rPr>
      </w:pPr>
    </w:p>
    <w:p w:rsidR="00A826E8" w:rsidRDefault="00A826E8" w:rsidP="00992DCB">
      <w:pPr>
        <w:jc w:val="center"/>
        <w:rPr>
          <w:rFonts w:ascii="Cambria" w:hAnsi="Cambria"/>
          <w:bCs/>
          <w:sz w:val="24"/>
          <w:szCs w:val="28"/>
        </w:rPr>
      </w:pPr>
    </w:p>
    <w:p w:rsidR="00992DCB" w:rsidRDefault="00992DCB" w:rsidP="00992DCB">
      <w:pPr>
        <w:jc w:val="center"/>
        <w:rPr>
          <w:rFonts w:ascii="Cambria" w:hAnsi="Cambria"/>
          <w:bCs/>
          <w:sz w:val="24"/>
          <w:szCs w:val="28"/>
        </w:rPr>
      </w:pPr>
      <w:r w:rsidRPr="00692EE3">
        <w:rPr>
          <w:rFonts w:ascii="Cambria" w:hAnsi="Cambria"/>
          <w:bCs/>
          <w:sz w:val="24"/>
          <w:szCs w:val="28"/>
        </w:rPr>
        <w:t xml:space="preserve"> </w:t>
      </w:r>
    </w:p>
    <w:p w:rsidR="009A6214" w:rsidRDefault="009A6214" w:rsidP="00992DCB">
      <w:pPr>
        <w:jc w:val="center"/>
        <w:rPr>
          <w:rFonts w:ascii="Cambria" w:hAnsi="Cambria"/>
          <w:bCs/>
          <w:sz w:val="24"/>
          <w:szCs w:val="28"/>
        </w:rPr>
      </w:pPr>
    </w:p>
    <w:p w:rsidR="009A6214" w:rsidRDefault="009A6214" w:rsidP="00992DCB">
      <w:pPr>
        <w:jc w:val="center"/>
        <w:rPr>
          <w:rFonts w:ascii="Cambria" w:hAnsi="Cambria"/>
          <w:bCs/>
          <w:sz w:val="24"/>
          <w:szCs w:val="28"/>
        </w:rPr>
      </w:pPr>
    </w:p>
    <w:p w:rsidR="00756BB8" w:rsidRDefault="00756BB8" w:rsidP="00F70624">
      <w:pPr>
        <w:pStyle w:val="Corpsdetexte3"/>
        <w:spacing w:before="120" w:after="120"/>
        <w:jc w:val="both"/>
        <w:rPr>
          <w:rFonts w:ascii="Arial Narrow" w:hAnsi="Arial Narrow" w:cs="Tahoma"/>
          <w:b w:val="0"/>
          <w:i w:val="0"/>
          <w:sz w:val="24"/>
          <w:szCs w:val="24"/>
        </w:rPr>
      </w:pPr>
    </w:p>
    <w:p w:rsidR="0034577F" w:rsidRDefault="0034577F" w:rsidP="00F70624">
      <w:pPr>
        <w:pStyle w:val="Corpsdetexte3"/>
        <w:spacing w:before="120" w:after="120"/>
        <w:jc w:val="both"/>
        <w:rPr>
          <w:rFonts w:ascii="Arial Narrow" w:hAnsi="Arial Narrow" w:cs="Tahoma"/>
          <w:b w:val="0"/>
          <w:i w:val="0"/>
          <w:sz w:val="24"/>
          <w:szCs w:val="24"/>
        </w:rPr>
      </w:pPr>
    </w:p>
    <w:p w:rsidR="0034577F" w:rsidRDefault="0034577F" w:rsidP="00F70624">
      <w:pPr>
        <w:pStyle w:val="Corpsdetexte3"/>
        <w:spacing w:before="120" w:after="120"/>
        <w:jc w:val="both"/>
        <w:rPr>
          <w:rFonts w:ascii="Arial Narrow" w:hAnsi="Arial Narrow" w:cs="Tahoma"/>
          <w:b w:val="0"/>
          <w:i w:val="0"/>
          <w:sz w:val="24"/>
          <w:szCs w:val="24"/>
        </w:rPr>
      </w:pPr>
    </w:p>
    <w:p w:rsidR="009F39D3" w:rsidRDefault="009F39D3" w:rsidP="00F70624">
      <w:pPr>
        <w:pStyle w:val="Corpsdetexte3"/>
        <w:spacing w:before="120" w:after="120"/>
        <w:jc w:val="both"/>
        <w:rPr>
          <w:rFonts w:ascii="Arial Narrow" w:hAnsi="Arial Narrow" w:cs="Tahoma"/>
          <w:b w:val="0"/>
          <w:i w:val="0"/>
          <w:sz w:val="24"/>
          <w:szCs w:val="24"/>
        </w:rPr>
      </w:pPr>
    </w:p>
    <w:p w:rsidR="00A925D8" w:rsidRDefault="00A925D8" w:rsidP="00F70624">
      <w:pPr>
        <w:pStyle w:val="Corpsdetexte3"/>
        <w:spacing w:before="120" w:after="120"/>
        <w:jc w:val="both"/>
        <w:rPr>
          <w:rFonts w:ascii="Arial Narrow" w:hAnsi="Arial Narrow" w:cs="Tahoma"/>
          <w:b w:val="0"/>
          <w:i w:val="0"/>
          <w:sz w:val="24"/>
          <w:szCs w:val="24"/>
        </w:rPr>
      </w:pPr>
    </w:p>
    <w:p w:rsidR="00A925D8" w:rsidRDefault="00A925D8" w:rsidP="00F70624">
      <w:pPr>
        <w:pStyle w:val="Corpsdetexte3"/>
        <w:spacing w:before="120" w:after="120"/>
        <w:jc w:val="both"/>
        <w:rPr>
          <w:rFonts w:ascii="Arial Narrow" w:hAnsi="Arial Narrow" w:cs="Tahoma"/>
          <w:b w:val="0"/>
          <w:i w:val="0"/>
          <w:sz w:val="24"/>
          <w:szCs w:val="24"/>
        </w:rPr>
      </w:pPr>
    </w:p>
    <w:p w:rsidR="00A925D8" w:rsidRDefault="00A925D8" w:rsidP="00F70624">
      <w:pPr>
        <w:pStyle w:val="Corpsdetexte3"/>
        <w:spacing w:before="120" w:after="120"/>
        <w:jc w:val="both"/>
        <w:rPr>
          <w:rFonts w:ascii="Arial Narrow" w:hAnsi="Arial Narrow" w:cs="Tahoma"/>
          <w:b w:val="0"/>
          <w:i w:val="0"/>
          <w:sz w:val="24"/>
          <w:szCs w:val="24"/>
        </w:rPr>
      </w:pPr>
    </w:p>
    <w:p w:rsidR="00A925D8" w:rsidRDefault="00A925D8" w:rsidP="00F70624">
      <w:pPr>
        <w:pStyle w:val="Corpsdetexte3"/>
        <w:spacing w:before="120" w:after="120"/>
        <w:jc w:val="both"/>
        <w:rPr>
          <w:rFonts w:ascii="Arial Narrow" w:hAnsi="Arial Narrow" w:cs="Tahoma"/>
          <w:b w:val="0"/>
          <w:i w:val="0"/>
          <w:sz w:val="24"/>
          <w:szCs w:val="24"/>
        </w:rPr>
      </w:pPr>
    </w:p>
    <w:p w:rsidR="00A925D8" w:rsidRDefault="00A925D8" w:rsidP="00F70624">
      <w:pPr>
        <w:pStyle w:val="Corpsdetexte3"/>
        <w:spacing w:before="120" w:after="120"/>
        <w:jc w:val="both"/>
        <w:rPr>
          <w:rFonts w:ascii="Arial Narrow" w:hAnsi="Arial Narrow" w:cs="Tahoma"/>
          <w:b w:val="0"/>
          <w:i w:val="0"/>
          <w:sz w:val="24"/>
          <w:szCs w:val="24"/>
        </w:rPr>
      </w:pPr>
    </w:p>
    <w:p w:rsidR="00A925D8" w:rsidRDefault="00A925D8" w:rsidP="00F70624">
      <w:pPr>
        <w:pStyle w:val="Corpsdetexte3"/>
        <w:spacing w:before="120" w:after="120"/>
        <w:jc w:val="both"/>
        <w:rPr>
          <w:rFonts w:ascii="Arial Narrow" w:hAnsi="Arial Narrow" w:cs="Tahoma"/>
          <w:b w:val="0"/>
          <w:i w:val="0"/>
          <w:sz w:val="24"/>
          <w:szCs w:val="24"/>
        </w:rPr>
      </w:pPr>
    </w:p>
    <w:p w:rsidR="00A925D8" w:rsidRDefault="00A925D8" w:rsidP="00F70624">
      <w:pPr>
        <w:pStyle w:val="Corpsdetexte3"/>
        <w:spacing w:before="120" w:after="120"/>
        <w:jc w:val="both"/>
        <w:rPr>
          <w:rFonts w:ascii="Arial Narrow" w:hAnsi="Arial Narrow" w:cs="Tahoma"/>
          <w:b w:val="0"/>
          <w:i w:val="0"/>
          <w:sz w:val="24"/>
          <w:szCs w:val="24"/>
        </w:rPr>
      </w:pPr>
    </w:p>
    <w:p w:rsidR="00A925D8" w:rsidRDefault="00A925D8" w:rsidP="00F70624">
      <w:pPr>
        <w:pStyle w:val="Corpsdetexte3"/>
        <w:spacing w:before="120" w:after="120"/>
        <w:jc w:val="both"/>
        <w:rPr>
          <w:rFonts w:ascii="Arial Narrow" w:hAnsi="Arial Narrow" w:cs="Tahoma"/>
          <w:b w:val="0"/>
          <w:i w:val="0"/>
          <w:sz w:val="24"/>
          <w:szCs w:val="24"/>
        </w:rPr>
      </w:pPr>
    </w:p>
    <w:p w:rsidR="00A925D8" w:rsidRDefault="00A925D8" w:rsidP="00F70624">
      <w:pPr>
        <w:pStyle w:val="Corpsdetexte3"/>
        <w:spacing w:before="120" w:after="120"/>
        <w:jc w:val="both"/>
        <w:rPr>
          <w:rFonts w:ascii="Arial Narrow" w:hAnsi="Arial Narrow" w:cs="Tahoma"/>
          <w:b w:val="0"/>
          <w:i w:val="0"/>
          <w:sz w:val="24"/>
          <w:szCs w:val="24"/>
        </w:rPr>
      </w:pPr>
    </w:p>
    <w:p w:rsidR="00A925D8" w:rsidRDefault="00A925D8" w:rsidP="00F70624">
      <w:pPr>
        <w:pStyle w:val="Corpsdetexte3"/>
        <w:spacing w:before="120" w:after="120"/>
        <w:jc w:val="both"/>
        <w:rPr>
          <w:rFonts w:ascii="Arial Narrow" w:hAnsi="Arial Narrow" w:cs="Tahoma"/>
          <w:b w:val="0"/>
          <w:i w:val="0"/>
          <w:sz w:val="24"/>
          <w:szCs w:val="24"/>
        </w:rPr>
      </w:pPr>
    </w:p>
    <w:p w:rsidR="00A925D8" w:rsidRDefault="00A925D8" w:rsidP="00F70624">
      <w:pPr>
        <w:pStyle w:val="Corpsdetexte3"/>
        <w:spacing w:before="120" w:after="120"/>
        <w:jc w:val="both"/>
        <w:rPr>
          <w:rFonts w:ascii="Arial Narrow" w:hAnsi="Arial Narrow" w:cs="Tahoma"/>
          <w:b w:val="0"/>
          <w:i w:val="0"/>
          <w:sz w:val="24"/>
          <w:szCs w:val="24"/>
        </w:rPr>
      </w:pPr>
    </w:p>
    <w:p w:rsidR="00A925D8" w:rsidRDefault="00A925D8" w:rsidP="00F70624">
      <w:pPr>
        <w:pStyle w:val="Corpsdetexte3"/>
        <w:spacing w:before="120" w:after="120"/>
        <w:jc w:val="both"/>
        <w:rPr>
          <w:rFonts w:ascii="Arial Narrow" w:hAnsi="Arial Narrow" w:cs="Tahoma"/>
          <w:b w:val="0"/>
          <w:i w:val="0"/>
          <w:sz w:val="24"/>
          <w:szCs w:val="24"/>
        </w:rPr>
      </w:pPr>
    </w:p>
    <w:p w:rsidR="00A925D8" w:rsidRDefault="00A925D8" w:rsidP="00F70624">
      <w:pPr>
        <w:pStyle w:val="Corpsdetexte3"/>
        <w:spacing w:before="120" w:after="120"/>
        <w:jc w:val="both"/>
        <w:rPr>
          <w:rFonts w:ascii="Arial Narrow" w:hAnsi="Arial Narrow" w:cs="Tahoma"/>
          <w:b w:val="0"/>
          <w:i w:val="0"/>
          <w:sz w:val="24"/>
          <w:szCs w:val="24"/>
        </w:rPr>
      </w:pPr>
    </w:p>
    <w:p w:rsidR="00A925D8" w:rsidRDefault="00A925D8" w:rsidP="00F70624">
      <w:pPr>
        <w:pStyle w:val="Corpsdetexte3"/>
        <w:spacing w:before="120" w:after="120"/>
        <w:jc w:val="both"/>
        <w:rPr>
          <w:rFonts w:ascii="Arial Narrow" w:hAnsi="Arial Narrow" w:cs="Tahoma"/>
          <w:b w:val="0"/>
          <w:i w:val="0"/>
          <w:sz w:val="24"/>
          <w:szCs w:val="24"/>
        </w:rPr>
      </w:pPr>
    </w:p>
    <w:p w:rsidR="00A925D8" w:rsidRDefault="00A925D8" w:rsidP="00F70624">
      <w:pPr>
        <w:pStyle w:val="Corpsdetexte3"/>
        <w:spacing w:before="120" w:after="120"/>
        <w:jc w:val="both"/>
        <w:rPr>
          <w:rFonts w:ascii="Arial Narrow" w:hAnsi="Arial Narrow" w:cs="Tahoma"/>
          <w:b w:val="0"/>
          <w:i w:val="0"/>
          <w:sz w:val="24"/>
          <w:szCs w:val="24"/>
        </w:rPr>
      </w:pPr>
    </w:p>
    <w:p w:rsidR="00A925D8" w:rsidRDefault="00A925D8" w:rsidP="00F70624">
      <w:pPr>
        <w:pStyle w:val="Corpsdetexte3"/>
        <w:spacing w:before="120" w:after="120"/>
        <w:jc w:val="both"/>
        <w:rPr>
          <w:rFonts w:ascii="Arial Narrow" w:hAnsi="Arial Narrow" w:cs="Tahoma"/>
          <w:b w:val="0"/>
          <w:i w:val="0"/>
          <w:sz w:val="24"/>
          <w:szCs w:val="24"/>
        </w:rPr>
      </w:pPr>
    </w:p>
    <w:p w:rsidR="00A925D8" w:rsidRDefault="00A925D8" w:rsidP="00F70624">
      <w:pPr>
        <w:pStyle w:val="Corpsdetexte3"/>
        <w:spacing w:before="120" w:after="120"/>
        <w:jc w:val="both"/>
        <w:rPr>
          <w:rFonts w:ascii="Arial Narrow" w:hAnsi="Arial Narrow" w:cs="Tahoma"/>
          <w:b w:val="0"/>
          <w:i w:val="0"/>
          <w:sz w:val="24"/>
          <w:szCs w:val="24"/>
        </w:rPr>
      </w:pPr>
    </w:p>
    <w:p w:rsidR="00A925D8" w:rsidRDefault="00A925D8" w:rsidP="00F70624">
      <w:pPr>
        <w:pStyle w:val="Corpsdetexte3"/>
        <w:spacing w:before="120" w:after="120"/>
        <w:jc w:val="both"/>
        <w:rPr>
          <w:rFonts w:ascii="Arial Narrow" w:hAnsi="Arial Narrow" w:cs="Tahoma"/>
          <w:b w:val="0"/>
          <w:i w:val="0"/>
          <w:sz w:val="24"/>
          <w:szCs w:val="24"/>
        </w:rPr>
      </w:pPr>
    </w:p>
    <w:p w:rsidR="00A925D8" w:rsidRDefault="00A925D8" w:rsidP="00F70624">
      <w:pPr>
        <w:pStyle w:val="Corpsdetexte3"/>
        <w:spacing w:before="120" w:after="120"/>
        <w:jc w:val="both"/>
        <w:rPr>
          <w:rFonts w:ascii="Arial Narrow" w:hAnsi="Arial Narrow" w:cs="Tahoma"/>
          <w:b w:val="0"/>
          <w:i w:val="0"/>
          <w:sz w:val="24"/>
          <w:szCs w:val="24"/>
        </w:rPr>
      </w:pPr>
    </w:p>
    <w:p w:rsidR="00A925D8" w:rsidRDefault="00A925D8" w:rsidP="00F70624">
      <w:pPr>
        <w:pStyle w:val="Corpsdetexte3"/>
        <w:spacing w:before="120" w:after="120"/>
        <w:jc w:val="both"/>
        <w:rPr>
          <w:rFonts w:ascii="Arial Narrow" w:hAnsi="Arial Narrow" w:cs="Tahoma"/>
          <w:b w:val="0"/>
          <w:i w:val="0"/>
          <w:sz w:val="24"/>
          <w:szCs w:val="24"/>
        </w:rPr>
      </w:pPr>
    </w:p>
    <w:p w:rsidR="00A925D8" w:rsidRDefault="00A925D8" w:rsidP="00F70624">
      <w:pPr>
        <w:pStyle w:val="Corpsdetexte3"/>
        <w:spacing w:before="120" w:after="120"/>
        <w:jc w:val="both"/>
        <w:rPr>
          <w:rFonts w:ascii="Arial Narrow" w:hAnsi="Arial Narrow" w:cs="Tahoma"/>
          <w:b w:val="0"/>
          <w:i w:val="0"/>
          <w:sz w:val="24"/>
          <w:szCs w:val="24"/>
        </w:rPr>
      </w:pPr>
    </w:p>
    <w:p w:rsidR="008321DA" w:rsidRDefault="008321DA" w:rsidP="00992DCB">
      <w:pPr>
        <w:pStyle w:val="Corpsdetexte3"/>
        <w:spacing w:before="120" w:after="120"/>
        <w:jc w:val="left"/>
        <w:rPr>
          <w:bCs/>
          <w:i w:val="0"/>
          <w:sz w:val="32"/>
          <w:szCs w:val="32"/>
          <w:u w:val="single"/>
        </w:rPr>
      </w:pPr>
    </w:p>
    <w:p w:rsidR="00DD20CD" w:rsidRDefault="00DD20CD" w:rsidP="00DD20CD">
      <w:pPr>
        <w:pStyle w:val="Corpsdetexte3"/>
        <w:spacing w:before="120" w:after="120"/>
        <w:jc w:val="both"/>
        <w:rPr>
          <w:rFonts w:ascii="Arial Narrow" w:hAnsi="Arial Narrow" w:cs="Tahoma"/>
          <w:b w:val="0"/>
          <w:i w:val="0"/>
          <w:sz w:val="24"/>
          <w:szCs w:val="24"/>
        </w:rPr>
      </w:pPr>
    </w:p>
    <w:p w:rsidR="00BD66C9" w:rsidRDefault="00BD66C9" w:rsidP="00DD20CD">
      <w:pPr>
        <w:pStyle w:val="Corpsdetexte3"/>
        <w:spacing w:before="120" w:after="120"/>
        <w:jc w:val="both"/>
        <w:rPr>
          <w:rFonts w:ascii="Arial Narrow" w:hAnsi="Arial Narrow" w:cs="Tahoma"/>
          <w:b w:val="0"/>
          <w:i w:val="0"/>
          <w:sz w:val="24"/>
          <w:szCs w:val="24"/>
        </w:rPr>
      </w:pPr>
    </w:p>
    <w:p w:rsidR="00BD66C9" w:rsidRDefault="00BD66C9" w:rsidP="00DD20CD">
      <w:pPr>
        <w:pStyle w:val="Corpsdetexte3"/>
        <w:spacing w:before="120" w:after="120"/>
        <w:jc w:val="both"/>
        <w:rPr>
          <w:rFonts w:ascii="Arial Narrow" w:hAnsi="Arial Narrow" w:cs="Tahoma"/>
          <w:b w:val="0"/>
          <w:i w:val="0"/>
          <w:sz w:val="24"/>
          <w:szCs w:val="24"/>
        </w:rPr>
      </w:pPr>
    </w:p>
    <w:p w:rsidR="00BD66C9" w:rsidRDefault="00BD66C9" w:rsidP="00DD20CD">
      <w:pPr>
        <w:pStyle w:val="Corpsdetexte3"/>
        <w:spacing w:before="120" w:after="120"/>
        <w:jc w:val="both"/>
        <w:rPr>
          <w:rFonts w:ascii="Arial Narrow" w:hAnsi="Arial Narrow" w:cs="Tahoma"/>
          <w:b w:val="0"/>
          <w:i w:val="0"/>
          <w:sz w:val="24"/>
          <w:szCs w:val="24"/>
        </w:rPr>
      </w:pPr>
    </w:p>
    <w:p w:rsidR="00DD20CD" w:rsidRDefault="00712F7F" w:rsidP="000C6E3C">
      <w:pPr>
        <w:pStyle w:val="Corpsdetexte3"/>
        <w:spacing w:before="120" w:after="120"/>
        <w:rPr>
          <w:rFonts w:ascii="Arial Narrow" w:hAnsi="Arial Narrow" w:cs="Tahoma"/>
          <w:b w:val="0"/>
          <w:i w:val="0"/>
          <w:sz w:val="24"/>
          <w:szCs w:val="24"/>
        </w:rPr>
      </w:pPr>
      <w:r>
        <w:rPr>
          <w:rFonts w:ascii="Arial Narrow" w:hAnsi="Arial Narrow" w:cs="Tahoma"/>
          <w:b w:val="0"/>
          <w:noProof/>
          <w:sz w:val="24"/>
        </w:rPr>
        <mc:AlternateContent>
          <mc:Choice Requires="wps">
            <w:drawing>
              <wp:inline distT="0" distB="0" distL="0" distR="0" wp14:anchorId="71E53B59" wp14:editId="0222BBB9">
                <wp:extent cx="5343525" cy="1638300"/>
                <wp:effectExtent l="9525" t="9525" r="0" b="12700"/>
                <wp:docPr id="19"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43525" cy="1638300"/>
                        </a:xfrm>
                        <a:prstGeom prst="rect">
                          <a:avLst/>
                        </a:prstGeom>
                        <a:extLst>
                          <a:ext uri="{AF507438-7753-43E0-B8FC-AC1667EBCBE1}">
                            <a14:hiddenEffects xmlns:a14="http://schemas.microsoft.com/office/drawing/2010/main">
                              <a:effectLst/>
                            </a14:hiddenEffects>
                          </a:ext>
                        </a:extLst>
                      </wps:spPr>
                      <wps:txbx>
                        <w:txbxContent>
                          <w:p w:rsidR="00BD7B87" w:rsidRDefault="00BD7B87"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Pièce N°8</w:t>
                            </w:r>
                          </w:p>
                          <w:p w:rsidR="00BD7B87" w:rsidRPr="00C8095C" w:rsidRDefault="00BD7B87" w:rsidP="00712F7F">
                            <w:pPr>
                              <w:pStyle w:val="NormalWeb"/>
                              <w:spacing w:before="0" w:beforeAutospacing="0" w:after="0" w:afterAutospacing="0"/>
                              <w:jc w:val="center"/>
                              <w:rPr>
                                <w:rFonts w:ascii="Tahoma" w:hAnsi="Tahoma" w:cs="Tahoma"/>
                                <w:sz w:val="50"/>
                                <w:szCs w:val="50"/>
                              </w:rPr>
                            </w:pPr>
                            <w:r w:rsidRPr="00C8095C">
                              <w:rPr>
                                <w:rFonts w:ascii="Tahoma" w:hAnsi="Tahoma" w:cs="Tahoma"/>
                                <w:color w:val="000000"/>
                                <w:sz w:val="50"/>
                                <w:szCs w:val="50"/>
                                <w14:textOutline w14:w="9525" w14:cap="flat" w14:cmpd="sng" w14:algn="ctr">
                                  <w14:solidFill>
                                    <w14:srgbClr w14:val="000000"/>
                                  </w14:solidFill>
                                  <w14:prstDash w14:val="solid"/>
                                  <w14:round/>
                                </w14:textOutline>
                              </w:rPr>
                              <w:t xml:space="preserve">CADRE DU SOUS DETAIL </w:t>
                            </w:r>
                          </w:p>
                          <w:p w:rsidR="00BD7B87" w:rsidRPr="00C8095C" w:rsidRDefault="00BD7B87" w:rsidP="00712F7F">
                            <w:pPr>
                              <w:pStyle w:val="NormalWeb"/>
                              <w:spacing w:before="0" w:beforeAutospacing="0" w:after="0" w:afterAutospacing="0"/>
                              <w:jc w:val="center"/>
                              <w:rPr>
                                <w:rFonts w:ascii="Tahoma" w:hAnsi="Tahoma" w:cs="Tahoma"/>
                                <w:sz w:val="50"/>
                                <w:szCs w:val="50"/>
                              </w:rPr>
                            </w:pPr>
                            <w:r w:rsidRPr="00C8095C">
                              <w:rPr>
                                <w:rFonts w:ascii="Tahoma" w:hAnsi="Tahoma" w:cs="Tahoma"/>
                                <w:color w:val="000000"/>
                                <w:sz w:val="50"/>
                                <w:szCs w:val="50"/>
                                <w14:textOutline w14:w="9525" w14:cap="flat" w14:cmpd="sng" w14:algn="ctr">
                                  <w14:solidFill>
                                    <w14:srgbClr w14:val="000000"/>
                                  </w14:solidFill>
                                  <w14:prstDash w14:val="solid"/>
                                  <w14:round/>
                                </w14:textOutline>
                              </w:rPr>
                              <w:t>DES PRIX UNITAIRES</w:t>
                            </w:r>
                          </w:p>
                        </w:txbxContent>
                      </wps:txbx>
                      <wps:bodyPr wrap="square" numCol="1" fromWordArt="1">
                        <a:prstTxWarp prst="textPlain">
                          <a:avLst>
                            <a:gd name="adj" fmla="val 50000"/>
                          </a:avLst>
                        </a:prstTxWarp>
                        <a:spAutoFit/>
                      </wps:bodyPr>
                    </wps:wsp>
                  </a:graphicData>
                </a:graphic>
              </wp:inline>
            </w:drawing>
          </mc:Choice>
          <mc:Fallback>
            <w:pict>
              <v:shape id="WordArt 11" o:spid="_x0000_s1041" type="#_x0000_t202" style="width:420.75pt;height:1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" filled="f" stroked="f">
                <o:lock v:ext="edit" text="t" shapetype="t"/>
                <v:textbox style="mso-fit-shape-to-text:t">
                  <w:txbxContent>
                    <w:p w:rsidR="00BD7B87" w:rsidRDefault="00BD7B87" w:rsidP="00712F7F">
                      <w:pPr>
                        <w:pStyle w:val="NormalWeb"/>
                        <w:spacing w:before="0" w:beforeAutospacing="0" w:after="0" w:afterAutospacing="0"/>
                        <w:jc w:val="center"/>
                      </w:pPr>
                      <w:r>
                        <w:rPr>
                          <w:color w:val="000000"/>
                          <w:sz w:val="72"/>
                          <w:szCs w:val="72"/>
                          <w14:textOutline w14:w="9525" w14:cap="flat" w14:cmpd="sng" w14:algn="ctr">
                            <w14:solidFill>
                              <w14:srgbClr w14:val="000000"/>
                            </w14:solidFill>
                            <w14:prstDash w14:val="solid"/>
                            <w14:round/>
                          </w14:textOutline>
                        </w:rPr>
                        <w:t>Pièce N°8</w:t>
                      </w:r>
                    </w:p>
                    <w:p w:rsidR="00BD7B87" w:rsidRPr="00C8095C" w:rsidRDefault="00BD7B87" w:rsidP="00712F7F">
                      <w:pPr>
                        <w:pStyle w:val="NormalWeb"/>
                        <w:spacing w:before="0" w:beforeAutospacing="0" w:after="0" w:afterAutospacing="0"/>
                        <w:jc w:val="center"/>
                        <w:rPr>
                          <w:rFonts w:ascii="Tahoma" w:hAnsi="Tahoma" w:cs="Tahoma"/>
                          <w:sz w:val="50"/>
                          <w:szCs w:val="50"/>
                        </w:rPr>
                      </w:pPr>
                      <w:r w:rsidRPr="00C8095C">
                        <w:rPr>
                          <w:rFonts w:ascii="Tahoma" w:hAnsi="Tahoma" w:cs="Tahoma"/>
                          <w:color w:val="000000"/>
                          <w:sz w:val="50"/>
                          <w:szCs w:val="50"/>
                          <w14:textOutline w14:w="9525" w14:cap="flat" w14:cmpd="sng" w14:algn="ctr">
                            <w14:solidFill>
                              <w14:srgbClr w14:val="000000"/>
                            </w14:solidFill>
                            <w14:prstDash w14:val="solid"/>
                            <w14:round/>
                          </w14:textOutline>
                        </w:rPr>
                        <w:t xml:space="preserve">CADRE DU SOUS DETAIL </w:t>
                      </w:r>
                    </w:p>
                    <w:p w:rsidR="00BD7B87" w:rsidRPr="00C8095C" w:rsidRDefault="00BD7B87" w:rsidP="00712F7F">
                      <w:pPr>
                        <w:pStyle w:val="NormalWeb"/>
                        <w:spacing w:before="0" w:beforeAutospacing="0" w:after="0" w:afterAutospacing="0"/>
                        <w:jc w:val="center"/>
                        <w:rPr>
                          <w:rFonts w:ascii="Tahoma" w:hAnsi="Tahoma" w:cs="Tahoma"/>
                          <w:sz w:val="50"/>
                          <w:szCs w:val="50"/>
                        </w:rPr>
                      </w:pPr>
                      <w:r w:rsidRPr="00C8095C">
                        <w:rPr>
                          <w:rFonts w:ascii="Tahoma" w:hAnsi="Tahoma" w:cs="Tahoma"/>
                          <w:color w:val="000000"/>
                          <w:sz w:val="50"/>
                          <w:szCs w:val="50"/>
                          <w14:textOutline w14:w="9525" w14:cap="flat" w14:cmpd="sng" w14:algn="ctr">
                            <w14:solidFill>
                              <w14:srgbClr w14:val="000000"/>
                            </w14:solidFill>
                            <w14:prstDash w14:val="solid"/>
                            <w14:round/>
                          </w14:textOutline>
                        </w:rPr>
                        <w:t>DES PRIX UNITAIRES</w:t>
                      </w:r>
                    </w:p>
                  </w:txbxContent>
                </v:textbox>
                <w10:anchorlock/>
              </v:shape>
            </w:pict>
          </mc:Fallback>
        </mc:AlternateContent>
      </w:r>
    </w:p>
    <w:p w:rsidR="00DD20CD" w:rsidRPr="00073BAD" w:rsidRDefault="00DD20CD" w:rsidP="00DD20CD">
      <w:pPr>
        <w:pStyle w:val="Corpsdetexte3"/>
        <w:spacing w:before="120" w:after="120"/>
        <w:jc w:val="both"/>
        <w:rPr>
          <w:rFonts w:ascii="Arial Narrow" w:hAnsi="Arial Narrow" w:cs="Tahoma"/>
          <w:b w:val="0"/>
          <w:i w:val="0"/>
          <w:sz w:val="24"/>
          <w:szCs w:val="24"/>
        </w:rPr>
      </w:pPr>
    </w:p>
    <w:p w:rsidR="00DD20CD" w:rsidRDefault="00DD20CD" w:rsidP="00DD20CD">
      <w:pPr>
        <w:pStyle w:val="Corpsdetexte3"/>
        <w:spacing w:before="120" w:after="120"/>
        <w:rPr>
          <w:bCs/>
          <w:i w:val="0"/>
          <w:sz w:val="32"/>
          <w:szCs w:val="32"/>
          <w:u w:val="single"/>
        </w:rPr>
      </w:pPr>
    </w:p>
    <w:p w:rsidR="00DD20CD" w:rsidRDefault="00DD20CD" w:rsidP="00DD20CD">
      <w:pPr>
        <w:pStyle w:val="Corpsdetexte3"/>
        <w:spacing w:before="120" w:after="120"/>
        <w:jc w:val="both"/>
        <w:rPr>
          <w:rFonts w:ascii="Arial Narrow" w:hAnsi="Arial Narrow" w:cs="Tahoma"/>
          <w:bCs/>
          <w:sz w:val="24"/>
          <w:szCs w:val="24"/>
        </w:rPr>
      </w:pPr>
    </w:p>
    <w:p w:rsidR="000C6E3C" w:rsidRDefault="000C6E3C" w:rsidP="00DD20CD">
      <w:pPr>
        <w:pStyle w:val="Corpsdetexte3"/>
        <w:spacing w:before="120" w:after="120"/>
        <w:jc w:val="both"/>
        <w:rPr>
          <w:rFonts w:ascii="Arial Narrow" w:hAnsi="Arial Narrow" w:cs="Tahoma"/>
          <w:bCs/>
          <w:sz w:val="24"/>
          <w:szCs w:val="24"/>
        </w:rPr>
      </w:pPr>
    </w:p>
    <w:p w:rsidR="000C6E3C" w:rsidRDefault="000C6E3C" w:rsidP="00DD20CD">
      <w:pPr>
        <w:pStyle w:val="Corpsdetexte3"/>
        <w:spacing w:before="120" w:after="120"/>
        <w:jc w:val="both"/>
        <w:rPr>
          <w:rFonts w:ascii="Arial Narrow" w:hAnsi="Arial Narrow" w:cs="Tahoma"/>
          <w:bCs/>
          <w:sz w:val="24"/>
          <w:szCs w:val="24"/>
        </w:rPr>
      </w:pPr>
    </w:p>
    <w:p w:rsidR="000C6E3C" w:rsidRDefault="000C6E3C" w:rsidP="00DD20CD">
      <w:pPr>
        <w:pStyle w:val="Corpsdetexte3"/>
        <w:spacing w:before="120" w:after="120"/>
        <w:jc w:val="both"/>
        <w:rPr>
          <w:rFonts w:ascii="Arial Narrow" w:hAnsi="Arial Narrow" w:cs="Tahoma"/>
          <w:bCs/>
          <w:sz w:val="24"/>
          <w:szCs w:val="24"/>
        </w:rPr>
      </w:pPr>
    </w:p>
    <w:p w:rsidR="000C6E3C" w:rsidRPr="000C6E3C" w:rsidRDefault="000C6E3C" w:rsidP="00DD20CD">
      <w:pPr>
        <w:pStyle w:val="Corpsdetexte3"/>
        <w:spacing w:before="120" w:after="120"/>
        <w:jc w:val="both"/>
        <w:rPr>
          <w:rFonts w:ascii="Arial Narrow" w:hAnsi="Arial Narrow" w:cs="Tahoma"/>
          <w:bCs/>
          <w:sz w:val="24"/>
          <w:szCs w:val="24"/>
        </w:rPr>
      </w:pPr>
    </w:p>
    <w:p w:rsidR="0065324A" w:rsidRDefault="0065324A" w:rsidP="00F70624">
      <w:pPr>
        <w:pStyle w:val="Corpsdetexte3"/>
        <w:spacing w:before="120" w:after="120"/>
        <w:jc w:val="both"/>
        <w:rPr>
          <w:rFonts w:ascii="Arial Narrow" w:hAnsi="Arial Narrow" w:cs="Tahoma"/>
          <w:bCs/>
          <w:sz w:val="24"/>
          <w:szCs w:val="24"/>
        </w:rPr>
      </w:pPr>
    </w:p>
    <w:p w:rsidR="0065324A" w:rsidRDefault="0065324A" w:rsidP="00F70624">
      <w:pPr>
        <w:pStyle w:val="Corpsdetexte3"/>
        <w:spacing w:before="120" w:after="120"/>
        <w:jc w:val="both"/>
        <w:rPr>
          <w:rFonts w:ascii="Arial Narrow" w:hAnsi="Arial Narrow" w:cs="Tahoma"/>
          <w:bCs/>
          <w:sz w:val="24"/>
          <w:szCs w:val="24"/>
        </w:rPr>
      </w:pPr>
    </w:p>
    <w:p w:rsidR="001E10C2" w:rsidRDefault="001E10C2" w:rsidP="00F70624">
      <w:pPr>
        <w:pStyle w:val="Corpsdetexte3"/>
        <w:spacing w:before="120" w:after="120"/>
        <w:jc w:val="both"/>
        <w:rPr>
          <w:rFonts w:ascii="Arial Narrow" w:hAnsi="Arial Narrow" w:cs="Tahoma"/>
          <w:bCs/>
          <w:sz w:val="24"/>
          <w:szCs w:val="24"/>
        </w:rPr>
      </w:pPr>
    </w:p>
    <w:p w:rsidR="001E10C2" w:rsidRDefault="001E10C2" w:rsidP="00F70624">
      <w:pPr>
        <w:pStyle w:val="Corpsdetexte3"/>
        <w:spacing w:before="120" w:after="120"/>
        <w:jc w:val="both"/>
        <w:rPr>
          <w:rFonts w:ascii="Arial Narrow" w:hAnsi="Arial Narrow" w:cs="Tahoma"/>
          <w:bCs/>
          <w:sz w:val="24"/>
          <w:szCs w:val="24"/>
        </w:rPr>
      </w:pPr>
    </w:p>
    <w:p w:rsidR="001E10C2" w:rsidRDefault="001E10C2" w:rsidP="00F70624">
      <w:pPr>
        <w:pStyle w:val="Corpsdetexte3"/>
        <w:spacing w:before="120" w:after="120"/>
        <w:jc w:val="both"/>
        <w:rPr>
          <w:rFonts w:ascii="Arial Narrow" w:hAnsi="Arial Narrow" w:cs="Tahoma"/>
          <w:bCs/>
          <w:sz w:val="24"/>
          <w:szCs w:val="24"/>
        </w:rPr>
      </w:pPr>
    </w:p>
    <w:p w:rsidR="0065324A" w:rsidRDefault="0065324A" w:rsidP="00F70624">
      <w:pPr>
        <w:pStyle w:val="Corpsdetexte3"/>
        <w:spacing w:before="120" w:after="120"/>
        <w:jc w:val="both"/>
        <w:rPr>
          <w:rFonts w:ascii="Arial Narrow" w:hAnsi="Arial Narrow" w:cs="Tahoma"/>
          <w:bCs/>
          <w:sz w:val="24"/>
          <w:szCs w:val="24"/>
        </w:rPr>
      </w:pPr>
    </w:p>
    <w:p w:rsidR="0065324A" w:rsidRDefault="0065324A" w:rsidP="00F70624">
      <w:pPr>
        <w:pStyle w:val="Corpsdetexte3"/>
        <w:spacing w:before="120" w:after="120"/>
        <w:jc w:val="both"/>
        <w:rPr>
          <w:rFonts w:ascii="Arial Narrow" w:hAnsi="Arial Narrow" w:cs="Tahoma"/>
          <w:bCs/>
          <w:sz w:val="24"/>
          <w:szCs w:val="24"/>
        </w:rPr>
      </w:pPr>
    </w:p>
    <w:p w:rsidR="000B71F3" w:rsidRDefault="000B71F3" w:rsidP="00F70624">
      <w:pPr>
        <w:pStyle w:val="Corpsdetexte3"/>
        <w:spacing w:before="120" w:after="120"/>
        <w:jc w:val="both"/>
        <w:rPr>
          <w:rFonts w:ascii="Arial Narrow" w:hAnsi="Arial Narrow" w:cs="Tahoma"/>
          <w:bCs/>
          <w:sz w:val="24"/>
          <w:szCs w:val="24"/>
        </w:rPr>
      </w:pPr>
    </w:p>
    <w:p w:rsidR="0044514B" w:rsidRDefault="0044514B" w:rsidP="00F70624">
      <w:pPr>
        <w:pStyle w:val="Corpsdetexte3"/>
        <w:spacing w:before="120" w:after="120"/>
        <w:jc w:val="both"/>
        <w:rPr>
          <w:rFonts w:ascii="Arial Narrow" w:hAnsi="Arial Narrow" w:cs="Tahoma"/>
          <w:bCs/>
          <w:sz w:val="24"/>
          <w:szCs w:val="24"/>
        </w:rPr>
      </w:pPr>
    </w:p>
    <w:p w:rsidR="0044514B" w:rsidRDefault="0044514B" w:rsidP="00F70624">
      <w:pPr>
        <w:pStyle w:val="Corpsdetexte3"/>
        <w:spacing w:before="120" w:after="120"/>
        <w:jc w:val="both"/>
        <w:rPr>
          <w:rFonts w:ascii="Arial Narrow" w:hAnsi="Arial Narrow" w:cs="Tahoma"/>
          <w:bCs/>
          <w:sz w:val="24"/>
          <w:szCs w:val="24"/>
        </w:rPr>
      </w:pPr>
    </w:p>
    <w:p w:rsidR="0044514B" w:rsidRDefault="0044514B" w:rsidP="00F70624">
      <w:pPr>
        <w:pStyle w:val="Corpsdetexte3"/>
        <w:spacing w:before="120" w:after="120"/>
        <w:jc w:val="both"/>
        <w:rPr>
          <w:rFonts w:ascii="Arial Narrow" w:hAnsi="Arial Narrow" w:cs="Tahoma"/>
          <w:bCs/>
          <w:sz w:val="24"/>
          <w:szCs w:val="24"/>
        </w:rPr>
      </w:pPr>
    </w:p>
    <w:p w:rsidR="00C8095C" w:rsidRDefault="00C8095C" w:rsidP="00F70624">
      <w:pPr>
        <w:pStyle w:val="Corpsdetexte3"/>
        <w:spacing w:before="120" w:after="120"/>
        <w:jc w:val="both"/>
        <w:rPr>
          <w:rFonts w:ascii="Arial Narrow" w:hAnsi="Arial Narrow" w:cs="Tahoma"/>
          <w:bCs/>
          <w:sz w:val="24"/>
          <w:szCs w:val="24"/>
        </w:rPr>
      </w:pPr>
    </w:p>
    <w:p w:rsidR="007B4D64" w:rsidRDefault="009908FC" w:rsidP="009908FC">
      <w:pPr>
        <w:pStyle w:val="Corpsdetexte3"/>
        <w:spacing w:before="120" w:after="120"/>
        <w:rPr>
          <w:rFonts w:ascii="Arial Narrow" w:hAnsi="Arial Narrow" w:cs="Tahoma"/>
          <w:bCs/>
          <w:i w:val="0"/>
          <w:szCs w:val="28"/>
        </w:rPr>
      </w:pPr>
      <w:r w:rsidRPr="000230E5">
        <w:rPr>
          <w:rFonts w:ascii="Arial Narrow" w:hAnsi="Arial Narrow" w:cs="Tahoma"/>
          <w:bCs/>
          <w:i w:val="0"/>
          <w:szCs w:val="28"/>
        </w:rPr>
        <w:t>TABLEAU DE SOUS-DETAIL DES PRIX</w:t>
      </w:r>
    </w:p>
    <w:p w:rsidR="007A69A5" w:rsidRPr="000230E5" w:rsidRDefault="007A69A5" w:rsidP="009908FC">
      <w:pPr>
        <w:pStyle w:val="Corpsdetexte3"/>
        <w:spacing w:before="120" w:after="120"/>
        <w:rPr>
          <w:rFonts w:ascii="Arial Narrow" w:hAnsi="Arial Narrow" w:cs="Tahoma"/>
          <w:b w:val="0"/>
          <w:i w:val="0"/>
          <w:szCs w:val="28"/>
        </w:rPr>
      </w:pPr>
    </w:p>
    <w:tbl>
      <w:tblPr>
        <w:tblW w:w="46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6"/>
        <w:gridCol w:w="2762"/>
        <w:gridCol w:w="1633"/>
        <w:gridCol w:w="319"/>
        <w:gridCol w:w="1257"/>
        <w:gridCol w:w="2419"/>
      </w:tblGrid>
      <w:tr w:rsidR="007B4D64" w:rsidRPr="00C8095C" w:rsidTr="00BD66C9">
        <w:trPr>
          <w:trHeight w:val="180"/>
          <w:jc w:val="center"/>
        </w:trPr>
        <w:tc>
          <w:tcPr>
            <w:tcW w:w="5000" w:type="pct"/>
            <w:gridSpan w:val="6"/>
            <w:vAlign w:val="center"/>
          </w:tcPr>
          <w:p w:rsidR="007B4D64" w:rsidRPr="00C8095C" w:rsidRDefault="007B4D64" w:rsidP="009908FC">
            <w:pPr>
              <w:jc w:val="center"/>
              <w:rPr>
                <w:rFonts w:ascii="Arial Narrow" w:hAnsi="Arial Narrow"/>
                <w:b/>
                <w:sz w:val="24"/>
                <w:szCs w:val="24"/>
              </w:rPr>
            </w:pPr>
            <w:r w:rsidRPr="00C8095C">
              <w:rPr>
                <w:rFonts w:ascii="Arial Narrow" w:hAnsi="Arial Narrow"/>
                <w:b/>
                <w:sz w:val="24"/>
                <w:szCs w:val="24"/>
              </w:rPr>
              <w:t>DESIGNATION</w:t>
            </w:r>
          </w:p>
        </w:tc>
      </w:tr>
      <w:tr w:rsidR="007B4D64" w:rsidRPr="00C8095C" w:rsidTr="00BD66C9">
        <w:trPr>
          <w:trHeight w:val="460"/>
          <w:jc w:val="center"/>
        </w:trPr>
        <w:tc>
          <w:tcPr>
            <w:tcW w:w="550" w:type="pct"/>
            <w:vAlign w:val="center"/>
          </w:tcPr>
          <w:p w:rsidR="007B4D64" w:rsidRPr="00C8095C" w:rsidRDefault="007B4D64" w:rsidP="009908FC">
            <w:pPr>
              <w:jc w:val="center"/>
              <w:rPr>
                <w:rFonts w:ascii="Arial Narrow" w:hAnsi="Arial Narrow"/>
                <w:b/>
                <w:sz w:val="24"/>
                <w:szCs w:val="24"/>
              </w:rPr>
            </w:pPr>
            <w:r w:rsidRPr="00C8095C">
              <w:rPr>
                <w:rFonts w:ascii="Arial Narrow" w:hAnsi="Arial Narrow"/>
                <w:b/>
                <w:sz w:val="24"/>
                <w:szCs w:val="24"/>
              </w:rPr>
              <w:t>N°</w:t>
            </w:r>
            <w:r w:rsidR="009908FC" w:rsidRPr="00C8095C">
              <w:rPr>
                <w:rFonts w:ascii="Arial Narrow" w:hAnsi="Arial Narrow"/>
                <w:b/>
                <w:sz w:val="24"/>
                <w:szCs w:val="24"/>
              </w:rPr>
              <w:t xml:space="preserve"> </w:t>
            </w:r>
            <w:r w:rsidRPr="00C8095C">
              <w:rPr>
                <w:rFonts w:ascii="Arial Narrow" w:hAnsi="Arial Narrow"/>
                <w:b/>
                <w:sz w:val="24"/>
                <w:szCs w:val="24"/>
              </w:rPr>
              <w:t>PRIX</w:t>
            </w:r>
          </w:p>
        </w:tc>
        <w:tc>
          <w:tcPr>
            <w:tcW w:w="1465" w:type="pct"/>
            <w:vAlign w:val="center"/>
          </w:tcPr>
          <w:p w:rsidR="007B4D64" w:rsidRPr="00C8095C" w:rsidRDefault="007B4D64" w:rsidP="00CB6EEA">
            <w:pPr>
              <w:jc w:val="center"/>
              <w:rPr>
                <w:rFonts w:ascii="Arial Narrow" w:hAnsi="Arial Narrow"/>
                <w:b/>
                <w:sz w:val="24"/>
                <w:szCs w:val="24"/>
              </w:rPr>
            </w:pPr>
            <w:r w:rsidRPr="00C8095C">
              <w:rPr>
                <w:rFonts w:ascii="Arial Narrow" w:hAnsi="Arial Narrow"/>
                <w:b/>
                <w:sz w:val="24"/>
                <w:szCs w:val="24"/>
              </w:rPr>
              <w:t>Rendement journalier</w:t>
            </w:r>
          </w:p>
        </w:tc>
        <w:tc>
          <w:tcPr>
            <w:tcW w:w="866" w:type="pct"/>
            <w:vAlign w:val="center"/>
          </w:tcPr>
          <w:p w:rsidR="007B4D64" w:rsidRPr="00C8095C" w:rsidRDefault="007B4D64" w:rsidP="00CB6EEA">
            <w:pPr>
              <w:jc w:val="center"/>
              <w:rPr>
                <w:rFonts w:ascii="Arial Narrow" w:hAnsi="Arial Narrow"/>
                <w:b/>
                <w:sz w:val="24"/>
                <w:szCs w:val="24"/>
              </w:rPr>
            </w:pPr>
            <w:r w:rsidRPr="00C8095C">
              <w:rPr>
                <w:rFonts w:ascii="Arial Narrow" w:hAnsi="Arial Narrow"/>
                <w:b/>
                <w:sz w:val="24"/>
                <w:szCs w:val="24"/>
              </w:rPr>
              <w:t>Quantité totale</w:t>
            </w:r>
          </w:p>
        </w:tc>
        <w:tc>
          <w:tcPr>
            <w:tcW w:w="836" w:type="pct"/>
            <w:gridSpan w:val="2"/>
            <w:vAlign w:val="center"/>
          </w:tcPr>
          <w:p w:rsidR="007B4D64" w:rsidRPr="00C8095C" w:rsidRDefault="007B4D64" w:rsidP="00CB6EEA">
            <w:pPr>
              <w:jc w:val="center"/>
              <w:rPr>
                <w:rFonts w:ascii="Arial Narrow" w:hAnsi="Arial Narrow"/>
                <w:b/>
                <w:sz w:val="24"/>
                <w:szCs w:val="24"/>
              </w:rPr>
            </w:pPr>
            <w:r w:rsidRPr="00C8095C">
              <w:rPr>
                <w:rFonts w:ascii="Arial Narrow" w:hAnsi="Arial Narrow"/>
                <w:b/>
                <w:sz w:val="24"/>
                <w:szCs w:val="24"/>
              </w:rPr>
              <w:t>Unité</w:t>
            </w:r>
          </w:p>
        </w:tc>
        <w:tc>
          <w:tcPr>
            <w:tcW w:w="1283" w:type="pct"/>
            <w:vAlign w:val="center"/>
          </w:tcPr>
          <w:p w:rsidR="007B4D64" w:rsidRPr="00C8095C" w:rsidRDefault="007B4D64" w:rsidP="00CB6EEA">
            <w:pPr>
              <w:jc w:val="center"/>
              <w:rPr>
                <w:rFonts w:ascii="Arial Narrow" w:hAnsi="Arial Narrow"/>
                <w:b/>
                <w:sz w:val="24"/>
                <w:szCs w:val="24"/>
              </w:rPr>
            </w:pPr>
            <w:r w:rsidRPr="00C8095C">
              <w:rPr>
                <w:rFonts w:ascii="Arial Narrow" w:hAnsi="Arial Narrow"/>
                <w:b/>
                <w:sz w:val="24"/>
                <w:szCs w:val="24"/>
              </w:rPr>
              <w:t>Durée activité</w:t>
            </w:r>
          </w:p>
        </w:tc>
      </w:tr>
      <w:tr w:rsidR="007B4D64" w:rsidRPr="00C8095C" w:rsidTr="00BD66C9">
        <w:trPr>
          <w:trHeight w:val="220"/>
          <w:jc w:val="center"/>
        </w:trPr>
        <w:tc>
          <w:tcPr>
            <w:tcW w:w="550" w:type="pct"/>
            <w:vMerge w:val="restart"/>
            <w:shd w:val="clear" w:color="auto" w:fill="auto"/>
            <w:textDirection w:val="btLr"/>
            <w:vAlign w:val="center"/>
          </w:tcPr>
          <w:p w:rsidR="007B4D64" w:rsidRPr="00C8095C" w:rsidRDefault="00CB6EEA" w:rsidP="00CB6EEA">
            <w:pPr>
              <w:jc w:val="center"/>
              <w:rPr>
                <w:rFonts w:ascii="Arial Narrow" w:hAnsi="Arial Narrow"/>
                <w:b/>
                <w:sz w:val="24"/>
                <w:szCs w:val="24"/>
              </w:rPr>
            </w:pPr>
            <w:r w:rsidRPr="00C8095C">
              <w:rPr>
                <w:rFonts w:ascii="Arial Narrow" w:hAnsi="Arial Narrow"/>
                <w:b/>
                <w:sz w:val="24"/>
                <w:szCs w:val="24"/>
              </w:rPr>
              <w:t xml:space="preserve">A. </w:t>
            </w:r>
            <w:r w:rsidR="007B4D64" w:rsidRPr="00C8095C">
              <w:rPr>
                <w:rFonts w:ascii="Arial Narrow" w:hAnsi="Arial Narrow"/>
                <w:b/>
                <w:sz w:val="24"/>
                <w:szCs w:val="24"/>
              </w:rPr>
              <w:t>Main d’</w:t>
            </w:r>
            <w:r w:rsidR="008E2A85" w:rsidRPr="00C8095C">
              <w:rPr>
                <w:rFonts w:ascii="Arial Narrow" w:hAnsi="Arial Narrow"/>
                <w:b/>
                <w:sz w:val="24"/>
                <w:szCs w:val="24"/>
              </w:rPr>
              <w:t>œuvre</w:t>
            </w:r>
          </w:p>
        </w:tc>
        <w:tc>
          <w:tcPr>
            <w:tcW w:w="1465" w:type="pct"/>
            <w:vAlign w:val="center"/>
          </w:tcPr>
          <w:p w:rsidR="007B4D64" w:rsidRPr="00C8095C" w:rsidRDefault="007B4D64" w:rsidP="00CB6EEA">
            <w:pPr>
              <w:jc w:val="center"/>
              <w:rPr>
                <w:rFonts w:ascii="Arial Narrow" w:hAnsi="Arial Narrow"/>
                <w:sz w:val="24"/>
                <w:szCs w:val="24"/>
              </w:rPr>
            </w:pPr>
            <w:r w:rsidRPr="00C8095C">
              <w:rPr>
                <w:rFonts w:ascii="Arial Narrow" w:hAnsi="Arial Narrow"/>
                <w:sz w:val="24"/>
                <w:szCs w:val="24"/>
              </w:rPr>
              <w:t>CATEGORIE</w:t>
            </w:r>
          </w:p>
        </w:tc>
        <w:tc>
          <w:tcPr>
            <w:tcW w:w="866" w:type="pct"/>
            <w:vAlign w:val="center"/>
          </w:tcPr>
          <w:p w:rsidR="007B4D64" w:rsidRPr="00C8095C" w:rsidRDefault="007B4D64" w:rsidP="00CB6EEA">
            <w:pPr>
              <w:jc w:val="center"/>
              <w:rPr>
                <w:rFonts w:ascii="Arial Narrow" w:hAnsi="Arial Narrow"/>
                <w:sz w:val="24"/>
                <w:szCs w:val="24"/>
              </w:rPr>
            </w:pPr>
            <w:r w:rsidRPr="00C8095C">
              <w:rPr>
                <w:rFonts w:ascii="Arial Narrow" w:hAnsi="Arial Narrow"/>
                <w:sz w:val="24"/>
                <w:szCs w:val="24"/>
              </w:rPr>
              <w:t>Salaire journalier</w:t>
            </w:r>
          </w:p>
        </w:tc>
        <w:tc>
          <w:tcPr>
            <w:tcW w:w="836" w:type="pct"/>
            <w:gridSpan w:val="2"/>
            <w:vAlign w:val="center"/>
          </w:tcPr>
          <w:p w:rsidR="007B4D64" w:rsidRPr="00C8095C" w:rsidRDefault="007B4D64" w:rsidP="00CB6EEA">
            <w:pPr>
              <w:jc w:val="center"/>
              <w:rPr>
                <w:rFonts w:ascii="Arial Narrow" w:hAnsi="Arial Narrow"/>
                <w:sz w:val="24"/>
                <w:szCs w:val="24"/>
              </w:rPr>
            </w:pPr>
            <w:r w:rsidRPr="00C8095C">
              <w:rPr>
                <w:rFonts w:ascii="Arial Narrow" w:hAnsi="Arial Narrow"/>
                <w:sz w:val="24"/>
                <w:szCs w:val="24"/>
              </w:rPr>
              <w:t>Jours facturés</w:t>
            </w:r>
          </w:p>
        </w:tc>
        <w:tc>
          <w:tcPr>
            <w:tcW w:w="1283" w:type="pct"/>
            <w:vAlign w:val="center"/>
          </w:tcPr>
          <w:p w:rsidR="007B4D64" w:rsidRPr="00C8095C" w:rsidRDefault="007B4D64" w:rsidP="00CB6EEA">
            <w:pPr>
              <w:jc w:val="center"/>
              <w:rPr>
                <w:rFonts w:ascii="Arial Narrow" w:hAnsi="Arial Narrow"/>
                <w:sz w:val="24"/>
                <w:szCs w:val="24"/>
              </w:rPr>
            </w:pPr>
            <w:r w:rsidRPr="00C8095C">
              <w:rPr>
                <w:rFonts w:ascii="Arial Narrow" w:hAnsi="Arial Narrow"/>
                <w:sz w:val="24"/>
                <w:szCs w:val="24"/>
              </w:rPr>
              <w:t>Montant</w:t>
            </w:r>
          </w:p>
        </w:tc>
      </w:tr>
      <w:tr w:rsidR="007B4D64" w:rsidRPr="00C8095C" w:rsidTr="00BD66C9">
        <w:trPr>
          <w:trHeight w:val="200"/>
          <w:jc w:val="center"/>
        </w:trPr>
        <w:tc>
          <w:tcPr>
            <w:tcW w:w="550" w:type="pct"/>
            <w:vMerge/>
            <w:shd w:val="clear" w:color="auto" w:fill="auto"/>
          </w:tcPr>
          <w:p w:rsidR="007B4D64" w:rsidRPr="00C8095C" w:rsidRDefault="007B4D64" w:rsidP="00F70624">
            <w:pPr>
              <w:rPr>
                <w:rFonts w:ascii="Arial Narrow" w:hAnsi="Arial Narrow"/>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200"/>
          <w:jc w:val="center"/>
        </w:trPr>
        <w:tc>
          <w:tcPr>
            <w:tcW w:w="550" w:type="pct"/>
            <w:vMerge/>
            <w:shd w:val="clear" w:color="auto" w:fill="auto"/>
          </w:tcPr>
          <w:p w:rsidR="007B4D64" w:rsidRPr="00C8095C" w:rsidRDefault="007B4D64" w:rsidP="00F70624">
            <w:pPr>
              <w:rPr>
                <w:rFonts w:ascii="Arial Narrow" w:hAnsi="Arial Narrow"/>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120"/>
          <w:jc w:val="center"/>
        </w:trPr>
        <w:tc>
          <w:tcPr>
            <w:tcW w:w="550" w:type="pct"/>
            <w:vMerge/>
            <w:shd w:val="clear" w:color="auto" w:fill="auto"/>
          </w:tcPr>
          <w:p w:rsidR="007B4D64" w:rsidRPr="00C8095C" w:rsidRDefault="007B4D64" w:rsidP="00F70624">
            <w:pPr>
              <w:rPr>
                <w:rFonts w:ascii="Arial Narrow" w:hAnsi="Arial Narrow"/>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300"/>
          <w:jc w:val="center"/>
        </w:trPr>
        <w:tc>
          <w:tcPr>
            <w:tcW w:w="550" w:type="pct"/>
            <w:vMerge/>
            <w:shd w:val="clear" w:color="auto" w:fill="auto"/>
          </w:tcPr>
          <w:p w:rsidR="007B4D64" w:rsidRPr="00C8095C" w:rsidRDefault="007B4D64" w:rsidP="00F70624">
            <w:pPr>
              <w:rPr>
                <w:rFonts w:ascii="Arial Narrow" w:hAnsi="Arial Narrow"/>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300"/>
          <w:jc w:val="center"/>
        </w:trPr>
        <w:tc>
          <w:tcPr>
            <w:tcW w:w="550" w:type="pct"/>
            <w:vMerge/>
            <w:shd w:val="clear" w:color="auto" w:fill="auto"/>
          </w:tcPr>
          <w:p w:rsidR="007B4D64" w:rsidRPr="00C8095C" w:rsidRDefault="007B4D64" w:rsidP="00F70624">
            <w:pPr>
              <w:rPr>
                <w:rFonts w:ascii="Arial Narrow" w:hAnsi="Arial Narrow"/>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300"/>
          <w:jc w:val="center"/>
        </w:trPr>
        <w:tc>
          <w:tcPr>
            <w:tcW w:w="550" w:type="pct"/>
            <w:vMerge/>
            <w:shd w:val="clear" w:color="auto" w:fill="auto"/>
          </w:tcPr>
          <w:p w:rsidR="007B4D64" w:rsidRPr="00C8095C" w:rsidRDefault="007B4D64" w:rsidP="00F70624">
            <w:pPr>
              <w:rPr>
                <w:rFonts w:ascii="Arial Narrow" w:hAnsi="Arial Narrow"/>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300"/>
          <w:jc w:val="center"/>
        </w:trPr>
        <w:tc>
          <w:tcPr>
            <w:tcW w:w="550" w:type="pct"/>
            <w:vMerge/>
            <w:shd w:val="clear" w:color="auto" w:fill="auto"/>
          </w:tcPr>
          <w:p w:rsidR="007B4D64" w:rsidRPr="00C8095C" w:rsidRDefault="007B4D64" w:rsidP="00F70624">
            <w:pPr>
              <w:rPr>
                <w:rFonts w:ascii="Arial Narrow" w:hAnsi="Arial Narrow"/>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300"/>
          <w:jc w:val="center"/>
        </w:trPr>
        <w:tc>
          <w:tcPr>
            <w:tcW w:w="550" w:type="pct"/>
            <w:vMerge/>
            <w:shd w:val="clear" w:color="auto" w:fill="auto"/>
          </w:tcPr>
          <w:p w:rsidR="007B4D64" w:rsidRPr="00C8095C" w:rsidRDefault="007B4D64" w:rsidP="00F70624">
            <w:pPr>
              <w:rPr>
                <w:rFonts w:ascii="Arial Narrow" w:hAnsi="Arial Narrow"/>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300"/>
          <w:jc w:val="center"/>
        </w:trPr>
        <w:tc>
          <w:tcPr>
            <w:tcW w:w="550" w:type="pct"/>
            <w:vMerge/>
            <w:shd w:val="clear" w:color="auto" w:fill="auto"/>
          </w:tcPr>
          <w:p w:rsidR="007B4D64" w:rsidRPr="00C8095C" w:rsidRDefault="007B4D64" w:rsidP="00F70624">
            <w:pPr>
              <w:rPr>
                <w:rFonts w:ascii="Arial Narrow" w:hAnsi="Arial Narrow"/>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300"/>
          <w:jc w:val="center"/>
        </w:trPr>
        <w:tc>
          <w:tcPr>
            <w:tcW w:w="550" w:type="pct"/>
            <w:vMerge/>
            <w:shd w:val="clear" w:color="auto" w:fill="auto"/>
          </w:tcPr>
          <w:p w:rsidR="007B4D64" w:rsidRPr="00C8095C" w:rsidRDefault="007B4D64" w:rsidP="00F70624">
            <w:pPr>
              <w:rPr>
                <w:rFonts w:ascii="Arial Narrow" w:hAnsi="Arial Narrow"/>
                <w:sz w:val="24"/>
                <w:szCs w:val="24"/>
              </w:rPr>
            </w:pPr>
          </w:p>
        </w:tc>
        <w:tc>
          <w:tcPr>
            <w:tcW w:w="3166" w:type="pct"/>
            <w:gridSpan w:val="4"/>
            <w:vAlign w:val="center"/>
          </w:tcPr>
          <w:p w:rsidR="007B4D64" w:rsidRPr="00C8095C" w:rsidRDefault="007B4D64" w:rsidP="00CB6EEA">
            <w:pPr>
              <w:jc w:val="right"/>
              <w:rPr>
                <w:rFonts w:ascii="Arial Narrow" w:hAnsi="Arial Narrow"/>
                <w:sz w:val="24"/>
                <w:szCs w:val="24"/>
              </w:rPr>
            </w:pPr>
            <w:r w:rsidRPr="00C8095C">
              <w:rPr>
                <w:rFonts w:ascii="Arial Narrow" w:hAnsi="Arial Narrow"/>
                <w:sz w:val="24"/>
                <w:szCs w:val="24"/>
              </w:rPr>
              <w:t>TOTAL A</w:t>
            </w: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140"/>
          <w:jc w:val="center"/>
        </w:trPr>
        <w:tc>
          <w:tcPr>
            <w:tcW w:w="550" w:type="pct"/>
            <w:vMerge w:val="restart"/>
            <w:shd w:val="clear" w:color="auto" w:fill="auto"/>
            <w:textDirection w:val="btLr"/>
            <w:vAlign w:val="center"/>
          </w:tcPr>
          <w:p w:rsidR="007B4D64" w:rsidRPr="00C8095C" w:rsidRDefault="00CB6EEA" w:rsidP="00CB6EEA">
            <w:pPr>
              <w:jc w:val="center"/>
              <w:rPr>
                <w:rFonts w:ascii="Arial Narrow" w:hAnsi="Arial Narrow"/>
                <w:b/>
                <w:sz w:val="24"/>
                <w:szCs w:val="24"/>
              </w:rPr>
            </w:pPr>
            <w:r w:rsidRPr="00C8095C">
              <w:rPr>
                <w:rFonts w:ascii="Arial Narrow" w:hAnsi="Arial Narrow"/>
                <w:b/>
                <w:sz w:val="24"/>
                <w:szCs w:val="24"/>
              </w:rPr>
              <w:t xml:space="preserve">B. </w:t>
            </w:r>
            <w:r w:rsidR="007B4D64" w:rsidRPr="00C8095C">
              <w:rPr>
                <w:rFonts w:ascii="Arial Narrow" w:hAnsi="Arial Narrow"/>
                <w:b/>
                <w:sz w:val="24"/>
                <w:szCs w:val="24"/>
              </w:rPr>
              <w:t>Matériel et Engins</w:t>
            </w:r>
          </w:p>
        </w:tc>
        <w:tc>
          <w:tcPr>
            <w:tcW w:w="1465" w:type="pct"/>
            <w:vAlign w:val="center"/>
          </w:tcPr>
          <w:p w:rsidR="007B4D64" w:rsidRPr="00C8095C" w:rsidRDefault="007B4D64" w:rsidP="00CB6EEA">
            <w:pPr>
              <w:jc w:val="center"/>
              <w:rPr>
                <w:rFonts w:ascii="Arial Narrow" w:hAnsi="Arial Narrow"/>
                <w:sz w:val="24"/>
                <w:szCs w:val="24"/>
              </w:rPr>
            </w:pPr>
            <w:r w:rsidRPr="00C8095C">
              <w:rPr>
                <w:rFonts w:ascii="Arial Narrow" w:hAnsi="Arial Narrow"/>
                <w:sz w:val="24"/>
                <w:szCs w:val="24"/>
              </w:rPr>
              <w:t>TYPE</w:t>
            </w:r>
          </w:p>
        </w:tc>
        <w:tc>
          <w:tcPr>
            <w:tcW w:w="866" w:type="pct"/>
            <w:vAlign w:val="center"/>
          </w:tcPr>
          <w:p w:rsidR="007B4D64" w:rsidRPr="00C8095C" w:rsidRDefault="007B4D64" w:rsidP="00CB6EEA">
            <w:pPr>
              <w:jc w:val="center"/>
              <w:rPr>
                <w:rFonts w:ascii="Arial Narrow" w:hAnsi="Arial Narrow"/>
                <w:sz w:val="24"/>
                <w:szCs w:val="24"/>
              </w:rPr>
            </w:pPr>
            <w:r w:rsidRPr="00C8095C">
              <w:rPr>
                <w:rFonts w:ascii="Arial Narrow" w:hAnsi="Arial Narrow"/>
                <w:sz w:val="24"/>
                <w:szCs w:val="24"/>
              </w:rPr>
              <w:t>Taux journalier</w:t>
            </w:r>
          </w:p>
        </w:tc>
        <w:tc>
          <w:tcPr>
            <w:tcW w:w="836" w:type="pct"/>
            <w:gridSpan w:val="2"/>
            <w:vAlign w:val="center"/>
          </w:tcPr>
          <w:p w:rsidR="007B4D64" w:rsidRPr="00C8095C" w:rsidRDefault="007B4D64" w:rsidP="00CB6EEA">
            <w:pPr>
              <w:jc w:val="center"/>
              <w:rPr>
                <w:rFonts w:ascii="Arial Narrow" w:hAnsi="Arial Narrow"/>
                <w:sz w:val="24"/>
                <w:szCs w:val="24"/>
              </w:rPr>
            </w:pPr>
            <w:r w:rsidRPr="00C8095C">
              <w:rPr>
                <w:rFonts w:ascii="Arial Narrow" w:hAnsi="Arial Narrow"/>
                <w:sz w:val="24"/>
                <w:szCs w:val="24"/>
              </w:rPr>
              <w:t>Jours facturés</w:t>
            </w:r>
          </w:p>
        </w:tc>
        <w:tc>
          <w:tcPr>
            <w:tcW w:w="1283" w:type="pct"/>
            <w:vAlign w:val="center"/>
          </w:tcPr>
          <w:p w:rsidR="007B4D64" w:rsidRPr="00C8095C" w:rsidRDefault="007B4D64" w:rsidP="00CB6EEA">
            <w:pPr>
              <w:jc w:val="center"/>
              <w:rPr>
                <w:rFonts w:ascii="Arial Narrow" w:hAnsi="Arial Narrow"/>
                <w:sz w:val="24"/>
                <w:szCs w:val="24"/>
              </w:rPr>
            </w:pPr>
            <w:r w:rsidRPr="00C8095C">
              <w:rPr>
                <w:rFonts w:ascii="Arial Narrow" w:hAnsi="Arial Narrow"/>
                <w:sz w:val="24"/>
                <w:szCs w:val="24"/>
              </w:rPr>
              <w:t>Montant</w:t>
            </w:r>
          </w:p>
        </w:tc>
      </w:tr>
      <w:tr w:rsidR="007B4D64" w:rsidRPr="00C8095C" w:rsidTr="00BD66C9">
        <w:trPr>
          <w:trHeight w:val="140"/>
          <w:jc w:val="center"/>
        </w:trPr>
        <w:tc>
          <w:tcPr>
            <w:tcW w:w="550" w:type="pct"/>
            <w:vMerge/>
            <w:shd w:val="clear" w:color="auto" w:fill="auto"/>
          </w:tcPr>
          <w:p w:rsidR="007B4D64" w:rsidRPr="00C8095C" w:rsidRDefault="007B4D64" w:rsidP="00F70624">
            <w:pPr>
              <w:rPr>
                <w:rFonts w:ascii="Arial Narrow" w:hAnsi="Arial Narrow"/>
                <w:b/>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140"/>
          <w:jc w:val="center"/>
        </w:trPr>
        <w:tc>
          <w:tcPr>
            <w:tcW w:w="550" w:type="pct"/>
            <w:vMerge/>
            <w:shd w:val="clear" w:color="auto" w:fill="auto"/>
          </w:tcPr>
          <w:p w:rsidR="007B4D64" w:rsidRPr="00C8095C" w:rsidRDefault="007B4D64" w:rsidP="00F70624">
            <w:pPr>
              <w:rPr>
                <w:rFonts w:ascii="Arial Narrow" w:hAnsi="Arial Narrow"/>
                <w:b/>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140"/>
          <w:jc w:val="center"/>
        </w:trPr>
        <w:tc>
          <w:tcPr>
            <w:tcW w:w="550" w:type="pct"/>
            <w:vMerge/>
            <w:shd w:val="clear" w:color="auto" w:fill="auto"/>
          </w:tcPr>
          <w:p w:rsidR="007B4D64" w:rsidRPr="00C8095C" w:rsidRDefault="007B4D64" w:rsidP="00F70624">
            <w:pPr>
              <w:rPr>
                <w:rFonts w:ascii="Arial Narrow" w:hAnsi="Arial Narrow"/>
                <w:b/>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140"/>
          <w:jc w:val="center"/>
        </w:trPr>
        <w:tc>
          <w:tcPr>
            <w:tcW w:w="550" w:type="pct"/>
            <w:vMerge/>
            <w:shd w:val="clear" w:color="auto" w:fill="auto"/>
          </w:tcPr>
          <w:p w:rsidR="007B4D64" w:rsidRPr="00C8095C" w:rsidRDefault="007B4D64" w:rsidP="00F70624">
            <w:pPr>
              <w:rPr>
                <w:rFonts w:ascii="Arial Narrow" w:hAnsi="Arial Narrow"/>
                <w:b/>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140"/>
          <w:jc w:val="center"/>
        </w:trPr>
        <w:tc>
          <w:tcPr>
            <w:tcW w:w="550" w:type="pct"/>
            <w:vMerge/>
            <w:shd w:val="clear" w:color="auto" w:fill="auto"/>
          </w:tcPr>
          <w:p w:rsidR="007B4D64" w:rsidRPr="00C8095C" w:rsidRDefault="007B4D64" w:rsidP="00F70624">
            <w:pPr>
              <w:rPr>
                <w:rFonts w:ascii="Arial Narrow" w:hAnsi="Arial Narrow"/>
                <w:b/>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140"/>
          <w:jc w:val="center"/>
        </w:trPr>
        <w:tc>
          <w:tcPr>
            <w:tcW w:w="550" w:type="pct"/>
            <w:vMerge/>
            <w:shd w:val="clear" w:color="auto" w:fill="auto"/>
          </w:tcPr>
          <w:p w:rsidR="007B4D64" w:rsidRPr="00C8095C" w:rsidRDefault="007B4D64" w:rsidP="00F70624">
            <w:pPr>
              <w:rPr>
                <w:rFonts w:ascii="Arial Narrow" w:hAnsi="Arial Narrow"/>
                <w:b/>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140"/>
          <w:jc w:val="center"/>
        </w:trPr>
        <w:tc>
          <w:tcPr>
            <w:tcW w:w="550" w:type="pct"/>
            <w:vMerge/>
            <w:shd w:val="clear" w:color="auto" w:fill="auto"/>
          </w:tcPr>
          <w:p w:rsidR="007B4D64" w:rsidRPr="00C8095C" w:rsidRDefault="007B4D64" w:rsidP="00F70624">
            <w:pPr>
              <w:rPr>
                <w:rFonts w:ascii="Arial Narrow" w:hAnsi="Arial Narrow"/>
                <w:b/>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140"/>
          <w:jc w:val="center"/>
        </w:trPr>
        <w:tc>
          <w:tcPr>
            <w:tcW w:w="550" w:type="pct"/>
            <w:vMerge/>
            <w:shd w:val="clear" w:color="auto" w:fill="auto"/>
          </w:tcPr>
          <w:p w:rsidR="007B4D64" w:rsidRPr="00C8095C" w:rsidRDefault="007B4D64" w:rsidP="00F70624">
            <w:pPr>
              <w:rPr>
                <w:rFonts w:ascii="Arial Narrow" w:hAnsi="Arial Narrow"/>
                <w:b/>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Borders>
              <w:bottom w:val="single" w:sz="4" w:space="0" w:color="auto"/>
            </w:tcBorders>
          </w:tcPr>
          <w:p w:rsidR="007B4D64" w:rsidRPr="00C8095C" w:rsidRDefault="007B4D64" w:rsidP="00F70624">
            <w:pPr>
              <w:rPr>
                <w:rFonts w:ascii="Arial Narrow" w:hAnsi="Arial Narrow"/>
                <w:sz w:val="24"/>
                <w:szCs w:val="24"/>
              </w:rPr>
            </w:pPr>
          </w:p>
        </w:tc>
        <w:tc>
          <w:tcPr>
            <w:tcW w:w="836" w:type="pct"/>
            <w:gridSpan w:val="2"/>
            <w:tcBorders>
              <w:bottom w:val="single" w:sz="4" w:space="0" w:color="auto"/>
            </w:tcBorders>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140"/>
          <w:jc w:val="center"/>
        </w:trPr>
        <w:tc>
          <w:tcPr>
            <w:tcW w:w="550" w:type="pct"/>
            <w:vMerge/>
            <w:shd w:val="clear" w:color="auto" w:fill="auto"/>
          </w:tcPr>
          <w:p w:rsidR="007B4D64" w:rsidRPr="00C8095C" w:rsidRDefault="007B4D64" w:rsidP="00F70624">
            <w:pPr>
              <w:rPr>
                <w:rFonts w:ascii="Arial Narrow" w:hAnsi="Arial Narrow"/>
                <w:b/>
                <w:sz w:val="24"/>
                <w:szCs w:val="24"/>
              </w:rPr>
            </w:pPr>
          </w:p>
        </w:tc>
        <w:tc>
          <w:tcPr>
            <w:tcW w:w="1465" w:type="pct"/>
          </w:tcPr>
          <w:p w:rsidR="007B4D64" w:rsidRPr="00C8095C" w:rsidRDefault="007B4D64" w:rsidP="00F70624">
            <w:pPr>
              <w:rPr>
                <w:rFonts w:ascii="Arial Narrow" w:hAnsi="Arial Narrow"/>
                <w:sz w:val="24"/>
                <w:szCs w:val="24"/>
              </w:rPr>
            </w:pPr>
          </w:p>
        </w:tc>
        <w:tc>
          <w:tcPr>
            <w:tcW w:w="1702" w:type="pct"/>
            <w:gridSpan w:val="3"/>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140"/>
          <w:jc w:val="center"/>
        </w:trPr>
        <w:tc>
          <w:tcPr>
            <w:tcW w:w="550" w:type="pct"/>
            <w:vMerge/>
            <w:shd w:val="clear" w:color="auto" w:fill="auto"/>
          </w:tcPr>
          <w:p w:rsidR="007B4D64" w:rsidRPr="00C8095C" w:rsidRDefault="007B4D64" w:rsidP="00F70624">
            <w:pPr>
              <w:rPr>
                <w:rFonts w:ascii="Arial Narrow" w:hAnsi="Arial Narrow"/>
                <w:b/>
                <w:sz w:val="24"/>
                <w:szCs w:val="24"/>
              </w:rPr>
            </w:pPr>
          </w:p>
        </w:tc>
        <w:tc>
          <w:tcPr>
            <w:tcW w:w="3166" w:type="pct"/>
            <w:gridSpan w:val="4"/>
            <w:vAlign w:val="center"/>
          </w:tcPr>
          <w:p w:rsidR="007B4D64" w:rsidRPr="00C8095C" w:rsidRDefault="007B4D64" w:rsidP="00CB6EEA">
            <w:pPr>
              <w:jc w:val="right"/>
              <w:rPr>
                <w:rFonts w:ascii="Arial Narrow" w:hAnsi="Arial Narrow"/>
                <w:sz w:val="24"/>
                <w:szCs w:val="24"/>
              </w:rPr>
            </w:pPr>
            <w:r w:rsidRPr="00C8095C">
              <w:rPr>
                <w:rFonts w:ascii="Arial Narrow" w:hAnsi="Arial Narrow"/>
                <w:sz w:val="24"/>
                <w:szCs w:val="24"/>
              </w:rPr>
              <w:t>TOTAL B</w:t>
            </w: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320"/>
          <w:jc w:val="center"/>
        </w:trPr>
        <w:tc>
          <w:tcPr>
            <w:tcW w:w="550" w:type="pct"/>
            <w:vMerge w:val="restart"/>
            <w:shd w:val="clear" w:color="auto" w:fill="auto"/>
            <w:textDirection w:val="btLr"/>
            <w:vAlign w:val="center"/>
          </w:tcPr>
          <w:p w:rsidR="007B4D64" w:rsidRPr="00C8095C" w:rsidRDefault="00CB6EEA" w:rsidP="00CB6EEA">
            <w:pPr>
              <w:jc w:val="center"/>
              <w:rPr>
                <w:rFonts w:ascii="Arial Narrow" w:hAnsi="Arial Narrow"/>
                <w:b/>
                <w:sz w:val="24"/>
                <w:szCs w:val="24"/>
              </w:rPr>
            </w:pPr>
            <w:r w:rsidRPr="00C8095C">
              <w:rPr>
                <w:rFonts w:ascii="Arial Narrow" w:hAnsi="Arial Narrow"/>
                <w:b/>
                <w:sz w:val="24"/>
                <w:szCs w:val="24"/>
              </w:rPr>
              <w:t xml:space="preserve">C. </w:t>
            </w:r>
            <w:r w:rsidR="007B4D64" w:rsidRPr="00C8095C">
              <w:rPr>
                <w:rFonts w:ascii="Arial Narrow" w:hAnsi="Arial Narrow"/>
                <w:b/>
                <w:sz w:val="24"/>
                <w:szCs w:val="24"/>
              </w:rPr>
              <w:t>Matériaux et Divers</w:t>
            </w:r>
          </w:p>
        </w:tc>
        <w:tc>
          <w:tcPr>
            <w:tcW w:w="1465" w:type="pct"/>
            <w:vAlign w:val="center"/>
          </w:tcPr>
          <w:p w:rsidR="007B4D64" w:rsidRPr="00C8095C" w:rsidRDefault="007B4D64" w:rsidP="00CB6EEA">
            <w:pPr>
              <w:jc w:val="center"/>
              <w:rPr>
                <w:rFonts w:ascii="Arial Narrow" w:hAnsi="Arial Narrow"/>
                <w:sz w:val="24"/>
                <w:szCs w:val="24"/>
              </w:rPr>
            </w:pPr>
            <w:r w:rsidRPr="00C8095C">
              <w:rPr>
                <w:rFonts w:ascii="Arial Narrow" w:hAnsi="Arial Narrow"/>
                <w:sz w:val="24"/>
                <w:szCs w:val="24"/>
              </w:rPr>
              <w:t>TYPE</w:t>
            </w:r>
          </w:p>
        </w:tc>
        <w:tc>
          <w:tcPr>
            <w:tcW w:w="866" w:type="pct"/>
            <w:vAlign w:val="center"/>
          </w:tcPr>
          <w:p w:rsidR="007B4D64" w:rsidRPr="00C8095C" w:rsidRDefault="007B4D64" w:rsidP="00CB6EEA">
            <w:pPr>
              <w:jc w:val="center"/>
              <w:rPr>
                <w:rFonts w:ascii="Arial Narrow" w:hAnsi="Arial Narrow"/>
                <w:sz w:val="24"/>
                <w:szCs w:val="24"/>
              </w:rPr>
            </w:pPr>
            <w:r w:rsidRPr="00C8095C">
              <w:rPr>
                <w:rFonts w:ascii="Arial Narrow" w:hAnsi="Arial Narrow"/>
                <w:sz w:val="24"/>
                <w:szCs w:val="24"/>
              </w:rPr>
              <w:t>Prix unitaires</w:t>
            </w:r>
          </w:p>
        </w:tc>
        <w:tc>
          <w:tcPr>
            <w:tcW w:w="836" w:type="pct"/>
            <w:gridSpan w:val="2"/>
            <w:vAlign w:val="center"/>
          </w:tcPr>
          <w:p w:rsidR="007B4D64" w:rsidRPr="00C8095C" w:rsidRDefault="007B4D64" w:rsidP="00CB6EEA">
            <w:pPr>
              <w:jc w:val="center"/>
              <w:rPr>
                <w:rFonts w:ascii="Arial Narrow" w:hAnsi="Arial Narrow"/>
                <w:sz w:val="24"/>
                <w:szCs w:val="24"/>
              </w:rPr>
            </w:pPr>
            <w:r w:rsidRPr="00C8095C">
              <w:rPr>
                <w:rFonts w:ascii="Arial Narrow" w:hAnsi="Arial Narrow"/>
                <w:sz w:val="24"/>
                <w:szCs w:val="24"/>
              </w:rPr>
              <w:t>Consommation</w:t>
            </w:r>
          </w:p>
        </w:tc>
        <w:tc>
          <w:tcPr>
            <w:tcW w:w="1283" w:type="pct"/>
            <w:vAlign w:val="center"/>
          </w:tcPr>
          <w:p w:rsidR="007B4D64" w:rsidRPr="00C8095C" w:rsidRDefault="007B4D64" w:rsidP="00CB6EEA">
            <w:pPr>
              <w:jc w:val="center"/>
              <w:rPr>
                <w:rFonts w:ascii="Arial Narrow" w:hAnsi="Arial Narrow"/>
                <w:sz w:val="24"/>
                <w:szCs w:val="24"/>
              </w:rPr>
            </w:pPr>
            <w:r w:rsidRPr="00C8095C">
              <w:rPr>
                <w:rFonts w:ascii="Arial Narrow" w:hAnsi="Arial Narrow"/>
                <w:sz w:val="24"/>
                <w:szCs w:val="24"/>
              </w:rPr>
              <w:t>Montant</w:t>
            </w:r>
          </w:p>
        </w:tc>
      </w:tr>
      <w:tr w:rsidR="007B4D64" w:rsidRPr="00C8095C" w:rsidTr="00BD66C9">
        <w:trPr>
          <w:trHeight w:val="320"/>
          <w:jc w:val="center"/>
        </w:trPr>
        <w:tc>
          <w:tcPr>
            <w:tcW w:w="550" w:type="pct"/>
            <w:vMerge/>
            <w:shd w:val="clear" w:color="auto" w:fill="auto"/>
          </w:tcPr>
          <w:p w:rsidR="007B4D64" w:rsidRPr="00C8095C" w:rsidRDefault="007B4D64" w:rsidP="00F70624">
            <w:pPr>
              <w:rPr>
                <w:rFonts w:ascii="Arial Narrow" w:hAnsi="Arial Narrow"/>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320"/>
          <w:jc w:val="center"/>
        </w:trPr>
        <w:tc>
          <w:tcPr>
            <w:tcW w:w="550" w:type="pct"/>
            <w:vMerge/>
            <w:shd w:val="clear" w:color="auto" w:fill="auto"/>
          </w:tcPr>
          <w:p w:rsidR="007B4D64" w:rsidRPr="00C8095C" w:rsidRDefault="007B4D64" w:rsidP="00F70624">
            <w:pPr>
              <w:rPr>
                <w:rFonts w:ascii="Arial Narrow" w:hAnsi="Arial Narrow"/>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320"/>
          <w:jc w:val="center"/>
        </w:trPr>
        <w:tc>
          <w:tcPr>
            <w:tcW w:w="550" w:type="pct"/>
            <w:vMerge/>
            <w:shd w:val="clear" w:color="auto" w:fill="auto"/>
          </w:tcPr>
          <w:p w:rsidR="007B4D64" w:rsidRPr="00C8095C" w:rsidRDefault="007B4D64" w:rsidP="00F70624">
            <w:pPr>
              <w:rPr>
                <w:rFonts w:ascii="Arial Narrow" w:hAnsi="Arial Narrow"/>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320"/>
          <w:jc w:val="center"/>
        </w:trPr>
        <w:tc>
          <w:tcPr>
            <w:tcW w:w="550" w:type="pct"/>
            <w:vMerge/>
            <w:shd w:val="clear" w:color="auto" w:fill="auto"/>
          </w:tcPr>
          <w:p w:rsidR="007B4D64" w:rsidRPr="00C8095C" w:rsidRDefault="007B4D64" w:rsidP="00F70624">
            <w:pPr>
              <w:rPr>
                <w:rFonts w:ascii="Arial Narrow" w:hAnsi="Arial Narrow"/>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320"/>
          <w:jc w:val="center"/>
        </w:trPr>
        <w:tc>
          <w:tcPr>
            <w:tcW w:w="550" w:type="pct"/>
            <w:vMerge/>
            <w:shd w:val="clear" w:color="auto" w:fill="auto"/>
          </w:tcPr>
          <w:p w:rsidR="007B4D64" w:rsidRPr="00C8095C" w:rsidRDefault="007B4D64" w:rsidP="00F70624">
            <w:pPr>
              <w:rPr>
                <w:rFonts w:ascii="Arial Narrow" w:hAnsi="Arial Narrow"/>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320"/>
          <w:jc w:val="center"/>
        </w:trPr>
        <w:tc>
          <w:tcPr>
            <w:tcW w:w="550" w:type="pct"/>
            <w:vMerge/>
            <w:shd w:val="clear" w:color="auto" w:fill="auto"/>
          </w:tcPr>
          <w:p w:rsidR="007B4D64" w:rsidRPr="00C8095C" w:rsidRDefault="007B4D64" w:rsidP="00F70624">
            <w:pPr>
              <w:rPr>
                <w:rFonts w:ascii="Arial Narrow" w:hAnsi="Arial Narrow"/>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320"/>
          <w:jc w:val="center"/>
        </w:trPr>
        <w:tc>
          <w:tcPr>
            <w:tcW w:w="550" w:type="pct"/>
            <w:vMerge/>
            <w:shd w:val="clear" w:color="auto" w:fill="auto"/>
          </w:tcPr>
          <w:p w:rsidR="007B4D64" w:rsidRPr="00C8095C" w:rsidRDefault="007B4D64" w:rsidP="00F70624">
            <w:pPr>
              <w:rPr>
                <w:rFonts w:ascii="Arial Narrow" w:hAnsi="Arial Narrow"/>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320"/>
          <w:jc w:val="center"/>
        </w:trPr>
        <w:tc>
          <w:tcPr>
            <w:tcW w:w="550" w:type="pct"/>
            <w:vMerge/>
            <w:shd w:val="clear" w:color="auto" w:fill="auto"/>
          </w:tcPr>
          <w:p w:rsidR="007B4D64" w:rsidRPr="00C8095C" w:rsidRDefault="007B4D64" w:rsidP="00F70624">
            <w:pPr>
              <w:rPr>
                <w:rFonts w:ascii="Arial Narrow" w:hAnsi="Arial Narrow"/>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320"/>
          <w:jc w:val="center"/>
        </w:trPr>
        <w:tc>
          <w:tcPr>
            <w:tcW w:w="550" w:type="pct"/>
            <w:vMerge/>
            <w:shd w:val="clear" w:color="auto" w:fill="auto"/>
          </w:tcPr>
          <w:p w:rsidR="007B4D64" w:rsidRPr="00C8095C" w:rsidRDefault="007B4D64" w:rsidP="00F70624">
            <w:pPr>
              <w:rPr>
                <w:rFonts w:ascii="Arial Narrow" w:hAnsi="Arial Narrow"/>
                <w:sz w:val="24"/>
                <w:szCs w:val="24"/>
              </w:rPr>
            </w:pPr>
          </w:p>
        </w:tc>
        <w:tc>
          <w:tcPr>
            <w:tcW w:w="1465" w:type="pct"/>
          </w:tcPr>
          <w:p w:rsidR="007B4D64" w:rsidRPr="00C8095C" w:rsidRDefault="007B4D64" w:rsidP="00F70624">
            <w:pPr>
              <w:rPr>
                <w:rFonts w:ascii="Arial Narrow" w:hAnsi="Arial Narrow"/>
                <w:sz w:val="24"/>
                <w:szCs w:val="24"/>
              </w:rPr>
            </w:pPr>
          </w:p>
        </w:tc>
        <w:tc>
          <w:tcPr>
            <w:tcW w:w="866" w:type="pct"/>
          </w:tcPr>
          <w:p w:rsidR="007B4D64" w:rsidRPr="00C8095C" w:rsidRDefault="007B4D64" w:rsidP="00F70624">
            <w:pPr>
              <w:rPr>
                <w:rFonts w:ascii="Arial Narrow" w:hAnsi="Arial Narrow"/>
                <w:sz w:val="24"/>
                <w:szCs w:val="24"/>
              </w:rPr>
            </w:pPr>
          </w:p>
        </w:tc>
        <w:tc>
          <w:tcPr>
            <w:tcW w:w="836" w:type="pct"/>
            <w:gridSpan w:val="2"/>
          </w:tcPr>
          <w:p w:rsidR="007B4D64" w:rsidRPr="00C8095C" w:rsidRDefault="007B4D64" w:rsidP="00F70624">
            <w:pPr>
              <w:rPr>
                <w:rFonts w:ascii="Arial Narrow" w:hAnsi="Arial Narrow"/>
                <w:sz w:val="24"/>
                <w:szCs w:val="24"/>
              </w:rPr>
            </w:pPr>
          </w:p>
        </w:tc>
        <w:tc>
          <w:tcPr>
            <w:tcW w:w="1283" w:type="pct"/>
          </w:tcPr>
          <w:p w:rsidR="007B4D64" w:rsidRPr="00C8095C" w:rsidRDefault="007B4D64" w:rsidP="00F70624">
            <w:pPr>
              <w:rPr>
                <w:rFonts w:ascii="Arial Narrow" w:hAnsi="Arial Narrow"/>
                <w:sz w:val="24"/>
                <w:szCs w:val="24"/>
              </w:rPr>
            </w:pPr>
          </w:p>
        </w:tc>
      </w:tr>
      <w:tr w:rsidR="00CB6EEA" w:rsidRPr="00C8095C" w:rsidTr="00BD66C9">
        <w:trPr>
          <w:trHeight w:val="320"/>
          <w:jc w:val="center"/>
        </w:trPr>
        <w:tc>
          <w:tcPr>
            <w:tcW w:w="550" w:type="pct"/>
            <w:vMerge/>
            <w:shd w:val="clear" w:color="auto" w:fill="auto"/>
          </w:tcPr>
          <w:p w:rsidR="00CB6EEA" w:rsidRPr="00C8095C" w:rsidRDefault="00CB6EEA" w:rsidP="00F70624">
            <w:pPr>
              <w:rPr>
                <w:rFonts w:ascii="Arial Narrow" w:hAnsi="Arial Narrow"/>
                <w:sz w:val="24"/>
                <w:szCs w:val="24"/>
              </w:rPr>
            </w:pPr>
          </w:p>
        </w:tc>
        <w:tc>
          <w:tcPr>
            <w:tcW w:w="3166" w:type="pct"/>
            <w:gridSpan w:val="4"/>
            <w:vAlign w:val="center"/>
          </w:tcPr>
          <w:p w:rsidR="00CB6EEA" w:rsidRPr="00C8095C" w:rsidRDefault="00CB6EEA" w:rsidP="00CB6EEA">
            <w:pPr>
              <w:jc w:val="right"/>
              <w:rPr>
                <w:rFonts w:ascii="Arial Narrow" w:hAnsi="Arial Narrow"/>
                <w:sz w:val="24"/>
                <w:szCs w:val="24"/>
              </w:rPr>
            </w:pPr>
            <w:r w:rsidRPr="00C8095C">
              <w:rPr>
                <w:rFonts w:ascii="Arial Narrow" w:hAnsi="Arial Narrow"/>
                <w:sz w:val="24"/>
                <w:szCs w:val="24"/>
              </w:rPr>
              <w:t>TOTAL C</w:t>
            </w:r>
          </w:p>
        </w:tc>
        <w:tc>
          <w:tcPr>
            <w:tcW w:w="1283" w:type="pct"/>
          </w:tcPr>
          <w:p w:rsidR="00CB6EEA" w:rsidRPr="00C8095C" w:rsidRDefault="00CB6EEA" w:rsidP="00F70624">
            <w:pPr>
              <w:rPr>
                <w:rFonts w:ascii="Arial Narrow" w:hAnsi="Arial Narrow"/>
                <w:sz w:val="24"/>
                <w:szCs w:val="24"/>
              </w:rPr>
            </w:pPr>
          </w:p>
        </w:tc>
      </w:tr>
      <w:tr w:rsidR="001E10C2" w:rsidRPr="00C8095C" w:rsidTr="00BD66C9">
        <w:trPr>
          <w:trHeight w:val="322"/>
          <w:jc w:val="center"/>
        </w:trPr>
        <w:tc>
          <w:tcPr>
            <w:tcW w:w="550" w:type="pct"/>
            <w:vAlign w:val="center"/>
          </w:tcPr>
          <w:p w:rsidR="001E10C2" w:rsidRPr="00C8095C" w:rsidRDefault="001E10C2" w:rsidP="00CB6EEA">
            <w:pPr>
              <w:jc w:val="center"/>
              <w:rPr>
                <w:rFonts w:ascii="Arial Narrow" w:hAnsi="Arial Narrow"/>
                <w:sz w:val="24"/>
                <w:szCs w:val="24"/>
              </w:rPr>
            </w:pPr>
            <w:r w:rsidRPr="00C8095C">
              <w:rPr>
                <w:rFonts w:ascii="Arial Narrow" w:hAnsi="Arial Narrow"/>
                <w:sz w:val="24"/>
                <w:szCs w:val="24"/>
              </w:rPr>
              <w:t>D</w:t>
            </w:r>
          </w:p>
        </w:tc>
        <w:tc>
          <w:tcPr>
            <w:tcW w:w="3166" w:type="pct"/>
            <w:gridSpan w:val="4"/>
            <w:vAlign w:val="center"/>
          </w:tcPr>
          <w:p w:rsidR="001E10C2" w:rsidRPr="00C8095C" w:rsidRDefault="001E10C2" w:rsidP="001E10C2">
            <w:pPr>
              <w:rPr>
                <w:rFonts w:ascii="Arial Narrow" w:hAnsi="Arial Narrow"/>
                <w:sz w:val="24"/>
                <w:szCs w:val="24"/>
              </w:rPr>
            </w:pPr>
            <w:r w:rsidRPr="00C8095C">
              <w:rPr>
                <w:rFonts w:ascii="Arial Narrow" w:hAnsi="Arial Narrow"/>
                <w:sz w:val="24"/>
                <w:szCs w:val="24"/>
              </w:rPr>
              <w:t>TOTAL COUT DIRECT  A + B +C</w:t>
            </w:r>
          </w:p>
        </w:tc>
        <w:tc>
          <w:tcPr>
            <w:tcW w:w="1283" w:type="pct"/>
          </w:tcPr>
          <w:p w:rsidR="001E10C2" w:rsidRPr="00C8095C" w:rsidRDefault="001E10C2" w:rsidP="00F70624">
            <w:pPr>
              <w:rPr>
                <w:rFonts w:ascii="Arial Narrow" w:hAnsi="Arial Narrow"/>
                <w:sz w:val="24"/>
                <w:szCs w:val="24"/>
              </w:rPr>
            </w:pPr>
          </w:p>
        </w:tc>
      </w:tr>
      <w:tr w:rsidR="007B4D64" w:rsidRPr="00C8095C" w:rsidTr="00BD66C9">
        <w:trPr>
          <w:trHeight w:val="322"/>
          <w:jc w:val="center"/>
        </w:trPr>
        <w:tc>
          <w:tcPr>
            <w:tcW w:w="550" w:type="pct"/>
            <w:vAlign w:val="center"/>
          </w:tcPr>
          <w:p w:rsidR="007B4D64" w:rsidRPr="00C8095C" w:rsidRDefault="007B4D64" w:rsidP="00CB6EEA">
            <w:pPr>
              <w:jc w:val="center"/>
              <w:rPr>
                <w:rFonts w:ascii="Arial Narrow" w:hAnsi="Arial Narrow"/>
                <w:sz w:val="24"/>
                <w:szCs w:val="24"/>
              </w:rPr>
            </w:pPr>
            <w:r w:rsidRPr="00C8095C">
              <w:rPr>
                <w:rFonts w:ascii="Arial Narrow" w:hAnsi="Arial Narrow"/>
                <w:sz w:val="24"/>
                <w:szCs w:val="24"/>
              </w:rPr>
              <w:t>E</w:t>
            </w:r>
          </w:p>
        </w:tc>
        <w:tc>
          <w:tcPr>
            <w:tcW w:w="2500" w:type="pct"/>
            <w:gridSpan w:val="3"/>
            <w:vAlign w:val="center"/>
          </w:tcPr>
          <w:p w:rsidR="007B4D64" w:rsidRPr="00C8095C" w:rsidRDefault="007B4D64" w:rsidP="001E10C2">
            <w:pPr>
              <w:rPr>
                <w:rFonts w:ascii="Arial Narrow" w:hAnsi="Arial Narrow"/>
                <w:sz w:val="24"/>
                <w:szCs w:val="24"/>
              </w:rPr>
            </w:pPr>
            <w:r w:rsidRPr="00C8095C">
              <w:rPr>
                <w:rFonts w:ascii="Arial Narrow" w:hAnsi="Arial Narrow"/>
                <w:sz w:val="24"/>
                <w:szCs w:val="24"/>
              </w:rPr>
              <w:t>Frais généraux de chantier</w:t>
            </w:r>
          </w:p>
        </w:tc>
        <w:tc>
          <w:tcPr>
            <w:tcW w:w="667" w:type="pct"/>
            <w:vAlign w:val="center"/>
          </w:tcPr>
          <w:p w:rsidR="007B4D64" w:rsidRPr="00C8095C" w:rsidRDefault="007B4D64" w:rsidP="001E10C2">
            <w:pPr>
              <w:rPr>
                <w:rFonts w:ascii="Arial Narrow" w:hAnsi="Arial Narrow"/>
                <w:sz w:val="24"/>
                <w:szCs w:val="24"/>
              </w:rPr>
            </w:pPr>
            <w:r w:rsidRPr="00C8095C">
              <w:rPr>
                <w:rFonts w:ascii="Arial Narrow" w:hAnsi="Arial Narrow"/>
                <w:sz w:val="24"/>
                <w:szCs w:val="24"/>
              </w:rPr>
              <w:t>=</w:t>
            </w:r>
            <w:r w:rsidR="00CB6EEA" w:rsidRPr="00C8095C">
              <w:rPr>
                <w:rFonts w:ascii="Arial Narrow" w:hAnsi="Arial Narrow"/>
                <w:sz w:val="24"/>
                <w:szCs w:val="24"/>
              </w:rPr>
              <w:t xml:space="preserve"> </w:t>
            </w:r>
            <w:r w:rsidRPr="00C8095C">
              <w:rPr>
                <w:rFonts w:ascii="Arial Narrow" w:hAnsi="Arial Narrow"/>
                <w:sz w:val="24"/>
                <w:szCs w:val="24"/>
              </w:rPr>
              <w:t>D * %</w:t>
            </w: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322"/>
          <w:jc w:val="center"/>
        </w:trPr>
        <w:tc>
          <w:tcPr>
            <w:tcW w:w="550" w:type="pct"/>
            <w:vAlign w:val="center"/>
          </w:tcPr>
          <w:p w:rsidR="007B4D64" w:rsidRPr="00C8095C" w:rsidRDefault="007B4D64" w:rsidP="00CB6EEA">
            <w:pPr>
              <w:jc w:val="center"/>
              <w:rPr>
                <w:rFonts w:ascii="Arial Narrow" w:hAnsi="Arial Narrow"/>
                <w:sz w:val="24"/>
                <w:szCs w:val="24"/>
              </w:rPr>
            </w:pPr>
            <w:r w:rsidRPr="00C8095C">
              <w:rPr>
                <w:rFonts w:ascii="Arial Narrow" w:hAnsi="Arial Narrow"/>
                <w:sz w:val="24"/>
                <w:szCs w:val="24"/>
              </w:rPr>
              <w:t>F</w:t>
            </w:r>
          </w:p>
        </w:tc>
        <w:tc>
          <w:tcPr>
            <w:tcW w:w="2500" w:type="pct"/>
            <w:gridSpan w:val="3"/>
            <w:vAlign w:val="center"/>
          </w:tcPr>
          <w:p w:rsidR="007B4D64" w:rsidRPr="00C8095C" w:rsidRDefault="007B4D64" w:rsidP="001E10C2">
            <w:pPr>
              <w:rPr>
                <w:rFonts w:ascii="Arial Narrow" w:hAnsi="Arial Narrow"/>
                <w:sz w:val="24"/>
                <w:szCs w:val="24"/>
              </w:rPr>
            </w:pPr>
            <w:r w:rsidRPr="00C8095C">
              <w:rPr>
                <w:rFonts w:ascii="Arial Narrow" w:hAnsi="Arial Narrow"/>
                <w:sz w:val="24"/>
                <w:szCs w:val="24"/>
              </w:rPr>
              <w:t>Frais de siège</w:t>
            </w:r>
          </w:p>
        </w:tc>
        <w:tc>
          <w:tcPr>
            <w:tcW w:w="667" w:type="pct"/>
            <w:vAlign w:val="center"/>
          </w:tcPr>
          <w:p w:rsidR="007B4D64" w:rsidRPr="00C8095C" w:rsidRDefault="007B4D64" w:rsidP="001E10C2">
            <w:pPr>
              <w:rPr>
                <w:rFonts w:ascii="Arial Narrow" w:hAnsi="Arial Narrow"/>
                <w:sz w:val="24"/>
                <w:szCs w:val="24"/>
              </w:rPr>
            </w:pPr>
            <w:r w:rsidRPr="00C8095C">
              <w:rPr>
                <w:rFonts w:ascii="Arial Narrow" w:hAnsi="Arial Narrow"/>
                <w:sz w:val="24"/>
                <w:szCs w:val="24"/>
              </w:rPr>
              <w:t>=</w:t>
            </w:r>
            <w:r w:rsidR="00CB6EEA" w:rsidRPr="00C8095C">
              <w:rPr>
                <w:rFonts w:ascii="Arial Narrow" w:hAnsi="Arial Narrow"/>
                <w:sz w:val="24"/>
                <w:szCs w:val="24"/>
              </w:rPr>
              <w:t xml:space="preserve"> </w:t>
            </w:r>
            <w:r w:rsidRPr="00C8095C">
              <w:rPr>
                <w:rFonts w:ascii="Arial Narrow" w:hAnsi="Arial Narrow"/>
                <w:sz w:val="24"/>
                <w:szCs w:val="24"/>
              </w:rPr>
              <w:t>D * %</w:t>
            </w: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322"/>
          <w:jc w:val="center"/>
        </w:trPr>
        <w:tc>
          <w:tcPr>
            <w:tcW w:w="550" w:type="pct"/>
            <w:vAlign w:val="center"/>
          </w:tcPr>
          <w:p w:rsidR="007B4D64" w:rsidRPr="00C8095C" w:rsidRDefault="007B4D64" w:rsidP="00CB6EEA">
            <w:pPr>
              <w:jc w:val="center"/>
              <w:rPr>
                <w:rFonts w:ascii="Arial Narrow" w:hAnsi="Arial Narrow"/>
                <w:sz w:val="24"/>
                <w:szCs w:val="24"/>
              </w:rPr>
            </w:pPr>
            <w:r w:rsidRPr="00C8095C">
              <w:rPr>
                <w:rFonts w:ascii="Arial Narrow" w:hAnsi="Arial Narrow"/>
                <w:sz w:val="24"/>
                <w:szCs w:val="24"/>
              </w:rPr>
              <w:t>G</w:t>
            </w:r>
          </w:p>
        </w:tc>
        <w:tc>
          <w:tcPr>
            <w:tcW w:w="2500" w:type="pct"/>
            <w:gridSpan w:val="3"/>
            <w:vAlign w:val="center"/>
          </w:tcPr>
          <w:p w:rsidR="007B4D64" w:rsidRPr="00C8095C" w:rsidRDefault="007B4D64" w:rsidP="001E10C2">
            <w:pPr>
              <w:rPr>
                <w:rFonts w:ascii="Arial Narrow" w:hAnsi="Arial Narrow"/>
                <w:sz w:val="24"/>
                <w:szCs w:val="24"/>
              </w:rPr>
            </w:pPr>
            <w:r w:rsidRPr="00C8095C">
              <w:rPr>
                <w:rFonts w:ascii="Arial Narrow" w:hAnsi="Arial Narrow"/>
                <w:sz w:val="24"/>
                <w:szCs w:val="24"/>
              </w:rPr>
              <w:t>Coût de revient</w:t>
            </w:r>
          </w:p>
        </w:tc>
        <w:tc>
          <w:tcPr>
            <w:tcW w:w="667" w:type="pct"/>
            <w:vAlign w:val="center"/>
          </w:tcPr>
          <w:p w:rsidR="007B4D64" w:rsidRPr="00C8095C" w:rsidRDefault="007B4D64" w:rsidP="001E10C2">
            <w:pPr>
              <w:rPr>
                <w:rFonts w:ascii="Arial Narrow" w:hAnsi="Arial Narrow"/>
                <w:sz w:val="24"/>
                <w:szCs w:val="24"/>
              </w:rPr>
            </w:pPr>
            <w:r w:rsidRPr="00C8095C">
              <w:rPr>
                <w:rFonts w:ascii="Arial Narrow" w:hAnsi="Arial Narrow"/>
                <w:sz w:val="24"/>
                <w:szCs w:val="24"/>
              </w:rPr>
              <w:t>=</w:t>
            </w:r>
            <w:r w:rsidR="00CB6EEA" w:rsidRPr="00C8095C">
              <w:rPr>
                <w:rFonts w:ascii="Arial Narrow" w:hAnsi="Arial Narrow"/>
                <w:sz w:val="24"/>
                <w:szCs w:val="24"/>
              </w:rPr>
              <w:t xml:space="preserve"> </w:t>
            </w:r>
            <w:r w:rsidRPr="00C8095C">
              <w:rPr>
                <w:rFonts w:ascii="Arial Narrow" w:hAnsi="Arial Narrow"/>
                <w:sz w:val="24"/>
                <w:szCs w:val="24"/>
              </w:rPr>
              <w:t>D +E +F</w:t>
            </w: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322"/>
          <w:jc w:val="center"/>
        </w:trPr>
        <w:tc>
          <w:tcPr>
            <w:tcW w:w="550" w:type="pct"/>
            <w:vAlign w:val="center"/>
          </w:tcPr>
          <w:p w:rsidR="007B4D64" w:rsidRPr="00C8095C" w:rsidRDefault="007B4D64" w:rsidP="00CB6EEA">
            <w:pPr>
              <w:jc w:val="center"/>
              <w:rPr>
                <w:rFonts w:ascii="Arial Narrow" w:hAnsi="Arial Narrow"/>
                <w:sz w:val="24"/>
                <w:szCs w:val="24"/>
              </w:rPr>
            </w:pPr>
            <w:r w:rsidRPr="00C8095C">
              <w:rPr>
                <w:rFonts w:ascii="Arial Narrow" w:hAnsi="Arial Narrow"/>
                <w:sz w:val="24"/>
                <w:szCs w:val="24"/>
              </w:rPr>
              <w:t>H</w:t>
            </w:r>
          </w:p>
        </w:tc>
        <w:tc>
          <w:tcPr>
            <w:tcW w:w="2500" w:type="pct"/>
            <w:gridSpan w:val="3"/>
            <w:vAlign w:val="center"/>
          </w:tcPr>
          <w:p w:rsidR="007B4D64" w:rsidRPr="00C8095C" w:rsidRDefault="007B4D64" w:rsidP="001E10C2">
            <w:pPr>
              <w:rPr>
                <w:rFonts w:ascii="Arial Narrow" w:hAnsi="Arial Narrow"/>
                <w:sz w:val="24"/>
                <w:szCs w:val="24"/>
              </w:rPr>
            </w:pPr>
            <w:r w:rsidRPr="00C8095C">
              <w:rPr>
                <w:rFonts w:ascii="Arial Narrow" w:hAnsi="Arial Narrow"/>
                <w:sz w:val="24"/>
                <w:szCs w:val="24"/>
              </w:rPr>
              <w:t>Risques + Bénéfices</w:t>
            </w:r>
          </w:p>
        </w:tc>
        <w:tc>
          <w:tcPr>
            <w:tcW w:w="667" w:type="pct"/>
            <w:vAlign w:val="center"/>
          </w:tcPr>
          <w:p w:rsidR="007B4D64" w:rsidRPr="00C8095C" w:rsidRDefault="007B4D64" w:rsidP="001E10C2">
            <w:pPr>
              <w:rPr>
                <w:rFonts w:ascii="Arial Narrow" w:hAnsi="Arial Narrow"/>
                <w:sz w:val="24"/>
                <w:szCs w:val="24"/>
              </w:rPr>
            </w:pPr>
            <w:r w:rsidRPr="00C8095C">
              <w:rPr>
                <w:rFonts w:ascii="Arial Narrow" w:hAnsi="Arial Narrow"/>
                <w:sz w:val="24"/>
                <w:szCs w:val="24"/>
              </w:rPr>
              <w:t>=</w:t>
            </w:r>
            <w:r w:rsidR="00CB6EEA" w:rsidRPr="00C8095C">
              <w:rPr>
                <w:rFonts w:ascii="Arial Narrow" w:hAnsi="Arial Narrow"/>
                <w:sz w:val="24"/>
                <w:szCs w:val="24"/>
              </w:rPr>
              <w:t xml:space="preserve"> </w:t>
            </w:r>
            <w:r w:rsidRPr="00C8095C">
              <w:rPr>
                <w:rFonts w:ascii="Arial Narrow" w:hAnsi="Arial Narrow"/>
                <w:sz w:val="24"/>
                <w:szCs w:val="24"/>
              </w:rPr>
              <w:t>G * %</w:t>
            </w: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322"/>
          <w:jc w:val="center"/>
        </w:trPr>
        <w:tc>
          <w:tcPr>
            <w:tcW w:w="550" w:type="pct"/>
            <w:vAlign w:val="center"/>
          </w:tcPr>
          <w:p w:rsidR="007B4D64" w:rsidRPr="00C8095C" w:rsidRDefault="007B4D64" w:rsidP="00CB6EEA">
            <w:pPr>
              <w:jc w:val="center"/>
              <w:rPr>
                <w:rFonts w:ascii="Arial Narrow" w:hAnsi="Arial Narrow"/>
                <w:sz w:val="24"/>
                <w:szCs w:val="24"/>
              </w:rPr>
            </w:pPr>
            <w:r w:rsidRPr="00C8095C">
              <w:rPr>
                <w:rFonts w:ascii="Arial Narrow" w:hAnsi="Arial Narrow"/>
                <w:sz w:val="24"/>
                <w:szCs w:val="24"/>
              </w:rPr>
              <w:t>P</w:t>
            </w:r>
          </w:p>
        </w:tc>
        <w:tc>
          <w:tcPr>
            <w:tcW w:w="2500" w:type="pct"/>
            <w:gridSpan w:val="3"/>
            <w:vAlign w:val="center"/>
          </w:tcPr>
          <w:p w:rsidR="007B4D64" w:rsidRPr="00C8095C" w:rsidRDefault="007B4D64" w:rsidP="001E10C2">
            <w:pPr>
              <w:rPr>
                <w:rFonts w:ascii="Arial Narrow" w:hAnsi="Arial Narrow"/>
                <w:sz w:val="24"/>
                <w:szCs w:val="24"/>
              </w:rPr>
            </w:pPr>
            <w:r w:rsidRPr="00C8095C">
              <w:rPr>
                <w:rFonts w:ascii="Arial Narrow" w:hAnsi="Arial Narrow"/>
                <w:sz w:val="24"/>
                <w:szCs w:val="24"/>
              </w:rPr>
              <w:t>Prix de vente hors taxes</w:t>
            </w:r>
          </w:p>
        </w:tc>
        <w:tc>
          <w:tcPr>
            <w:tcW w:w="667" w:type="pct"/>
            <w:vAlign w:val="center"/>
          </w:tcPr>
          <w:p w:rsidR="007B4D64" w:rsidRPr="00C8095C" w:rsidRDefault="007B4D64" w:rsidP="001E10C2">
            <w:pPr>
              <w:rPr>
                <w:rFonts w:ascii="Arial Narrow" w:hAnsi="Arial Narrow"/>
                <w:sz w:val="24"/>
                <w:szCs w:val="24"/>
              </w:rPr>
            </w:pPr>
            <w:r w:rsidRPr="00C8095C">
              <w:rPr>
                <w:rFonts w:ascii="Arial Narrow" w:hAnsi="Arial Narrow"/>
                <w:sz w:val="24"/>
                <w:szCs w:val="24"/>
              </w:rPr>
              <w:t>=</w:t>
            </w:r>
            <w:r w:rsidR="00CB6EEA" w:rsidRPr="00C8095C">
              <w:rPr>
                <w:rFonts w:ascii="Arial Narrow" w:hAnsi="Arial Narrow"/>
                <w:sz w:val="24"/>
                <w:szCs w:val="24"/>
              </w:rPr>
              <w:t xml:space="preserve"> </w:t>
            </w:r>
            <w:r w:rsidRPr="00C8095C">
              <w:rPr>
                <w:rFonts w:ascii="Arial Narrow" w:hAnsi="Arial Narrow"/>
                <w:sz w:val="24"/>
                <w:szCs w:val="24"/>
              </w:rPr>
              <w:t>G + H</w:t>
            </w:r>
          </w:p>
        </w:tc>
        <w:tc>
          <w:tcPr>
            <w:tcW w:w="1283" w:type="pct"/>
          </w:tcPr>
          <w:p w:rsidR="007B4D64" w:rsidRPr="00C8095C" w:rsidRDefault="007B4D64" w:rsidP="00F70624">
            <w:pPr>
              <w:rPr>
                <w:rFonts w:ascii="Arial Narrow" w:hAnsi="Arial Narrow"/>
                <w:sz w:val="24"/>
                <w:szCs w:val="24"/>
              </w:rPr>
            </w:pPr>
          </w:p>
        </w:tc>
      </w:tr>
      <w:tr w:rsidR="007B4D64" w:rsidRPr="00C8095C" w:rsidTr="00BD66C9">
        <w:trPr>
          <w:trHeight w:val="322"/>
          <w:jc w:val="center"/>
        </w:trPr>
        <w:tc>
          <w:tcPr>
            <w:tcW w:w="550" w:type="pct"/>
            <w:vAlign w:val="center"/>
          </w:tcPr>
          <w:p w:rsidR="007B4D64" w:rsidRPr="00C8095C" w:rsidRDefault="007B4D64" w:rsidP="00CB6EEA">
            <w:pPr>
              <w:jc w:val="center"/>
              <w:rPr>
                <w:rFonts w:ascii="Arial Narrow" w:hAnsi="Arial Narrow"/>
                <w:sz w:val="24"/>
                <w:szCs w:val="24"/>
              </w:rPr>
            </w:pPr>
            <w:r w:rsidRPr="00C8095C">
              <w:rPr>
                <w:rFonts w:ascii="Arial Narrow" w:hAnsi="Arial Narrow"/>
                <w:sz w:val="24"/>
                <w:szCs w:val="24"/>
              </w:rPr>
              <w:t>V</w:t>
            </w:r>
          </w:p>
        </w:tc>
        <w:tc>
          <w:tcPr>
            <w:tcW w:w="2500" w:type="pct"/>
            <w:gridSpan w:val="3"/>
            <w:vAlign w:val="center"/>
          </w:tcPr>
          <w:p w:rsidR="007B4D64" w:rsidRPr="00C8095C" w:rsidRDefault="007B4D64" w:rsidP="001E10C2">
            <w:pPr>
              <w:rPr>
                <w:rFonts w:ascii="Arial Narrow" w:hAnsi="Arial Narrow"/>
                <w:sz w:val="24"/>
                <w:szCs w:val="24"/>
              </w:rPr>
            </w:pPr>
            <w:r w:rsidRPr="00C8095C">
              <w:rPr>
                <w:rFonts w:ascii="Arial Narrow" w:hAnsi="Arial Narrow"/>
                <w:sz w:val="24"/>
                <w:szCs w:val="24"/>
              </w:rPr>
              <w:t>Prix de vente unitaire</w:t>
            </w:r>
          </w:p>
        </w:tc>
        <w:tc>
          <w:tcPr>
            <w:tcW w:w="667" w:type="pct"/>
            <w:vAlign w:val="center"/>
          </w:tcPr>
          <w:p w:rsidR="007B4D64" w:rsidRPr="00C8095C" w:rsidRDefault="007B4D64" w:rsidP="001E10C2">
            <w:pPr>
              <w:rPr>
                <w:rFonts w:ascii="Arial Narrow" w:hAnsi="Arial Narrow"/>
                <w:sz w:val="24"/>
                <w:szCs w:val="24"/>
              </w:rPr>
            </w:pPr>
            <w:r w:rsidRPr="00C8095C">
              <w:rPr>
                <w:rFonts w:ascii="Arial Narrow" w:hAnsi="Arial Narrow"/>
                <w:sz w:val="24"/>
                <w:szCs w:val="24"/>
              </w:rPr>
              <w:t>P/</w:t>
            </w:r>
            <w:proofErr w:type="spellStart"/>
            <w:r w:rsidRPr="00C8095C">
              <w:rPr>
                <w:rFonts w:ascii="Arial Narrow" w:hAnsi="Arial Narrow"/>
                <w:sz w:val="24"/>
                <w:szCs w:val="24"/>
              </w:rPr>
              <w:t>Qté</w:t>
            </w:r>
            <w:proofErr w:type="spellEnd"/>
          </w:p>
        </w:tc>
        <w:tc>
          <w:tcPr>
            <w:tcW w:w="1283" w:type="pct"/>
          </w:tcPr>
          <w:p w:rsidR="007B4D64" w:rsidRPr="00C8095C" w:rsidRDefault="007B4D64" w:rsidP="00F70624">
            <w:pPr>
              <w:rPr>
                <w:rFonts w:ascii="Arial Narrow" w:hAnsi="Arial Narrow"/>
                <w:sz w:val="24"/>
                <w:szCs w:val="24"/>
              </w:rPr>
            </w:pPr>
          </w:p>
        </w:tc>
      </w:tr>
    </w:tbl>
    <w:p w:rsidR="007B4D64" w:rsidRPr="00073BAD" w:rsidRDefault="007B4D64" w:rsidP="00F70624">
      <w:pPr>
        <w:rPr>
          <w:rFonts w:ascii="Arial Narrow" w:hAnsi="Arial Narrow"/>
        </w:rPr>
      </w:pPr>
      <w:r w:rsidRPr="00073BAD">
        <w:rPr>
          <w:rFonts w:ascii="Arial Narrow" w:hAnsi="Arial Narrow"/>
        </w:rPr>
        <w:t xml:space="preserve">                                                    </w:t>
      </w:r>
    </w:p>
    <w:p w:rsidR="007B4D64" w:rsidRPr="00073BAD" w:rsidRDefault="007B4D64" w:rsidP="00F70624">
      <w:pPr>
        <w:rPr>
          <w:rFonts w:ascii="Arial Narrow" w:hAnsi="Arial Narrow"/>
        </w:rPr>
      </w:pPr>
      <w:r w:rsidRPr="00073BAD">
        <w:rPr>
          <w:rFonts w:ascii="Arial Narrow" w:hAnsi="Arial Narrow"/>
        </w:rPr>
        <w:t xml:space="preserve">  </w:t>
      </w:r>
    </w:p>
    <w:p w:rsidR="00610130" w:rsidRDefault="00610130" w:rsidP="00992DCB">
      <w:pPr>
        <w:pStyle w:val="Corpsdetexte3"/>
        <w:spacing w:before="120" w:after="120"/>
        <w:jc w:val="both"/>
        <w:rPr>
          <w:rFonts w:ascii="Arial Narrow" w:hAnsi="Arial Narrow"/>
        </w:rPr>
      </w:pPr>
    </w:p>
    <w:p w:rsidR="00992DCB" w:rsidRDefault="00992DCB" w:rsidP="00992DCB">
      <w:pPr>
        <w:pStyle w:val="Corpsdetexte3"/>
        <w:spacing w:before="120" w:after="120"/>
        <w:jc w:val="both"/>
        <w:rPr>
          <w:rFonts w:ascii="Arial Narrow" w:hAnsi="Arial Narrow"/>
        </w:rPr>
      </w:pPr>
    </w:p>
    <w:p w:rsidR="00992DCB" w:rsidRDefault="00992DCB" w:rsidP="00992DCB">
      <w:pPr>
        <w:pStyle w:val="Corpsdetexte3"/>
        <w:spacing w:before="120" w:after="120"/>
        <w:jc w:val="both"/>
        <w:rPr>
          <w:rFonts w:ascii="Arial Narrow" w:hAnsi="Arial Narrow"/>
        </w:rPr>
      </w:pPr>
    </w:p>
    <w:p w:rsidR="00992DCB" w:rsidRDefault="00992DCB" w:rsidP="00992DCB">
      <w:pPr>
        <w:pStyle w:val="Corpsdetexte3"/>
        <w:spacing w:before="120" w:after="120"/>
        <w:jc w:val="both"/>
        <w:rPr>
          <w:rFonts w:ascii="Arial Narrow" w:hAnsi="Arial Narrow"/>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712F7F" w:rsidP="00610130">
      <w:pPr>
        <w:pStyle w:val="Corpsdetexte3"/>
        <w:spacing w:before="120" w:after="120"/>
        <w:rPr>
          <w:rFonts w:ascii="Arial Narrow" w:hAnsi="Arial Narrow" w:cs="Tahoma"/>
          <w:b w:val="0"/>
          <w:i w:val="0"/>
          <w:sz w:val="24"/>
          <w:szCs w:val="24"/>
        </w:rPr>
      </w:pPr>
      <w:r>
        <w:rPr>
          <w:rFonts w:ascii="Arial Narrow" w:hAnsi="Arial Narrow" w:cs="Tahoma"/>
          <w:noProof/>
          <w:sz w:val="24"/>
        </w:rPr>
        <mc:AlternateContent>
          <mc:Choice Requires="wps">
            <w:drawing>
              <wp:inline distT="0" distB="0" distL="0" distR="0" wp14:anchorId="09885B63" wp14:editId="4F269AC4">
                <wp:extent cx="5362575" cy="1095375"/>
                <wp:effectExtent l="9525" t="9525" r="15240" b="5715"/>
                <wp:docPr id="16"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62575" cy="1095375"/>
                        </a:xfrm>
                        <a:prstGeom prst="rect">
                          <a:avLst/>
                        </a:prstGeom>
                        <a:extLst>
                          <a:ext uri="{AF507438-7753-43E0-B8FC-AC1667EBCBE1}">
                            <a14:hiddenEffects xmlns:a14="http://schemas.microsoft.com/office/drawing/2010/main">
                              <a:effectLst/>
                            </a14:hiddenEffects>
                          </a:ext>
                        </a:extLst>
                      </wps:spPr>
                      <wps:txbx>
                        <w:txbxContent>
                          <w:p w:rsidR="00BD7B87" w:rsidRDefault="00BD7B87" w:rsidP="00712F7F">
                            <w:pPr>
                              <w:pStyle w:val="NormalWeb"/>
                              <w:spacing w:before="0" w:beforeAutospacing="0" w:after="0" w:afterAutospacing="0"/>
                              <w:jc w:val="center"/>
                            </w:pPr>
                            <w:r>
                              <w:rPr>
                                <w:color w:val="000000"/>
                                <w:sz w:val="56"/>
                                <w:szCs w:val="56"/>
                                <w14:textOutline w14:w="9525" w14:cap="flat" w14:cmpd="sng" w14:algn="ctr">
                                  <w14:solidFill>
                                    <w14:srgbClr w14:val="000000"/>
                                  </w14:solidFill>
                                  <w14:prstDash w14:val="solid"/>
                                  <w14:round/>
                                </w14:textOutline>
                              </w:rPr>
                              <w:t>Pièce N°9</w:t>
                            </w:r>
                          </w:p>
                          <w:p w:rsidR="00BD7B87" w:rsidRDefault="00BD7B87" w:rsidP="00712F7F">
                            <w:pPr>
                              <w:pStyle w:val="NormalWeb"/>
                              <w:spacing w:before="0" w:beforeAutospacing="0" w:after="0" w:afterAutospacing="0"/>
                              <w:jc w:val="center"/>
                            </w:pPr>
                            <w:r>
                              <w:rPr>
                                <w:color w:val="000000"/>
                                <w:sz w:val="56"/>
                                <w:szCs w:val="56"/>
                                <w14:textOutline w14:w="9525" w14:cap="flat" w14:cmpd="sng" w14:algn="ctr">
                                  <w14:solidFill>
                                    <w14:srgbClr w14:val="000000"/>
                                  </w14:solidFill>
                                  <w14:prstDash w14:val="solid"/>
                                  <w14:round/>
                                </w14:textOutline>
                              </w:rPr>
                              <w:t>MODELE  LETTRE - COMMANDE</w:t>
                            </w:r>
                          </w:p>
                        </w:txbxContent>
                      </wps:txbx>
                      <wps:bodyPr wrap="square" numCol="1" fromWordArt="1">
                        <a:prstTxWarp prst="textPlain">
                          <a:avLst>
                            <a:gd name="adj" fmla="val 50000"/>
                          </a:avLst>
                        </a:prstTxWarp>
                        <a:spAutoFit/>
                      </wps:bodyPr>
                    </wps:wsp>
                  </a:graphicData>
                </a:graphic>
              </wp:inline>
            </w:drawing>
          </mc:Choice>
          <mc:Fallback>
            <w:pict>
              <v:shape id="WordArt 13" o:spid="_x0000_s1042" type="#_x0000_t202" style="width:422.25pt;height:8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" filled="f" stroked="f">
                <o:lock v:ext="edit" text="t" shapetype="t"/>
                <v:textbox style="mso-fit-shape-to-text:t">
                  <w:txbxContent>
                    <w:p w:rsidR="00BD7B87" w:rsidRDefault="00BD7B87" w:rsidP="00712F7F">
                      <w:pPr>
                        <w:pStyle w:val="NormalWeb"/>
                        <w:spacing w:before="0" w:beforeAutospacing="0" w:after="0" w:afterAutospacing="0"/>
                        <w:jc w:val="center"/>
                      </w:pPr>
                      <w:r>
                        <w:rPr>
                          <w:color w:val="000000"/>
                          <w:sz w:val="56"/>
                          <w:szCs w:val="56"/>
                          <w14:textOutline w14:w="9525" w14:cap="flat" w14:cmpd="sng" w14:algn="ctr">
                            <w14:solidFill>
                              <w14:srgbClr w14:val="000000"/>
                            </w14:solidFill>
                            <w14:prstDash w14:val="solid"/>
                            <w14:round/>
                          </w14:textOutline>
                        </w:rPr>
                        <w:t>Pièce N°9</w:t>
                      </w:r>
                    </w:p>
                    <w:p w:rsidR="00BD7B87" w:rsidRDefault="00BD7B87" w:rsidP="00712F7F">
                      <w:pPr>
                        <w:pStyle w:val="NormalWeb"/>
                        <w:spacing w:before="0" w:beforeAutospacing="0" w:after="0" w:afterAutospacing="0"/>
                        <w:jc w:val="center"/>
                      </w:pPr>
                      <w:r>
                        <w:rPr>
                          <w:color w:val="000000"/>
                          <w:sz w:val="56"/>
                          <w:szCs w:val="56"/>
                          <w14:textOutline w14:w="9525" w14:cap="flat" w14:cmpd="sng" w14:algn="ctr">
                            <w14:solidFill>
                              <w14:srgbClr w14:val="000000"/>
                            </w14:solidFill>
                            <w14:prstDash w14:val="solid"/>
                            <w14:round/>
                          </w14:textOutline>
                        </w:rPr>
                        <w:t>MODELE  LETTRE - COMMANDE</w:t>
                      </w:r>
                    </w:p>
                  </w:txbxContent>
                </v:textbox>
                <w10:anchorlock/>
              </v:shape>
            </w:pict>
          </mc:Fallback>
        </mc:AlternateContent>
      </w: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Pr="000C6E3C"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7658F6" w:rsidRDefault="007658F6" w:rsidP="007658F6">
      <w:pPr>
        <w:spacing w:line="276" w:lineRule="auto"/>
        <w:rPr>
          <w:rFonts w:ascii="Arial Narrow" w:hAnsi="Arial Narrow"/>
          <w:b/>
          <w:i/>
          <w:sz w:val="24"/>
          <w:szCs w:val="24"/>
        </w:rPr>
      </w:pPr>
    </w:p>
    <w:p w:rsidR="008D22C1" w:rsidRDefault="008D22C1" w:rsidP="00610130">
      <w:pPr>
        <w:spacing w:line="276" w:lineRule="auto"/>
        <w:jc w:val="center"/>
        <w:rPr>
          <w:rFonts w:ascii="Arial Narrow" w:hAnsi="Arial Narrow"/>
          <w:b/>
          <w:i/>
          <w:sz w:val="24"/>
          <w:szCs w:val="24"/>
        </w:rPr>
      </w:pPr>
    </w:p>
    <w:tbl>
      <w:tblPr>
        <w:tblpPr w:leftFromText="141" w:rightFromText="141" w:vertAnchor="text" w:tblpY="-261"/>
        <w:tblW w:w="5162" w:type="pct"/>
        <w:tblBorders>
          <w:insideH w:val="single" w:sz="4" w:space="0" w:color="auto"/>
        </w:tblBorders>
        <w:tblCellMar>
          <w:left w:w="70" w:type="dxa"/>
          <w:right w:w="70" w:type="dxa"/>
        </w:tblCellMar>
        <w:tblLook w:val="0000" w:firstRow="0" w:lastRow="0" w:firstColumn="0" w:lastColumn="0" w:noHBand="0" w:noVBand="0"/>
      </w:tblPr>
      <w:tblGrid>
        <w:gridCol w:w="4284"/>
        <w:gridCol w:w="1913"/>
        <w:gridCol w:w="4191"/>
      </w:tblGrid>
      <w:tr w:rsidR="007658F6" w:rsidRPr="00A60F45" w:rsidTr="00480FD4">
        <w:trPr>
          <w:trHeight w:val="2327"/>
        </w:trPr>
        <w:tc>
          <w:tcPr>
            <w:tcW w:w="2062" w:type="pct"/>
            <w:tcBorders>
              <w:top w:val="nil"/>
              <w:bottom w:val="nil"/>
            </w:tcBorders>
          </w:tcPr>
          <w:p w:rsidR="007658F6" w:rsidRPr="00A60F45" w:rsidRDefault="007658F6" w:rsidP="00480FD4">
            <w:pPr>
              <w:rPr>
                <w:rFonts w:ascii="Arial" w:hAnsi="Arial" w:cs="Arial"/>
                <w:sz w:val="18"/>
                <w:szCs w:val="18"/>
              </w:rPr>
            </w:pPr>
            <w:r w:rsidRPr="00A60F45">
              <w:rPr>
                <w:rFonts w:ascii="Calibri" w:eastAsia="Calibri" w:hAnsi="Calibri"/>
                <w:noProof/>
                <w:sz w:val="18"/>
                <w:szCs w:val="18"/>
              </w:rPr>
              <mc:AlternateContent>
                <mc:Choice Requires="wps">
                  <w:drawing>
                    <wp:anchor distT="0" distB="0" distL="114300" distR="114300" simplePos="0" relativeHeight="251683840" behindDoc="0" locked="0" layoutInCell="1" allowOverlap="1" wp14:anchorId="170C2BB6" wp14:editId="48F5997E">
                      <wp:simplePos x="0" y="0"/>
                      <wp:positionH relativeFrom="column">
                        <wp:posOffset>2612390</wp:posOffset>
                      </wp:positionH>
                      <wp:positionV relativeFrom="paragraph">
                        <wp:posOffset>68580</wp:posOffset>
                      </wp:positionV>
                      <wp:extent cx="1325880" cy="1379220"/>
                      <wp:effectExtent l="0" t="0" r="7620" b="0"/>
                      <wp:wrapNone/>
                      <wp:docPr id="17539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1379220"/>
                              </a:xfrm>
                              <a:prstGeom prst="rect">
                                <a:avLst/>
                              </a:prstGeom>
                              <a:solidFill>
                                <a:srgbClr val="FFFFFF"/>
                              </a:solidFill>
                              <a:ln w="9525">
                                <a:noFill/>
                                <a:miter lim="800000"/>
                                <a:headEnd/>
                                <a:tailEnd/>
                              </a:ln>
                            </wps:spPr>
                            <wps:txbx>
                              <w:txbxContent>
                                <w:p w:rsidR="00BD7B87" w:rsidRDefault="00BD7B87" w:rsidP="007658F6">
                                  <w:pPr>
                                    <w:jc w:val="center"/>
                                  </w:pPr>
                                  <w:r>
                                    <w:rPr>
                                      <w:rFonts w:ascii="Arial" w:hAnsi="Arial" w:cs="Arial"/>
                                      <w:noProof/>
                                      <w:sz w:val="24"/>
                                    </w:rPr>
                                    <w:drawing>
                                      <wp:inline distT="0" distB="0" distL="0" distR="0" wp14:anchorId="6139D3E6" wp14:editId="0282F83F">
                                        <wp:extent cx="1082040" cy="1120140"/>
                                        <wp:effectExtent l="0" t="0" r="3810" b="3810"/>
                                        <wp:docPr id="175403" name="Image 175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2040" cy="112014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205.7pt;margin-top:5.4pt;width:104.4pt;height:108.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" stroked="f">
                      <v:textbox>
                        <w:txbxContent>
                          <w:p w:rsidR="00BD7B87" w:rsidRDefault="00BD7B87" w:rsidP="007658F6">
                            <w:pPr>
                              <w:jc w:val="center"/>
                            </w:pPr>
                            <w:r>
                              <w:rPr>
                                <w:rFonts w:ascii="Arial" w:hAnsi="Arial" w:cs="Arial"/>
                                <w:noProof/>
                                <w:sz w:val="24"/>
                              </w:rPr>
                              <w:drawing>
                                <wp:inline distT="0" distB="0" distL="0" distR="0" wp14:anchorId="6139D3E6" wp14:editId="0282F83F">
                                  <wp:extent cx="1082040" cy="1120140"/>
                                  <wp:effectExtent l="0" t="0" r="3810" b="3810"/>
                                  <wp:docPr id="175403" name="Image 175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2040" cy="1120140"/>
                                          </a:xfrm>
                                          <a:prstGeom prst="rect">
                                            <a:avLst/>
                                          </a:prstGeom>
                                          <a:noFill/>
                                          <a:ln>
                                            <a:noFill/>
                                          </a:ln>
                                        </pic:spPr>
                                      </pic:pic>
                                    </a:graphicData>
                                  </a:graphic>
                                </wp:inline>
                              </w:drawing>
                            </w:r>
                          </w:p>
                        </w:txbxContent>
                      </v:textbox>
                    </v:shape>
                  </w:pict>
                </mc:Fallback>
              </mc:AlternateContent>
            </w:r>
            <w:r w:rsidRPr="00A60F45">
              <w:rPr>
                <w:rFonts w:ascii="Arial" w:hAnsi="Arial" w:cs="Arial"/>
                <w:b/>
                <w:sz w:val="18"/>
                <w:szCs w:val="18"/>
              </w:rPr>
              <w:t xml:space="preserve">                  </w:t>
            </w:r>
            <w:r w:rsidRPr="00A60F45">
              <w:rPr>
                <w:rFonts w:ascii="Arial" w:hAnsi="Arial" w:cs="Arial"/>
                <w:b/>
                <w:sz w:val="18"/>
                <w:szCs w:val="18"/>
                <w:lang w:val="en-US"/>
              </w:rPr>
              <w:t>REPUBLIQUE DU CAMEROUN</w:t>
            </w:r>
          </w:p>
          <w:p w:rsidR="007658F6" w:rsidRPr="00A60F45" w:rsidRDefault="007658F6" w:rsidP="00480FD4">
            <w:pPr>
              <w:jc w:val="center"/>
              <w:rPr>
                <w:rFonts w:ascii="Arial" w:hAnsi="Arial" w:cs="Arial"/>
                <w:sz w:val="18"/>
                <w:szCs w:val="18"/>
              </w:rPr>
            </w:pPr>
            <w:r w:rsidRPr="00A60F45">
              <w:rPr>
                <w:rFonts w:ascii="Arial" w:hAnsi="Arial" w:cs="Arial"/>
                <w:sz w:val="18"/>
                <w:szCs w:val="18"/>
              </w:rPr>
              <w:t>Paix – Travail – Patrie</w:t>
            </w:r>
          </w:p>
          <w:p w:rsidR="007658F6" w:rsidRPr="00A60F45" w:rsidRDefault="007658F6" w:rsidP="00480FD4">
            <w:pPr>
              <w:rPr>
                <w:rFonts w:ascii="Arial" w:hAnsi="Arial" w:cs="Arial"/>
                <w:sz w:val="18"/>
                <w:szCs w:val="18"/>
              </w:rPr>
            </w:pPr>
            <w:r w:rsidRPr="00A60F45">
              <w:rPr>
                <w:rFonts w:ascii="Arial" w:hAnsi="Arial" w:cs="Arial"/>
                <w:sz w:val="18"/>
                <w:szCs w:val="18"/>
              </w:rPr>
              <w:t xml:space="preserve">                                  ************</w:t>
            </w:r>
          </w:p>
          <w:p w:rsidR="007658F6" w:rsidRPr="00A60F45" w:rsidRDefault="007658F6" w:rsidP="00480FD4">
            <w:pPr>
              <w:jc w:val="center"/>
              <w:rPr>
                <w:rFonts w:ascii="Arial" w:hAnsi="Arial" w:cs="Arial"/>
                <w:b/>
                <w:sz w:val="18"/>
                <w:szCs w:val="18"/>
              </w:rPr>
            </w:pPr>
            <w:r w:rsidRPr="00A60F45">
              <w:rPr>
                <w:rFonts w:ascii="Arial" w:hAnsi="Arial" w:cs="Arial"/>
                <w:b/>
                <w:sz w:val="18"/>
                <w:szCs w:val="18"/>
              </w:rPr>
              <w:t>REGION DE L’EST</w:t>
            </w:r>
          </w:p>
          <w:p w:rsidR="007658F6" w:rsidRPr="00A60F45" w:rsidRDefault="007658F6" w:rsidP="00480FD4">
            <w:pPr>
              <w:rPr>
                <w:rFonts w:ascii="Arial" w:hAnsi="Arial" w:cs="Arial"/>
                <w:sz w:val="18"/>
                <w:szCs w:val="18"/>
              </w:rPr>
            </w:pPr>
            <w:r w:rsidRPr="00A60F45">
              <w:rPr>
                <w:rFonts w:ascii="Arial" w:hAnsi="Arial" w:cs="Arial"/>
                <w:sz w:val="18"/>
                <w:szCs w:val="18"/>
              </w:rPr>
              <w:t xml:space="preserve">                                   ************</w:t>
            </w:r>
          </w:p>
          <w:p w:rsidR="007658F6" w:rsidRPr="00A60F45" w:rsidRDefault="007658F6" w:rsidP="00480FD4">
            <w:pPr>
              <w:jc w:val="center"/>
              <w:rPr>
                <w:rFonts w:ascii="Arial" w:hAnsi="Arial" w:cs="Arial"/>
                <w:b/>
                <w:sz w:val="18"/>
                <w:szCs w:val="18"/>
              </w:rPr>
            </w:pPr>
            <w:r w:rsidRPr="00A60F45">
              <w:rPr>
                <w:rFonts w:ascii="Arial" w:hAnsi="Arial" w:cs="Arial"/>
                <w:b/>
                <w:sz w:val="18"/>
                <w:szCs w:val="18"/>
              </w:rPr>
              <w:t>DEPARTEMENT DE LA BOUMBA ET NGOKO</w:t>
            </w:r>
          </w:p>
          <w:p w:rsidR="007658F6" w:rsidRPr="00A60F45" w:rsidRDefault="007658F6" w:rsidP="00480FD4">
            <w:pPr>
              <w:rPr>
                <w:rFonts w:ascii="Arial" w:hAnsi="Arial" w:cs="Arial"/>
                <w:sz w:val="18"/>
                <w:szCs w:val="18"/>
              </w:rPr>
            </w:pPr>
            <w:r w:rsidRPr="00A60F45">
              <w:rPr>
                <w:rFonts w:ascii="Arial" w:hAnsi="Arial" w:cs="Arial"/>
                <w:sz w:val="18"/>
                <w:szCs w:val="18"/>
              </w:rPr>
              <w:t xml:space="preserve">                                     ************</w:t>
            </w:r>
          </w:p>
          <w:p w:rsidR="007658F6" w:rsidRPr="00A60F45" w:rsidRDefault="007658F6" w:rsidP="00480FD4">
            <w:pPr>
              <w:jc w:val="center"/>
              <w:rPr>
                <w:rFonts w:ascii="Arial" w:hAnsi="Arial" w:cs="Arial"/>
                <w:b/>
                <w:sz w:val="18"/>
                <w:szCs w:val="18"/>
              </w:rPr>
            </w:pPr>
            <w:r w:rsidRPr="00A60F45">
              <w:rPr>
                <w:rFonts w:ascii="Arial" w:hAnsi="Arial" w:cs="Arial"/>
                <w:b/>
                <w:sz w:val="18"/>
                <w:szCs w:val="18"/>
              </w:rPr>
              <w:t>COMMUNE DE SALAPOUMBE</w:t>
            </w:r>
          </w:p>
          <w:p w:rsidR="007658F6" w:rsidRPr="00A60F45" w:rsidRDefault="007658F6" w:rsidP="00480FD4">
            <w:pPr>
              <w:rPr>
                <w:rFonts w:ascii="Arial" w:hAnsi="Arial" w:cs="Arial"/>
                <w:sz w:val="18"/>
                <w:szCs w:val="18"/>
              </w:rPr>
            </w:pPr>
            <w:r w:rsidRPr="00A60F45">
              <w:rPr>
                <w:rFonts w:ascii="Arial" w:hAnsi="Arial" w:cs="Arial"/>
                <w:sz w:val="18"/>
                <w:szCs w:val="18"/>
              </w:rPr>
              <w:t xml:space="preserve">                                      ************</w:t>
            </w:r>
          </w:p>
          <w:p w:rsidR="007658F6" w:rsidRPr="00A60F45" w:rsidRDefault="007658F6" w:rsidP="00480FD4">
            <w:pPr>
              <w:jc w:val="center"/>
              <w:rPr>
                <w:rFonts w:ascii="Arial" w:hAnsi="Arial" w:cs="Arial"/>
                <w:b/>
                <w:sz w:val="18"/>
                <w:szCs w:val="18"/>
              </w:rPr>
            </w:pPr>
            <w:r w:rsidRPr="00A60F45">
              <w:rPr>
                <w:rFonts w:ascii="Arial" w:hAnsi="Arial" w:cs="Arial"/>
                <w:b/>
                <w:sz w:val="18"/>
                <w:szCs w:val="18"/>
              </w:rPr>
              <w:t>COMMISSION INTERNE DE PASSATION</w:t>
            </w:r>
          </w:p>
          <w:p w:rsidR="007658F6" w:rsidRPr="00A60F45" w:rsidRDefault="007658F6" w:rsidP="00480FD4">
            <w:pPr>
              <w:jc w:val="center"/>
              <w:rPr>
                <w:rFonts w:ascii="Arial" w:hAnsi="Arial" w:cs="Arial"/>
                <w:b/>
                <w:sz w:val="18"/>
                <w:szCs w:val="18"/>
              </w:rPr>
            </w:pPr>
            <w:r w:rsidRPr="00A60F45">
              <w:rPr>
                <w:rFonts w:ascii="Arial" w:hAnsi="Arial" w:cs="Arial"/>
                <w:b/>
                <w:sz w:val="18"/>
                <w:szCs w:val="18"/>
              </w:rPr>
              <w:t xml:space="preserve"> DES MARCHES </w:t>
            </w:r>
          </w:p>
          <w:p w:rsidR="007658F6" w:rsidRPr="00A60F45" w:rsidRDefault="007658F6" w:rsidP="00480FD4">
            <w:pPr>
              <w:rPr>
                <w:rFonts w:ascii="Arial" w:hAnsi="Arial" w:cs="Arial"/>
                <w:sz w:val="18"/>
                <w:szCs w:val="18"/>
              </w:rPr>
            </w:pPr>
            <w:r w:rsidRPr="00A60F45">
              <w:rPr>
                <w:rFonts w:ascii="Arial" w:hAnsi="Arial" w:cs="Arial"/>
                <w:sz w:val="18"/>
                <w:szCs w:val="18"/>
              </w:rPr>
              <w:t xml:space="preserve">                                      ************</w:t>
            </w:r>
          </w:p>
        </w:tc>
        <w:tc>
          <w:tcPr>
            <w:tcW w:w="921" w:type="pct"/>
            <w:tcBorders>
              <w:top w:val="nil"/>
              <w:bottom w:val="nil"/>
            </w:tcBorders>
            <w:vAlign w:val="center"/>
          </w:tcPr>
          <w:p w:rsidR="007658F6" w:rsidRPr="00A60F45" w:rsidRDefault="007658F6" w:rsidP="00480FD4">
            <w:pPr>
              <w:ind w:left="1100"/>
              <w:jc w:val="center"/>
              <w:rPr>
                <w:rFonts w:ascii="Arial" w:hAnsi="Arial" w:cs="Arial"/>
                <w:sz w:val="18"/>
                <w:szCs w:val="18"/>
              </w:rPr>
            </w:pPr>
          </w:p>
        </w:tc>
        <w:tc>
          <w:tcPr>
            <w:tcW w:w="2017" w:type="pct"/>
            <w:tcBorders>
              <w:top w:val="nil"/>
              <w:bottom w:val="nil"/>
            </w:tcBorders>
          </w:tcPr>
          <w:p w:rsidR="007658F6" w:rsidRPr="00A60F45" w:rsidRDefault="007658F6" w:rsidP="00480FD4">
            <w:pPr>
              <w:rPr>
                <w:rFonts w:ascii="Arial" w:hAnsi="Arial" w:cs="Arial"/>
                <w:b/>
                <w:sz w:val="18"/>
                <w:szCs w:val="18"/>
                <w:lang w:val="en-US"/>
              </w:rPr>
            </w:pPr>
            <w:r>
              <w:rPr>
                <w:rFonts w:ascii="Arial" w:hAnsi="Arial" w:cs="Arial"/>
                <w:b/>
                <w:sz w:val="18"/>
                <w:szCs w:val="18"/>
                <w:lang w:val="en-US"/>
              </w:rPr>
              <w:t xml:space="preserve">          </w:t>
            </w:r>
            <w:r w:rsidRPr="00A60F45">
              <w:rPr>
                <w:rFonts w:ascii="Arial" w:hAnsi="Arial" w:cs="Arial"/>
                <w:b/>
                <w:sz w:val="18"/>
                <w:szCs w:val="18"/>
                <w:lang w:val="en-US"/>
              </w:rPr>
              <w:t xml:space="preserve"> REPUBLIC OF CAMEROON</w:t>
            </w:r>
          </w:p>
          <w:p w:rsidR="007658F6" w:rsidRPr="00A60F45" w:rsidRDefault="007658F6" w:rsidP="00480FD4">
            <w:pPr>
              <w:tabs>
                <w:tab w:val="left" w:pos="6075"/>
              </w:tabs>
              <w:ind w:right="355"/>
              <w:jc w:val="center"/>
              <w:rPr>
                <w:rFonts w:ascii="Arial" w:hAnsi="Arial" w:cs="Arial"/>
                <w:b/>
                <w:sz w:val="18"/>
                <w:szCs w:val="18"/>
                <w:lang w:val="en-US"/>
              </w:rPr>
            </w:pPr>
            <w:r w:rsidRPr="00A60F45">
              <w:rPr>
                <w:rFonts w:ascii="Arial" w:hAnsi="Arial" w:cs="Arial"/>
                <w:b/>
                <w:sz w:val="18"/>
                <w:szCs w:val="18"/>
                <w:lang w:val="en-US"/>
              </w:rPr>
              <w:t>Peace – Work – Fatherland</w:t>
            </w:r>
          </w:p>
          <w:p w:rsidR="007658F6" w:rsidRPr="00A60F45" w:rsidRDefault="007658F6" w:rsidP="00480FD4">
            <w:pPr>
              <w:tabs>
                <w:tab w:val="left" w:pos="6075"/>
              </w:tabs>
              <w:ind w:right="355"/>
              <w:jc w:val="center"/>
              <w:rPr>
                <w:rFonts w:ascii="Arial" w:hAnsi="Arial" w:cs="Arial"/>
                <w:b/>
                <w:sz w:val="18"/>
                <w:szCs w:val="18"/>
                <w:lang w:val="en-US"/>
              </w:rPr>
            </w:pPr>
            <w:r w:rsidRPr="00A60F45">
              <w:rPr>
                <w:rFonts w:ascii="Arial" w:hAnsi="Arial" w:cs="Arial"/>
                <w:b/>
                <w:sz w:val="18"/>
                <w:szCs w:val="18"/>
                <w:lang w:val="en-US"/>
              </w:rPr>
              <w:t>*************</w:t>
            </w:r>
          </w:p>
          <w:p w:rsidR="007658F6" w:rsidRPr="00A60F45" w:rsidRDefault="007658F6" w:rsidP="00480FD4">
            <w:pPr>
              <w:tabs>
                <w:tab w:val="left" w:pos="6075"/>
              </w:tabs>
              <w:ind w:right="355"/>
              <w:jc w:val="center"/>
              <w:rPr>
                <w:rFonts w:ascii="Arial" w:hAnsi="Arial" w:cs="Arial"/>
                <w:b/>
                <w:sz w:val="18"/>
                <w:szCs w:val="18"/>
                <w:lang w:val="en-US"/>
              </w:rPr>
            </w:pPr>
            <w:r w:rsidRPr="00A60F45">
              <w:rPr>
                <w:rFonts w:ascii="Arial" w:hAnsi="Arial" w:cs="Arial"/>
                <w:b/>
                <w:sz w:val="18"/>
                <w:szCs w:val="18"/>
                <w:lang w:val="en-US"/>
              </w:rPr>
              <w:t>EAST REGION</w:t>
            </w:r>
          </w:p>
          <w:p w:rsidR="007658F6" w:rsidRPr="00A60F45" w:rsidRDefault="007658F6" w:rsidP="00480FD4">
            <w:pPr>
              <w:rPr>
                <w:rFonts w:ascii="Arial" w:hAnsi="Arial" w:cs="Arial"/>
                <w:sz w:val="18"/>
                <w:szCs w:val="18"/>
                <w:lang w:val="en-US"/>
              </w:rPr>
            </w:pPr>
            <w:r w:rsidRPr="00A60F45">
              <w:rPr>
                <w:rFonts w:ascii="Arial" w:hAnsi="Arial" w:cs="Arial"/>
                <w:sz w:val="18"/>
                <w:szCs w:val="18"/>
                <w:lang w:val="en-US"/>
              </w:rPr>
              <w:t xml:space="preserve">                             ************</w:t>
            </w:r>
          </w:p>
          <w:p w:rsidR="007658F6" w:rsidRPr="00A60F45" w:rsidRDefault="007658F6" w:rsidP="00480FD4">
            <w:pPr>
              <w:tabs>
                <w:tab w:val="left" w:pos="6075"/>
              </w:tabs>
              <w:ind w:right="355"/>
              <w:jc w:val="center"/>
              <w:rPr>
                <w:rFonts w:ascii="Arial" w:hAnsi="Arial" w:cs="Arial"/>
                <w:b/>
                <w:sz w:val="18"/>
                <w:szCs w:val="18"/>
                <w:lang w:val="en-US"/>
              </w:rPr>
            </w:pPr>
            <w:r w:rsidRPr="00A60F45">
              <w:rPr>
                <w:rFonts w:ascii="Arial" w:hAnsi="Arial" w:cs="Arial"/>
                <w:b/>
                <w:sz w:val="18"/>
                <w:szCs w:val="18"/>
                <w:lang w:val="en-US"/>
              </w:rPr>
              <w:t>BOUMBA AND NGOKO DIVISION</w:t>
            </w:r>
          </w:p>
          <w:p w:rsidR="007658F6" w:rsidRPr="00A60F45" w:rsidRDefault="007658F6" w:rsidP="00480FD4">
            <w:pPr>
              <w:rPr>
                <w:rFonts w:ascii="Arial" w:hAnsi="Arial" w:cs="Arial"/>
                <w:sz w:val="18"/>
                <w:szCs w:val="18"/>
                <w:lang w:val="en-US"/>
              </w:rPr>
            </w:pPr>
            <w:r w:rsidRPr="00A60F45">
              <w:rPr>
                <w:rFonts w:ascii="Arial" w:hAnsi="Arial" w:cs="Arial"/>
                <w:sz w:val="18"/>
                <w:szCs w:val="18"/>
                <w:lang w:val="en-US"/>
              </w:rPr>
              <w:t xml:space="preserve">                               ************</w:t>
            </w:r>
          </w:p>
          <w:p w:rsidR="007658F6" w:rsidRPr="00A60F45" w:rsidRDefault="007658F6" w:rsidP="00480FD4">
            <w:pPr>
              <w:tabs>
                <w:tab w:val="left" w:pos="6075"/>
              </w:tabs>
              <w:ind w:right="355"/>
              <w:jc w:val="center"/>
              <w:rPr>
                <w:rFonts w:ascii="Arial" w:hAnsi="Arial" w:cs="Arial"/>
                <w:b/>
                <w:sz w:val="18"/>
                <w:szCs w:val="18"/>
                <w:lang w:val="en-US"/>
              </w:rPr>
            </w:pPr>
            <w:r w:rsidRPr="00A60F45">
              <w:rPr>
                <w:rFonts w:ascii="Arial" w:hAnsi="Arial" w:cs="Arial"/>
                <w:b/>
                <w:sz w:val="18"/>
                <w:szCs w:val="18"/>
                <w:lang w:val="en-US"/>
              </w:rPr>
              <w:t>SALAPOUMBE COUNCIL</w:t>
            </w:r>
          </w:p>
          <w:p w:rsidR="007658F6" w:rsidRPr="00A60F45" w:rsidRDefault="007658F6" w:rsidP="00480FD4">
            <w:pPr>
              <w:rPr>
                <w:rFonts w:ascii="Arial" w:hAnsi="Arial" w:cs="Arial"/>
                <w:sz w:val="18"/>
                <w:szCs w:val="18"/>
                <w:lang w:val="en-US"/>
              </w:rPr>
            </w:pPr>
            <w:r w:rsidRPr="00A60F45">
              <w:rPr>
                <w:rFonts w:ascii="Arial" w:hAnsi="Arial" w:cs="Arial"/>
                <w:sz w:val="18"/>
                <w:szCs w:val="18"/>
                <w:lang w:val="en-US"/>
              </w:rPr>
              <w:t xml:space="preserve">                                ************</w:t>
            </w:r>
          </w:p>
          <w:p w:rsidR="007658F6" w:rsidRPr="00A60F45" w:rsidRDefault="007658F6" w:rsidP="00480FD4">
            <w:pPr>
              <w:tabs>
                <w:tab w:val="left" w:pos="6075"/>
              </w:tabs>
              <w:ind w:right="355"/>
              <w:jc w:val="center"/>
              <w:rPr>
                <w:rFonts w:ascii="Arial" w:hAnsi="Arial" w:cs="Arial"/>
                <w:b/>
                <w:sz w:val="18"/>
                <w:szCs w:val="18"/>
                <w:lang w:val="en-US"/>
              </w:rPr>
            </w:pPr>
            <w:r w:rsidRPr="00A60F45">
              <w:rPr>
                <w:rFonts w:ascii="Arial" w:hAnsi="Arial" w:cs="Arial"/>
                <w:b/>
                <w:sz w:val="18"/>
                <w:szCs w:val="18"/>
                <w:lang w:val="en-US"/>
              </w:rPr>
              <w:t>INTERNAL TENDERS BOARD</w:t>
            </w:r>
          </w:p>
          <w:p w:rsidR="007658F6" w:rsidRPr="00A60F45" w:rsidRDefault="007658F6" w:rsidP="00480FD4">
            <w:pPr>
              <w:tabs>
                <w:tab w:val="left" w:pos="6075"/>
              </w:tabs>
              <w:ind w:right="355"/>
              <w:jc w:val="center"/>
              <w:rPr>
                <w:rFonts w:ascii="Arial" w:hAnsi="Arial" w:cs="Arial"/>
                <w:b/>
                <w:sz w:val="18"/>
                <w:szCs w:val="18"/>
                <w:lang w:val="en-US"/>
              </w:rPr>
            </w:pPr>
            <w:r w:rsidRPr="00A60F45">
              <w:rPr>
                <w:rFonts w:ascii="Arial" w:hAnsi="Arial" w:cs="Arial"/>
                <w:b/>
                <w:sz w:val="18"/>
                <w:szCs w:val="18"/>
                <w:lang w:val="en-US"/>
              </w:rPr>
              <w:t>FOR PUBLIC CONTRACTS</w:t>
            </w:r>
          </w:p>
          <w:p w:rsidR="007658F6" w:rsidRPr="00A60F45" w:rsidRDefault="007658F6" w:rsidP="00480FD4">
            <w:pPr>
              <w:rPr>
                <w:rFonts w:ascii="Arial" w:hAnsi="Arial" w:cs="Arial"/>
                <w:sz w:val="18"/>
                <w:szCs w:val="18"/>
              </w:rPr>
            </w:pPr>
            <w:r w:rsidRPr="00A60F45">
              <w:rPr>
                <w:rFonts w:ascii="Arial" w:hAnsi="Arial" w:cs="Arial"/>
                <w:sz w:val="18"/>
                <w:szCs w:val="18"/>
              </w:rPr>
              <w:t xml:space="preserve">                                  ************</w:t>
            </w:r>
          </w:p>
        </w:tc>
      </w:tr>
    </w:tbl>
    <w:p w:rsidR="008D22C1" w:rsidRDefault="008D22C1" w:rsidP="007658F6">
      <w:pPr>
        <w:spacing w:line="276" w:lineRule="auto"/>
        <w:rPr>
          <w:rFonts w:ascii="Arial Narrow" w:hAnsi="Arial Narrow"/>
          <w:b/>
          <w:i/>
          <w:sz w:val="24"/>
          <w:szCs w:val="24"/>
        </w:rPr>
      </w:pPr>
    </w:p>
    <w:p w:rsidR="00610130" w:rsidRPr="006373A5" w:rsidRDefault="00DC55F5" w:rsidP="00610130">
      <w:pPr>
        <w:spacing w:line="276" w:lineRule="auto"/>
        <w:jc w:val="center"/>
        <w:rPr>
          <w:rFonts w:ascii="Arial Narrow" w:hAnsi="Arial Narrow" w:cs="Tahoma"/>
          <w:b/>
          <w:i/>
          <w:sz w:val="24"/>
          <w:szCs w:val="24"/>
        </w:rPr>
      </w:pPr>
      <w:r>
        <w:rPr>
          <w:rFonts w:ascii="Arial Narrow" w:hAnsi="Arial Narrow"/>
          <w:b/>
          <w:i/>
          <w:sz w:val="24"/>
          <w:szCs w:val="24"/>
        </w:rPr>
        <w:t>LE</w:t>
      </w:r>
      <w:r w:rsidR="00E22F3C">
        <w:rPr>
          <w:rFonts w:ascii="Arial Narrow" w:hAnsi="Arial Narrow"/>
          <w:b/>
          <w:i/>
          <w:sz w:val="24"/>
          <w:szCs w:val="24"/>
        </w:rPr>
        <w:t>TTRE COMMANDE N° ______/LC/</w:t>
      </w:r>
      <w:r w:rsidR="00F418BD">
        <w:rPr>
          <w:rFonts w:ascii="Arial Narrow" w:hAnsi="Arial Narrow"/>
          <w:b/>
          <w:i/>
          <w:sz w:val="24"/>
          <w:szCs w:val="24"/>
        </w:rPr>
        <w:t>C.SAL</w:t>
      </w:r>
      <w:r w:rsidR="00610130" w:rsidRPr="006373A5">
        <w:rPr>
          <w:rFonts w:ascii="Arial Narrow" w:hAnsi="Arial Narrow" w:cs="Tahoma"/>
          <w:b/>
          <w:i/>
          <w:sz w:val="24"/>
          <w:szCs w:val="24"/>
        </w:rPr>
        <w:t>/</w:t>
      </w:r>
      <w:r>
        <w:rPr>
          <w:rFonts w:ascii="Arial Narrow" w:hAnsi="Arial Narrow" w:cs="Tahoma"/>
          <w:b/>
          <w:i/>
          <w:sz w:val="24"/>
          <w:szCs w:val="24"/>
        </w:rPr>
        <w:t>SG</w:t>
      </w:r>
      <w:r w:rsidR="00610130">
        <w:rPr>
          <w:rFonts w:ascii="Arial Narrow" w:hAnsi="Arial Narrow" w:cs="Tahoma"/>
          <w:b/>
          <w:i/>
          <w:sz w:val="24"/>
          <w:szCs w:val="24"/>
        </w:rPr>
        <w:t>/</w:t>
      </w:r>
      <w:r w:rsidR="00E22F3C">
        <w:rPr>
          <w:rFonts w:ascii="Arial Narrow" w:hAnsi="Arial Narrow" w:cs="Tahoma"/>
          <w:b/>
          <w:i/>
          <w:sz w:val="24"/>
          <w:szCs w:val="24"/>
        </w:rPr>
        <w:t>ST/CIPM</w:t>
      </w:r>
      <w:r w:rsidR="008D22C1" w:rsidRPr="006373A5">
        <w:rPr>
          <w:rFonts w:ascii="Arial Narrow" w:hAnsi="Arial Narrow" w:cs="Tahoma"/>
          <w:b/>
          <w:i/>
          <w:sz w:val="24"/>
          <w:szCs w:val="24"/>
        </w:rPr>
        <w:t xml:space="preserve"> </w:t>
      </w:r>
      <w:r w:rsidR="00610130" w:rsidRPr="006373A5">
        <w:rPr>
          <w:rFonts w:ascii="Arial Narrow" w:hAnsi="Arial Narrow" w:cs="Tahoma"/>
          <w:b/>
          <w:i/>
          <w:sz w:val="24"/>
          <w:szCs w:val="24"/>
        </w:rPr>
        <w:t>/</w:t>
      </w:r>
      <w:r w:rsidR="0025711B">
        <w:rPr>
          <w:rFonts w:ascii="Arial Narrow" w:hAnsi="Arial Narrow" w:cs="Tahoma"/>
          <w:b/>
          <w:i/>
          <w:sz w:val="24"/>
          <w:szCs w:val="24"/>
        </w:rPr>
        <w:t>2026</w:t>
      </w:r>
    </w:p>
    <w:p w:rsidR="004C27FF" w:rsidRDefault="00610130" w:rsidP="008D22C1">
      <w:pPr>
        <w:jc w:val="center"/>
        <w:rPr>
          <w:rFonts w:ascii="Arial Narrow" w:hAnsi="Arial Narrow" w:cs="Tahoma"/>
          <w:b/>
          <w:i/>
          <w:sz w:val="24"/>
          <w:szCs w:val="24"/>
        </w:rPr>
      </w:pPr>
      <w:r w:rsidRPr="006373A5">
        <w:rPr>
          <w:rFonts w:ascii="Arial Narrow" w:hAnsi="Arial Narrow" w:cs="Tahoma"/>
          <w:b/>
          <w:i/>
          <w:sz w:val="24"/>
          <w:szCs w:val="24"/>
        </w:rPr>
        <w:t xml:space="preserve">Passée après </w:t>
      </w:r>
      <w:r w:rsidRPr="006373A5">
        <w:rPr>
          <w:rFonts w:ascii="Arial Narrow" w:hAnsi="Arial Narrow"/>
          <w:b/>
          <w:i/>
          <w:sz w:val="24"/>
          <w:szCs w:val="24"/>
        </w:rPr>
        <w:t>Appel d’Offres National Ouvert N°</w:t>
      </w:r>
      <w:r w:rsidR="00FF3C23">
        <w:rPr>
          <w:rFonts w:ascii="Arial Narrow" w:hAnsi="Arial Narrow"/>
          <w:b/>
          <w:i/>
          <w:sz w:val="24"/>
          <w:szCs w:val="24"/>
        </w:rPr>
        <w:t>______</w:t>
      </w:r>
      <w:r w:rsidRPr="006373A5">
        <w:rPr>
          <w:rFonts w:ascii="Arial Narrow" w:hAnsi="Arial Narrow"/>
          <w:b/>
          <w:i/>
          <w:sz w:val="24"/>
          <w:szCs w:val="24"/>
        </w:rPr>
        <w:t>/</w:t>
      </w:r>
      <w:r w:rsidR="00E22F3C">
        <w:rPr>
          <w:rFonts w:ascii="Arial Narrow" w:hAnsi="Arial Narrow" w:cs="Tahoma"/>
          <w:b/>
          <w:i/>
          <w:sz w:val="24"/>
          <w:szCs w:val="24"/>
        </w:rPr>
        <w:t>AONO/</w:t>
      </w:r>
      <w:r w:rsidR="00F418BD">
        <w:rPr>
          <w:rFonts w:ascii="Arial Narrow" w:hAnsi="Arial Narrow" w:cs="Tahoma"/>
          <w:b/>
          <w:i/>
          <w:sz w:val="24"/>
          <w:szCs w:val="24"/>
        </w:rPr>
        <w:t>C.SAL</w:t>
      </w:r>
      <w:r w:rsidR="00E22F3C">
        <w:rPr>
          <w:rFonts w:ascii="Arial Narrow" w:hAnsi="Arial Narrow" w:cs="Tahoma"/>
          <w:b/>
          <w:i/>
          <w:sz w:val="24"/>
          <w:szCs w:val="24"/>
        </w:rPr>
        <w:t>/SG/ST/CIPM</w:t>
      </w:r>
      <w:r w:rsidR="008D22C1" w:rsidRPr="006373A5">
        <w:rPr>
          <w:rFonts w:ascii="Arial Narrow" w:hAnsi="Arial Narrow" w:cs="Tahoma"/>
          <w:b/>
          <w:i/>
          <w:sz w:val="24"/>
          <w:szCs w:val="24"/>
        </w:rPr>
        <w:t xml:space="preserve"> </w:t>
      </w:r>
      <w:r w:rsidRPr="006373A5">
        <w:rPr>
          <w:rFonts w:ascii="Arial Narrow" w:hAnsi="Arial Narrow" w:cs="Tahoma"/>
          <w:b/>
          <w:i/>
          <w:sz w:val="24"/>
          <w:szCs w:val="24"/>
        </w:rPr>
        <w:t>/</w:t>
      </w:r>
      <w:r w:rsidR="0025711B">
        <w:rPr>
          <w:rFonts w:ascii="Arial Narrow" w:hAnsi="Arial Narrow" w:cs="Tahoma"/>
          <w:b/>
          <w:i/>
          <w:sz w:val="24"/>
          <w:szCs w:val="24"/>
        </w:rPr>
        <w:t>2026</w:t>
      </w:r>
      <w:r>
        <w:rPr>
          <w:rFonts w:ascii="Arial Narrow" w:hAnsi="Arial Narrow" w:cs="Tahoma"/>
          <w:b/>
          <w:i/>
          <w:sz w:val="24"/>
          <w:szCs w:val="24"/>
        </w:rPr>
        <w:t xml:space="preserve"> </w:t>
      </w:r>
    </w:p>
    <w:p w:rsidR="00E22F3C" w:rsidRPr="00847A8E" w:rsidRDefault="00610130" w:rsidP="00E22F3C">
      <w:pPr>
        <w:jc w:val="center"/>
        <w:rPr>
          <w:rFonts w:ascii="Copperplate Gothic Light" w:hAnsi="Copperplate Gothic Light"/>
          <w:b/>
          <w:bCs/>
          <w:i/>
          <w:iCs/>
          <w:sz w:val="28"/>
          <w:szCs w:val="24"/>
        </w:rPr>
      </w:pPr>
      <w:proofErr w:type="gramStart"/>
      <w:r w:rsidRPr="006373A5">
        <w:rPr>
          <w:rFonts w:ascii="Arial Narrow" w:hAnsi="Arial Narrow" w:cs="Tahoma"/>
          <w:b/>
          <w:i/>
          <w:sz w:val="24"/>
          <w:szCs w:val="24"/>
        </w:rPr>
        <w:t>du</w:t>
      </w:r>
      <w:proofErr w:type="gramEnd"/>
      <w:r>
        <w:rPr>
          <w:rFonts w:ascii="Arial Narrow" w:hAnsi="Arial Narrow" w:cs="Tahoma"/>
          <w:b/>
          <w:i/>
          <w:color w:val="002060"/>
          <w:sz w:val="24"/>
          <w:szCs w:val="24"/>
        </w:rPr>
        <w:t xml:space="preserve"> </w:t>
      </w:r>
      <w:r w:rsidR="00FF3C23">
        <w:rPr>
          <w:rFonts w:ascii="Arial Narrow" w:hAnsi="Arial Narrow" w:cs="Tahoma"/>
          <w:b/>
          <w:i/>
          <w:color w:val="002060"/>
          <w:sz w:val="24"/>
          <w:szCs w:val="24"/>
        </w:rPr>
        <w:t>____________</w:t>
      </w:r>
      <w:r w:rsidRPr="006373A5">
        <w:rPr>
          <w:rFonts w:ascii="Arial Narrow" w:hAnsi="Arial Narrow" w:cs="Tahoma"/>
          <w:b/>
          <w:i/>
          <w:color w:val="002060"/>
          <w:sz w:val="24"/>
          <w:szCs w:val="24"/>
        </w:rPr>
        <w:t xml:space="preserve"> </w:t>
      </w:r>
      <w:r>
        <w:rPr>
          <w:rFonts w:ascii="Arial Narrow" w:hAnsi="Arial Narrow"/>
          <w:b/>
          <w:i/>
          <w:sz w:val="24"/>
          <w:szCs w:val="24"/>
        </w:rPr>
        <w:t xml:space="preserve">pour </w:t>
      </w:r>
      <w:r w:rsidR="00E22F3C">
        <w:rPr>
          <w:rFonts w:ascii="Arial Narrow" w:hAnsi="Arial Narrow"/>
          <w:b/>
          <w:i/>
          <w:sz w:val="24"/>
          <w:szCs w:val="24"/>
        </w:rPr>
        <w:t>l’</w:t>
      </w:r>
      <w:r w:rsidR="00E22F3C" w:rsidRPr="00E22F3C">
        <w:rPr>
          <w:rFonts w:ascii="Arial Narrow" w:hAnsi="Arial Narrow"/>
          <w:b/>
          <w:i/>
          <w:sz w:val="24"/>
          <w:szCs w:val="24"/>
        </w:rPr>
        <w:t xml:space="preserve">Exécution des </w:t>
      </w:r>
      <w:r w:rsidR="000E5286" w:rsidRPr="000E5286">
        <w:rPr>
          <w:rFonts w:ascii="Arial Narrow" w:hAnsi="Arial Narrow"/>
          <w:b/>
          <w:i/>
          <w:sz w:val="24"/>
          <w:szCs w:val="24"/>
        </w:rPr>
        <w:t xml:space="preserve">travaux de construction d'une clôture à l'Ecole Maternelle Publique  de </w:t>
      </w:r>
      <w:proofErr w:type="spellStart"/>
      <w:r w:rsidR="000E5286" w:rsidRPr="000E5286">
        <w:rPr>
          <w:rFonts w:ascii="Arial Narrow" w:hAnsi="Arial Narrow"/>
          <w:b/>
          <w:i/>
          <w:sz w:val="24"/>
          <w:szCs w:val="24"/>
        </w:rPr>
        <w:t>Salapoumbe</w:t>
      </w:r>
      <w:proofErr w:type="spellEnd"/>
      <w:r w:rsidR="000E5286" w:rsidRPr="000E5286">
        <w:rPr>
          <w:rFonts w:ascii="Arial Narrow" w:hAnsi="Arial Narrow"/>
          <w:b/>
          <w:i/>
          <w:sz w:val="24"/>
          <w:szCs w:val="24"/>
        </w:rPr>
        <w:t xml:space="preserve"> (longueur 146 m) dans la Commune de </w:t>
      </w:r>
      <w:proofErr w:type="spellStart"/>
      <w:r w:rsidR="000E5286" w:rsidRPr="000E5286">
        <w:rPr>
          <w:rFonts w:ascii="Arial Narrow" w:hAnsi="Arial Narrow"/>
          <w:b/>
          <w:i/>
          <w:sz w:val="24"/>
          <w:szCs w:val="24"/>
        </w:rPr>
        <w:t>Salapoumbe</w:t>
      </w:r>
      <w:proofErr w:type="spellEnd"/>
      <w:r w:rsidR="000E5286" w:rsidRPr="000E5286">
        <w:rPr>
          <w:rFonts w:ascii="Arial Narrow" w:hAnsi="Arial Narrow"/>
          <w:b/>
          <w:i/>
          <w:sz w:val="24"/>
          <w:szCs w:val="24"/>
        </w:rPr>
        <w:t xml:space="preserve">, Département de la </w:t>
      </w:r>
      <w:proofErr w:type="spellStart"/>
      <w:r w:rsidR="000E5286" w:rsidRPr="000E5286">
        <w:rPr>
          <w:rFonts w:ascii="Arial Narrow" w:hAnsi="Arial Narrow"/>
          <w:b/>
          <w:i/>
          <w:sz w:val="24"/>
          <w:szCs w:val="24"/>
        </w:rPr>
        <w:t>Boumba</w:t>
      </w:r>
      <w:proofErr w:type="spellEnd"/>
      <w:r w:rsidR="000E5286" w:rsidRPr="000E5286">
        <w:rPr>
          <w:rFonts w:ascii="Arial Narrow" w:hAnsi="Arial Narrow"/>
          <w:b/>
          <w:i/>
          <w:sz w:val="24"/>
          <w:szCs w:val="24"/>
        </w:rPr>
        <w:t xml:space="preserve"> et Ngoko, Région de l’Est</w:t>
      </w:r>
      <w:r w:rsidR="007658F6">
        <w:rPr>
          <w:rFonts w:ascii="Arial Narrow" w:hAnsi="Arial Narrow"/>
          <w:b/>
          <w:i/>
          <w:sz w:val="24"/>
          <w:szCs w:val="24"/>
        </w:rPr>
        <w:t xml:space="preserve"> lot unique.</w:t>
      </w:r>
    </w:p>
    <w:p w:rsidR="00610130" w:rsidRDefault="00610130" w:rsidP="00610130">
      <w:pPr>
        <w:jc w:val="both"/>
      </w:pPr>
      <w:bookmarkStart w:id="15" w:name="_Toc192473303"/>
    </w:p>
    <w:p w:rsidR="00610130" w:rsidRPr="00AE5BCB" w:rsidRDefault="00610130" w:rsidP="00610130">
      <w:pPr>
        <w:jc w:val="both"/>
      </w:pPr>
    </w:p>
    <w:p w:rsidR="00610130" w:rsidRPr="002905CA" w:rsidRDefault="00610130" w:rsidP="00610130">
      <w:pPr>
        <w:jc w:val="both"/>
        <w:rPr>
          <w:i/>
          <w:sz w:val="24"/>
          <w:szCs w:val="24"/>
        </w:rPr>
      </w:pPr>
      <w:r w:rsidRPr="002905CA">
        <w:rPr>
          <w:b/>
          <w:sz w:val="24"/>
          <w:szCs w:val="24"/>
        </w:rPr>
        <w:lastRenderedPageBreak/>
        <w:t>TITULAIRE</w:t>
      </w:r>
      <w:r w:rsidRPr="002905CA">
        <w:rPr>
          <w:b/>
          <w:sz w:val="24"/>
          <w:szCs w:val="24"/>
        </w:rPr>
        <w:tab/>
      </w:r>
      <w:r w:rsidRPr="002905CA">
        <w:rPr>
          <w:sz w:val="24"/>
          <w:szCs w:val="24"/>
        </w:rPr>
        <w:t>: ______________________________</w:t>
      </w:r>
    </w:p>
    <w:p w:rsidR="00610130" w:rsidRPr="00AE5BCB" w:rsidRDefault="00610130" w:rsidP="00610130">
      <w:pPr>
        <w:jc w:val="both"/>
      </w:pPr>
    </w:p>
    <w:p w:rsidR="00610130" w:rsidRPr="002905CA" w:rsidRDefault="00610130" w:rsidP="00610130">
      <w:pPr>
        <w:ind w:left="1418"/>
        <w:jc w:val="both"/>
        <w:rPr>
          <w:sz w:val="22"/>
          <w:szCs w:val="22"/>
        </w:rPr>
      </w:pPr>
      <w:r w:rsidRPr="002905CA">
        <w:rPr>
          <w:sz w:val="22"/>
          <w:szCs w:val="22"/>
        </w:rPr>
        <w:t>B.P. _______ à _______ tél _______ Fax______</w:t>
      </w:r>
    </w:p>
    <w:p w:rsidR="00610130" w:rsidRPr="002905CA" w:rsidRDefault="00610130" w:rsidP="00610130">
      <w:pPr>
        <w:ind w:left="1418"/>
        <w:jc w:val="both"/>
        <w:rPr>
          <w:sz w:val="22"/>
          <w:szCs w:val="22"/>
        </w:rPr>
      </w:pPr>
    </w:p>
    <w:p w:rsidR="00610130" w:rsidRPr="00D726F8" w:rsidRDefault="00610130" w:rsidP="00610130">
      <w:pPr>
        <w:ind w:left="1418"/>
        <w:jc w:val="both"/>
        <w:rPr>
          <w:sz w:val="22"/>
          <w:szCs w:val="22"/>
        </w:rPr>
      </w:pPr>
      <w:r w:rsidRPr="00D726F8">
        <w:rPr>
          <w:sz w:val="22"/>
          <w:szCs w:val="22"/>
        </w:rPr>
        <w:t>N° R.C : _______ à _______</w:t>
      </w:r>
    </w:p>
    <w:p w:rsidR="00610130" w:rsidRPr="00D726F8" w:rsidRDefault="00610130" w:rsidP="00610130">
      <w:pPr>
        <w:ind w:left="1418"/>
        <w:jc w:val="both"/>
        <w:rPr>
          <w:sz w:val="22"/>
          <w:szCs w:val="22"/>
        </w:rPr>
      </w:pPr>
    </w:p>
    <w:p w:rsidR="00610130" w:rsidRPr="002905CA" w:rsidRDefault="00610130" w:rsidP="00610130">
      <w:pPr>
        <w:ind w:left="1418"/>
        <w:jc w:val="both"/>
        <w:rPr>
          <w:sz w:val="22"/>
          <w:szCs w:val="22"/>
        </w:rPr>
      </w:pPr>
      <w:r w:rsidRPr="002905CA">
        <w:rPr>
          <w:sz w:val="22"/>
          <w:szCs w:val="22"/>
        </w:rPr>
        <w:t>N° Contribuable</w:t>
      </w:r>
      <w:r>
        <w:rPr>
          <w:sz w:val="22"/>
          <w:szCs w:val="22"/>
        </w:rPr>
        <w:t> :</w:t>
      </w:r>
    </w:p>
    <w:p w:rsidR="00610130" w:rsidRPr="002905CA" w:rsidRDefault="00610130" w:rsidP="00610130">
      <w:pPr>
        <w:jc w:val="both"/>
        <w:rPr>
          <w:b/>
          <w:sz w:val="22"/>
          <w:szCs w:val="22"/>
        </w:rPr>
      </w:pPr>
    </w:p>
    <w:p w:rsidR="00610130" w:rsidRDefault="008D22C1" w:rsidP="00610130">
      <w:pPr>
        <w:rPr>
          <w:sz w:val="22"/>
          <w:szCs w:val="22"/>
        </w:rPr>
      </w:pPr>
      <w:r w:rsidRPr="007A69A5">
        <w:rPr>
          <w:b/>
          <w:sz w:val="24"/>
          <w:szCs w:val="24"/>
        </w:rPr>
        <w:t>OBJET :</w:t>
      </w:r>
      <w:r w:rsidR="00610130" w:rsidRPr="002905CA">
        <w:rPr>
          <w:sz w:val="22"/>
          <w:szCs w:val="22"/>
        </w:rPr>
        <w:t xml:space="preserve"> </w:t>
      </w:r>
      <w:r w:rsidR="007658F6">
        <w:rPr>
          <w:sz w:val="22"/>
          <w:szCs w:val="22"/>
        </w:rPr>
        <w:t>Construction de la</w:t>
      </w:r>
      <w:r w:rsidR="000E5286" w:rsidRPr="000E5286">
        <w:rPr>
          <w:sz w:val="22"/>
          <w:szCs w:val="22"/>
        </w:rPr>
        <w:t xml:space="preserve"> clôture à l'Ecole Mate</w:t>
      </w:r>
      <w:r w:rsidR="007658F6">
        <w:rPr>
          <w:sz w:val="22"/>
          <w:szCs w:val="22"/>
        </w:rPr>
        <w:t xml:space="preserve">rnelle Publique  de SALAPOUMBE </w:t>
      </w:r>
    </w:p>
    <w:p w:rsidR="00610130" w:rsidRPr="002905CA" w:rsidRDefault="00610130" w:rsidP="00610130">
      <w:pPr>
        <w:rPr>
          <w:sz w:val="22"/>
          <w:szCs w:val="22"/>
        </w:rPr>
      </w:pPr>
    </w:p>
    <w:p w:rsidR="00610130" w:rsidRPr="002905CA" w:rsidRDefault="00610130" w:rsidP="00610130">
      <w:pPr>
        <w:jc w:val="both"/>
        <w:rPr>
          <w:sz w:val="22"/>
          <w:szCs w:val="22"/>
        </w:rPr>
      </w:pPr>
      <w:r w:rsidRPr="007A69A5">
        <w:rPr>
          <w:b/>
          <w:sz w:val="24"/>
          <w:szCs w:val="24"/>
        </w:rPr>
        <w:t>DELAI D’EXECUTION   :</w:t>
      </w:r>
      <w:r w:rsidRPr="002905CA">
        <w:rPr>
          <w:sz w:val="22"/>
          <w:szCs w:val="22"/>
        </w:rPr>
        <w:t xml:space="preserve"> </w:t>
      </w:r>
      <w:r w:rsidR="007658F6">
        <w:rPr>
          <w:sz w:val="22"/>
          <w:szCs w:val="22"/>
        </w:rPr>
        <w:t>quatre  (04</w:t>
      </w:r>
      <w:r>
        <w:rPr>
          <w:sz w:val="22"/>
          <w:szCs w:val="22"/>
        </w:rPr>
        <w:t>) mois</w:t>
      </w:r>
    </w:p>
    <w:p w:rsidR="00610130" w:rsidRDefault="00610130" w:rsidP="00610130">
      <w:pPr>
        <w:jc w:val="both"/>
        <w:rPr>
          <w:sz w:val="22"/>
          <w:szCs w:val="22"/>
        </w:rPr>
      </w:pPr>
    </w:p>
    <w:p w:rsidR="00610130" w:rsidRPr="002905CA" w:rsidRDefault="00610130" w:rsidP="00610130">
      <w:pPr>
        <w:jc w:val="both"/>
        <w:rPr>
          <w:sz w:val="22"/>
          <w:szCs w:val="22"/>
        </w:rPr>
      </w:pPr>
      <w:r w:rsidRPr="007A69A5">
        <w:rPr>
          <w:b/>
          <w:sz w:val="24"/>
          <w:szCs w:val="24"/>
        </w:rPr>
        <w:t>MONTANT EN FCFA</w:t>
      </w:r>
      <w:r w:rsidRPr="002905CA">
        <w:rPr>
          <w:sz w:val="22"/>
          <w:szCs w:val="22"/>
        </w:rPr>
        <w:t xml:space="preserve"> : </w:t>
      </w:r>
    </w:p>
    <w:p w:rsidR="00610130" w:rsidRPr="002905CA" w:rsidRDefault="00610130" w:rsidP="00610130">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7"/>
        <w:gridCol w:w="3600"/>
      </w:tblGrid>
      <w:tr w:rsidR="00610130" w:rsidRPr="002905CA" w:rsidTr="00457A89">
        <w:trPr>
          <w:jc w:val="center"/>
        </w:trPr>
        <w:tc>
          <w:tcPr>
            <w:tcW w:w="2497" w:type="dxa"/>
          </w:tcPr>
          <w:p w:rsidR="00610130" w:rsidRPr="002905CA" w:rsidRDefault="00610130" w:rsidP="00457A89">
            <w:pPr>
              <w:jc w:val="both"/>
              <w:rPr>
                <w:sz w:val="22"/>
                <w:szCs w:val="22"/>
              </w:rPr>
            </w:pPr>
            <w:r w:rsidRPr="002905CA">
              <w:rPr>
                <w:sz w:val="22"/>
                <w:szCs w:val="22"/>
              </w:rPr>
              <w:t>TTC</w:t>
            </w:r>
          </w:p>
        </w:tc>
        <w:tc>
          <w:tcPr>
            <w:tcW w:w="3600" w:type="dxa"/>
          </w:tcPr>
          <w:p w:rsidR="00610130" w:rsidRPr="002905CA" w:rsidRDefault="00610130" w:rsidP="00457A89">
            <w:pPr>
              <w:jc w:val="both"/>
              <w:rPr>
                <w:sz w:val="22"/>
                <w:szCs w:val="22"/>
              </w:rPr>
            </w:pPr>
          </w:p>
        </w:tc>
      </w:tr>
      <w:tr w:rsidR="00610130" w:rsidRPr="002905CA" w:rsidTr="00457A89">
        <w:trPr>
          <w:jc w:val="center"/>
        </w:trPr>
        <w:tc>
          <w:tcPr>
            <w:tcW w:w="2497" w:type="dxa"/>
          </w:tcPr>
          <w:p w:rsidR="00610130" w:rsidRPr="002905CA" w:rsidRDefault="00610130" w:rsidP="00457A89">
            <w:pPr>
              <w:jc w:val="both"/>
              <w:rPr>
                <w:sz w:val="22"/>
                <w:szCs w:val="22"/>
              </w:rPr>
            </w:pPr>
            <w:r w:rsidRPr="002905CA">
              <w:rPr>
                <w:sz w:val="22"/>
                <w:szCs w:val="22"/>
              </w:rPr>
              <w:t>HTVA</w:t>
            </w:r>
          </w:p>
        </w:tc>
        <w:tc>
          <w:tcPr>
            <w:tcW w:w="3600" w:type="dxa"/>
          </w:tcPr>
          <w:p w:rsidR="00610130" w:rsidRPr="002905CA" w:rsidRDefault="00610130" w:rsidP="00457A89">
            <w:pPr>
              <w:jc w:val="both"/>
              <w:rPr>
                <w:sz w:val="22"/>
                <w:szCs w:val="22"/>
              </w:rPr>
            </w:pPr>
          </w:p>
        </w:tc>
      </w:tr>
      <w:tr w:rsidR="00610130" w:rsidRPr="002905CA" w:rsidTr="00457A89">
        <w:trPr>
          <w:jc w:val="center"/>
        </w:trPr>
        <w:tc>
          <w:tcPr>
            <w:tcW w:w="2497" w:type="dxa"/>
          </w:tcPr>
          <w:p w:rsidR="00610130" w:rsidRPr="002905CA" w:rsidRDefault="00610130" w:rsidP="00457A89">
            <w:pPr>
              <w:jc w:val="both"/>
              <w:rPr>
                <w:sz w:val="22"/>
                <w:szCs w:val="22"/>
              </w:rPr>
            </w:pPr>
            <w:r w:rsidRPr="002905CA">
              <w:rPr>
                <w:sz w:val="22"/>
                <w:szCs w:val="22"/>
              </w:rPr>
              <w:t>T.V.A. (19,25 %)</w:t>
            </w:r>
          </w:p>
        </w:tc>
        <w:tc>
          <w:tcPr>
            <w:tcW w:w="3600" w:type="dxa"/>
          </w:tcPr>
          <w:p w:rsidR="00610130" w:rsidRPr="002905CA" w:rsidRDefault="00610130" w:rsidP="00457A89">
            <w:pPr>
              <w:jc w:val="both"/>
              <w:rPr>
                <w:sz w:val="22"/>
                <w:szCs w:val="22"/>
              </w:rPr>
            </w:pPr>
          </w:p>
        </w:tc>
      </w:tr>
      <w:tr w:rsidR="00610130" w:rsidRPr="002905CA" w:rsidTr="00457A89">
        <w:trPr>
          <w:jc w:val="center"/>
        </w:trPr>
        <w:tc>
          <w:tcPr>
            <w:tcW w:w="2497" w:type="dxa"/>
          </w:tcPr>
          <w:p w:rsidR="00610130" w:rsidRPr="002905CA" w:rsidRDefault="00610130" w:rsidP="00457A89">
            <w:pPr>
              <w:jc w:val="both"/>
              <w:rPr>
                <w:sz w:val="22"/>
                <w:szCs w:val="22"/>
              </w:rPr>
            </w:pPr>
            <w:r w:rsidRPr="002905CA">
              <w:rPr>
                <w:sz w:val="22"/>
                <w:szCs w:val="22"/>
              </w:rPr>
              <w:t>AIR (</w:t>
            </w:r>
            <w:r>
              <w:rPr>
                <w:sz w:val="22"/>
                <w:szCs w:val="22"/>
              </w:rPr>
              <w:t>5,5</w:t>
            </w:r>
            <w:r w:rsidRPr="002905CA">
              <w:rPr>
                <w:sz w:val="22"/>
                <w:szCs w:val="22"/>
              </w:rPr>
              <w:t xml:space="preserve"> %)</w:t>
            </w:r>
          </w:p>
        </w:tc>
        <w:tc>
          <w:tcPr>
            <w:tcW w:w="3600" w:type="dxa"/>
          </w:tcPr>
          <w:p w:rsidR="00610130" w:rsidRPr="002905CA" w:rsidRDefault="00610130" w:rsidP="00457A89">
            <w:pPr>
              <w:jc w:val="both"/>
              <w:rPr>
                <w:sz w:val="22"/>
                <w:szCs w:val="22"/>
              </w:rPr>
            </w:pPr>
          </w:p>
        </w:tc>
      </w:tr>
      <w:tr w:rsidR="00610130" w:rsidRPr="002905CA" w:rsidTr="00457A89">
        <w:trPr>
          <w:jc w:val="center"/>
        </w:trPr>
        <w:tc>
          <w:tcPr>
            <w:tcW w:w="2497" w:type="dxa"/>
          </w:tcPr>
          <w:p w:rsidR="00610130" w:rsidRPr="002905CA" w:rsidRDefault="00610130" w:rsidP="00457A89">
            <w:pPr>
              <w:jc w:val="both"/>
              <w:rPr>
                <w:sz w:val="22"/>
                <w:szCs w:val="22"/>
              </w:rPr>
            </w:pPr>
            <w:r w:rsidRPr="002905CA">
              <w:rPr>
                <w:sz w:val="22"/>
                <w:szCs w:val="22"/>
              </w:rPr>
              <w:t xml:space="preserve">Net à mandater </w:t>
            </w:r>
          </w:p>
        </w:tc>
        <w:tc>
          <w:tcPr>
            <w:tcW w:w="3600" w:type="dxa"/>
          </w:tcPr>
          <w:p w:rsidR="00610130" w:rsidRPr="002905CA" w:rsidRDefault="00610130" w:rsidP="00457A89">
            <w:pPr>
              <w:jc w:val="both"/>
              <w:rPr>
                <w:sz w:val="22"/>
                <w:szCs w:val="22"/>
              </w:rPr>
            </w:pPr>
          </w:p>
        </w:tc>
      </w:tr>
    </w:tbl>
    <w:p w:rsidR="00610130" w:rsidRPr="00AE5BCB" w:rsidRDefault="00610130" w:rsidP="00610130">
      <w:pPr>
        <w:jc w:val="both"/>
        <w:rPr>
          <w:b/>
        </w:rPr>
      </w:pPr>
    </w:p>
    <w:p w:rsidR="00610130" w:rsidRDefault="00610130" w:rsidP="00610130">
      <w:pPr>
        <w:jc w:val="both"/>
        <w:rPr>
          <w:b/>
          <w:sz w:val="22"/>
          <w:szCs w:val="22"/>
        </w:rPr>
      </w:pPr>
    </w:p>
    <w:p w:rsidR="00610130" w:rsidRDefault="00610130" w:rsidP="00610130">
      <w:pPr>
        <w:jc w:val="both"/>
        <w:rPr>
          <w:b/>
          <w:sz w:val="24"/>
          <w:szCs w:val="24"/>
        </w:rPr>
      </w:pPr>
      <w:r w:rsidRPr="007A69A5">
        <w:rPr>
          <w:b/>
          <w:sz w:val="24"/>
          <w:szCs w:val="24"/>
        </w:rPr>
        <w:t>FINANCEMENT</w:t>
      </w:r>
      <w:r w:rsidRPr="007A69A5">
        <w:rPr>
          <w:sz w:val="24"/>
          <w:szCs w:val="24"/>
        </w:rPr>
        <w:t xml:space="preserve"> :</w:t>
      </w:r>
      <w:r w:rsidRPr="002905CA">
        <w:rPr>
          <w:sz w:val="22"/>
          <w:szCs w:val="22"/>
        </w:rPr>
        <w:t xml:space="preserve"> </w:t>
      </w:r>
      <w:r w:rsidRPr="002905CA">
        <w:rPr>
          <w:b/>
          <w:sz w:val="24"/>
          <w:szCs w:val="24"/>
        </w:rPr>
        <w:t>Budget d’Investissement</w:t>
      </w:r>
      <w:r>
        <w:rPr>
          <w:b/>
          <w:sz w:val="24"/>
          <w:szCs w:val="24"/>
        </w:rPr>
        <w:t>s</w:t>
      </w:r>
      <w:r w:rsidRPr="002905CA">
        <w:rPr>
          <w:b/>
          <w:sz w:val="24"/>
          <w:szCs w:val="24"/>
        </w:rPr>
        <w:t xml:space="preserve"> Publics, Exercice </w:t>
      </w:r>
      <w:r w:rsidR="0025711B">
        <w:rPr>
          <w:b/>
          <w:sz w:val="24"/>
          <w:szCs w:val="24"/>
        </w:rPr>
        <w:t>2026</w:t>
      </w:r>
    </w:p>
    <w:p w:rsidR="00610130" w:rsidRDefault="00610130" w:rsidP="00610130">
      <w:pPr>
        <w:jc w:val="both"/>
        <w:rPr>
          <w:b/>
          <w:sz w:val="24"/>
          <w:szCs w:val="24"/>
        </w:rPr>
      </w:pPr>
    </w:p>
    <w:p w:rsidR="00610130" w:rsidRPr="002905CA" w:rsidRDefault="00610130" w:rsidP="00610130">
      <w:pPr>
        <w:jc w:val="both"/>
        <w:rPr>
          <w:b/>
          <w:sz w:val="24"/>
          <w:szCs w:val="24"/>
        </w:rPr>
      </w:pPr>
      <w:r>
        <w:rPr>
          <w:b/>
          <w:sz w:val="24"/>
          <w:szCs w:val="24"/>
        </w:rPr>
        <w:t xml:space="preserve">Imputation : </w:t>
      </w:r>
    </w:p>
    <w:p w:rsidR="00610130" w:rsidRPr="00AE5BCB" w:rsidRDefault="00610130" w:rsidP="00610130">
      <w:pPr>
        <w:jc w:val="both"/>
      </w:pPr>
    </w:p>
    <w:p w:rsidR="00610130" w:rsidRPr="00E40832" w:rsidRDefault="00610130" w:rsidP="00610130">
      <w:pPr>
        <w:ind w:left="1800" w:hanging="1800"/>
        <w:jc w:val="both"/>
      </w:pPr>
      <w:r>
        <w:tab/>
      </w:r>
      <w:r>
        <w:tab/>
        <w:t xml:space="preserve"> </w:t>
      </w:r>
    </w:p>
    <w:p w:rsidR="00610130" w:rsidRPr="002905CA" w:rsidRDefault="00610130" w:rsidP="00610130">
      <w:pPr>
        <w:ind w:left="4956"/>
        <w:jc w:val="both"/>
        <w:rPr>
          <w:sz w:val="24"/>
          <w:szCs w:val="24"/>
        </w:rPr>
      </w:pPr>
      <w:r>
        <w:rPr>
          <w:sz w:val="24"/>
          <w:szCs w:val="24"/>
        </w:rPr>
        <w:t xml:space="preserve">SOUSCRITE, </w:t>
      </w:r>
      <w:r w:rsidRPr="002905CA">
        <w:rPr>
          <w:sz w:val="24"/>
          <w:szCs w:val="24"/>
        </w:rPr>
        <w:t>le _________________</w:t>
      </w:r>
      <w:r>
        <w:rPr>
          <w:sz w:val="24"/>
          <w:szCs w:val="24"/>
        </w:rPr>
        <w:t>___</w:t>
      </w:r>
    </w:p>
    <w:p w:rsidR="00610130" w:rsidRPr="002905CA" w:rsidRDefault="00610130" w:rsidP="00610130">
      <w:pPr>
        <w:ind w:left="4956"/>
        <w:jc w:val="both"/>
        <w:rPr>
          <w:sz w:val="24"/>
          <w:szCs w:val="24"/>
        </w:rPr>
      </w:pPr>
    </w:p>
    <w:p w:rsidR="00610130" w:rsidRPr="002905CA" w:rsidRDefault="00610130" w:rsidP="00610130">
      <w:pPr>
        <w:ind w:left="4956"/>
        <w:jc w:val="both"/>
        <w:rPr>
          <w:sz w:val="24"/>
          <w:szCs w:val="24"/>
        </w:rPr>
      </w:pPr>
      <w:r>
        <w:rPr>
          <w:sz w:val="24"/>
          <w:szCs w:val="24"/>
        </w:rPr>
        <w:t xml:space="preserve">SIGNEE, </w:t>
      </w:r>
      <w:r w:rsidRPr="002905CA">
        <w:rPr>
          <w:sz w:val="24"/>
          <w:szCs w:val="24"/>
        </w:rPr>
        <w:t>le__________________</w:t>
      </w:r>
      <w:r>
        <w:rPr>
          <w:sz w:val="24"/>
          <w:szCs w:val="24"/>
        </w:rPr>
        <w:t>_______</w:t>
      </w:r>
    </w:p>
    <w:p w:rsidR="00610130" w:rsidRPr="002905CA" w:rsidRDefault="00610130" w:rsidP="00610130">
      <w:pPr>
        <w:ind w:left="4956"/>
        <w:jc w:val="both"/>
        <w:rPr>
          <w:sz w:val="24"/>
          <w:szCs w:val="24"/>
        </w:rPr>
      </w:pPr>
    </w:p>
    <w:p w:rsidR="00610130" w:rsidRPr="002905CA" w:rsidRDefault="00610130" w:rsidP="00610130">
      <w:pPr>
        <w:ind w:left="4956"/>
        <w:jc w:val="both"/>
        <w:rPr>
          <w:sz w:val="24"/>
          <w:szCs w:val="24"/>
        </w:rPr>
      </w:pPr>
      <w:r w:rsidRPr="002905CA">
        <w:rPr>
          <w:sz w:val="24"/>
          <w:szCs w:val="24"/>
        </w:rPr>
        <w:t>NO</w:t>
      </w:r>
      <w:r>
        <w:rPr>
          <w:sz w:val="24"/>
          <w:szCs w:val="24"/>
        </w:rPr>
        <w:t xml:space="preserve">TIFIEE, </w:t>
      </w:r>
      <w:r w:rsidRPr="002905CA">
        <w:rPr>
          <w:sz w:val="24"/>
          <w:szCs w:val="24"/>
        </w:rPr>
        <w:t>le__________________</w:t>
      </w:r>
      <w:r>
        <w:rPr>
          <w:sz w:val="24"/>
          <w:szCs w:val="24"/>
        </w:rPr>
        <w:t>_____</w:t>
      </w:r>
    </w:p>
    <w:p w:rsidR="00610130" w:rsidRPr="002905CA" w:rsidRDefault="00610130" w:rsidP="00610130">
      <w:pPr>
        <w:ind w:left="4956"/>
        <w:jc w:val="both"/>
        <w:rPr>
          <w:sz w:val="24"/>
          <w:szCs w:val="24"/>
        </w:rPr>
      </w:pPr>
    </w:p>
    <w:p w:rsidR="00610130" w:rsidRPr="00AE5BCB" w:rsidRDefault="00610130" w:rsidP="00610130">
      <w:pPr>
        <w:ind w:left="4956"/>
        <w:jc w:val="both"/>
      </w:pPr>
      <w:r w:rsidRPr="002905CA">
        <w:rPr>
          <w:sz w:val="24"/>
          <w:szCs w:val="24"/>
        </w:rPr>
        <w:t>ENREGISTRE</w:t>
      </w:r>
      <w:r>
        <w:rPr>
          <w:sz w:val="24"/>
          <w:szCs w:val="24"/>
        </w:rPr>
        <w:t>E</w:t>
      </w:r>
      <w:r w:rsidRPr="002905CA">
        <w:rPr>
          <w:sz w:val="24"/>
          <w:szCs w:val="24"/>
        </w:rPr>
        <w:t>, le___________________</w:t>
      </w:r>
      <w:r w:rsidRPr="00AE5BCB">
        <w:tab/>
      </w:r>
    </w:p>
    <w:p w:rsidR="00610130" w:rsidRDefault="00610130" w:rsidP="00610130">
      <w:r>
        <w:br w:type="page"/>
      </w:r>
    </w:p>
    <w:p w:rsidR="00610130" w:rsidRDefault="00610130" w:rsidP="00610130"/>
    <w:p w:rsidR="00610130" w:rsidRPr="002905CA" w:rsidRDefault="00610130" w:rsidP="00610130">
      <w:pPr>
        <w:rPr>
          <w:sz w:val="28"/>
          <w:szCs w:val="28"/>
        </w:rPr>
      </w:pPr>
      <w:r w:rsidRPr="002905CA">
        <w:rPr>
          <w:sz w:val="28"/>
          <w:szCs w:val="28"/>
        </w:rPr>
        <w:t>ENTRE</w:t>
      </w:r>
      <w:bookmarkEnd w:id="15"/>
    </w:p>
    <w:p w:rsidR="00610130" w:rsidRPr="008670B5" w:rsidRDefault="00610130" w:rsidP="00610130"/>
    <w:p w:rsidR="00610130" w:rsidRDefault="00610130" w:rsidP="00610130"/>
    <w:p w:rsidR="00610130" w:rsidRPr="008670B5" w:rsidRDefault="00610130" w:rsidP="00610130"/>
    <w:p w:rsidR="00610130" w:rsidRPr="008670B5" w:rsidRDefault="00610130" w:rsidP="00610130"/>
    <w:p w:rsidR="00610130" w:rsidRPr="008670B5" w:rsidRDefault="00610130" w:rsidP="00610130"/>
    <w:p w:rsidR="00610130" w:rsidRPr="009C2A2C" w:rsidRDefault="00610130" w:rsidP="00610130">
      <w:pPr>
        <w:pStyle w:val="Retraitcorpsdetexte"/>
        <w:jc w:val="both"/>
        <w:rPr>
          <w:rFonts w:ascii="Arial Narrow" w:hAnsi="Arial Narrow"/>
          <w:b/>
          <w:bCs/>
        </w:rPr>
      </w:pPr>
      <w:r>
        <w:rPr>
          <w:rFonts w:ascii="Arial Narrow" w:hAnsi="Arial Narrow"/>
          <w:b/>
          <w:bCs/>
          <w:szCs w:val="24"/>
        </w:rPr>
        <w:t>LA REPUBLIQUE</w:t>
      </w:r>
      <w:r w:rsidRPr="002905CA">
        <w:rPr>
          <w:rFonts w:ascii="Arial Narrow" w:hAnsi="Arial Narrow"/>
          <w:b/>
          <w:bCs/>
          <w:szCs w:val="24"/>
        </w:rPr>
        <w:t xml:space="preserve"> DU CAMEROUN</w:t>
      </w:r>
      <w:r w:rsidRPr="009C2A2C">
        <w:rPr>
          <w:rFonts w:ascii="Arial Narrow" w:hAnsi="Arial Narrow"/>
          <w:sz w:val="28"/>
        </w:rPr>
        <w:t>, représenté par</w:t>
      </w:r>
      <w:r>
        <w:rPr>
          <w:rFonts w:ascii="Arial Narrow" w:hAnsi="Arial Narrow"/>
          <w:sz w:val="28"/>
        </w:rPr>
        <w:t xml:space="preserve"> </w:t>
      </w:r>
      <w:r>
        <w:rPr>
          <w:rFonts w:ascii="Arial Narrow" w:hAnsi="Arial Narrow"/>
          <w:b/>
          <w:bCs/>
        </w:rPr>
        <w:t xml:space="preserve">LE </w:t>
      </w:r>
      <w:r w:rsidR="00E22F3C">
        <w:rPr>
          <w:rFonts w:ascii="Arial Narrow" w:hAnsi="Arial Narrow"/>
          <w:b/>
          <w:bCs/>
        </w:rPr>
        <w:t xml:space="preserve">MAIRE DE LA COMMUNE DE </w:t>
      </w:r>
      <w:r w:rsidR="000005AF">
        <w:rPr>
          <w:rFonts w:ascii="Arial Narrow" w:hAnsi="Arial Narrow"/>
          <w:b/>
          <w:bCs/>
        </w:rPr>
        <w:t xml:space="preserve">SALAPOUMBE </w:t>
      </w:r>
      <w:r>
        <w:rPr>
          <w:rFonts w:ascii="Arial Narrow" w:hAnsi="Arial Narrow"/>
          <w:b/>
          <w:bCs/>
        </w:rPr>
        <w:t>,</w:t>
      </w:r>
    </w:p>
    <w:p w:rsidR="00610130" w:rsidRDefault="00610130" w:rsidP="00610130">
      <w:pPr>
        <w:pStyle w:val="Retraitcorpsdetexte"/>
        <w:jc w:val="right"/>
      </w:pPr>
    </w:p>
    <w:p w:rsidR="00610130" w:rsidRPr="008670B5" w:rsidRDefault="00610130" w:rsidP="00610130">
      <w:pPr>
        <w:pStyle w:val="Retraitcorpsdetexte"/>
        <w:jc w:val="right"/>
      </w:pPr>
      <w:r>
        <w:t>Ci-après d</w:t>
      </w:r>
      <w:r w:rsidRPr="008670B5">
        <w:t>énommé:</w:t>
      </w:r>
    </w:p>
    <w:p w:rsidR="00610130" w:rsidRPr="008670B5" w:rsidRDefault="00610130" w:rsidP="00610130">
      <w:pPr>
        <w:rPr>
          <w:b/>
          <w:bCs/>
        </w:rPr>
      </w:pPr>
    </w:p>
    <w:p w:rsidR="00610130" w:rsidRPr="008670B5" w:rsidRDefault="00610130" w:rsidP="00610130">
      <w:pPr>
        <w:rPr>
          <w:b/>
          <w:bCs/>
        </w:rPr>
      </w:pPr>
    </w:p>
    <w:p w:rsidR="00610130" w:rsidRPr="008670B5" w:rsidRDefault="00610130" w:rsidP="00610130">
      <w:pPr>
        <w:rPr>
          <w:b/>
          <w:bCs/>
        </w:rPr>
      </w:pPr>
    </w:p>
    <w:p w:rsidR="00610130" w:rsidRPr="008670B5" w:rsidRDefault="00610130" w:rsidP="00610130">
      <w:pPr>
        <w:rPr>
          <w:b/>
          <w:bCs/>
        </w:rPr>
      </w:pPr>
    </w:p>
    <w:p w:rsidR="00610130" w:rsidRPr="008670B5" w:rsidRDefault="00610130" w:rsidP="00610130">
      <w:pPr>
        <w:rPr>
          <w:b/>
          <w:bCs/>
        </w:rPr>
      </w:pPr>
    </w:p>
    <w:p w:rsidR="00610130" w:rsidRPr="00EE39C6" w:rsidRDefault="00610130" w:rsidP="00610130">
      <w:pPr>
        <w:pStyle w:val="Retraitcorpsdetexte"/>
        <w:jc w:val="center"/>
        <w:rPr>
          <w:b/>
          <w:bCs/>
          <w:sz w:val="28"/>
          <w:szCs w:val="28"/>
        </w:rPr>
      </w:pPr>
      <w:r w:rsidRPr="00EE39C6">
        <w:rPr>
          <w:b/>
          <w:bCs/>
          <w:sz w:val="28"/>
          <w:szCs w:val="28"/>
        </w:rPr>
        <w:t xml:space="preserve">«  </w:t>
      </w:r>
      <w:r>
        <w:rPr>
          <w:b/>
          <w:bCs/>
          <w:sz w:val="28"/>
          <w:szCs w:val="28"/>
        </w:rPr>
        <w:t>L</w:t>
      </w:r>
      <w:r w:rsidR="00DC55F5">
        <w:rPr>
          <w:b/>
          <w:bCs/>
          <w:sz w:val="28"/>
          <w:szCs w:val="28"/>
        </w:rPr>
        <w:t xml:space="preserve">E MAITRE D’OUVRAGE </w:t>
      </w:r>
      <w:r w:rsidRPr="00EE39C6">
        <w:rPr>
          <w:b/>
          <w:bCs/>
          <w:sz w:val="28"/>
          <w:szCs w:val="28"/>
        </w:rPr>
        <w:t>»</w:t>
      </w:r>
    </w:p>
    <w:p w:rsidR="00610130" w:rsidRPr="008670B5" w:rsidRDefault="00610130" w:rsidP="00610130">
      <w:pPr>
        <w:rPr>
          <w:b/>
          <w:bCs/>
        </w:rPr>
      </w:pPr>
    </w:p>
    <w:p w:rsidR="00610130" w:rsidRDefault="00610130" w:rsidP="00610130">
      <w:pPr>
        <w:rPr>
          <w:b/>
          <w:bCs/>
        </w:rPr>
      </w:pPr>
    </w:p>
    <w:p w:rsidR="00610130" w:rsidRDefault="00610130" w:rsidP="00610130">
      <w:pPr>
        <w:rPr>
          <w:b/>
          <w:bCs/>
        </w:rPr>
      </w:pPr>
    </w:p>
    <w:p w:rsidR="00610130" w:rsidRPr="008670B5" w:rsidRDefault="00610130" w:rsidP="00610130">
      <w:pPr>
        <w:rPr>
          <w:b/>
          <w:bCs/>
        </w:rPr>
      </w:pPr>
    </w:p>
    <w:p w:rsidR="00610130" w:rsidRPr="008670B5" w:rsidRDefault="00610130" w:rsidP="00610130">
      <w:pPr>
        <w:pStyle w:val="Titre8"/>
        <w:rPr>
          <w:b/>
          <w:bCs/>
        </w:rPr>
      </w:pPr>
      <w:r w:rsidRPr="008670B5">
        <w:rPr>
          <w:b/>
          <w:bCs/>
        </w:rPr>
        <w:t>D’une part</w:t>
      </w:r>
    </w:p>
    <w:p w:rsidR="00610130" w:rsidRDefault="00610130" w:rsidP="00610130">
      <w:pPr>
        <w:rPr>
          <w:b/>
          <w:bCs/>
        </w:rPr>
      </w:pPr>
    </w:p>
    <w:p w:rsidR="00610130" w:rsidRPr="008670B5" w:rsidRDefault="00610130" w:rsidP="00610130">
      <w:pPr>
        <w:rPr>
          <w:b/>
          <w:bCs/>
        </w:rPr>
      </w:pPr>
    </w:p>
    <w:p w:rsidR="00610130" w:rsidRPr="008670B5" w:rsidRDefault="00610130" w:rsidP="00610130">
      <w:pPr>
        <w:rPr>
          <w:b/>
          <w:bCs/>
        </w:rPr>
      </w:pPr>
    </w:p>
    <w:p w:rsidR="00610130" w:rsidRPr="008670B5" w:rsidRDefault="00610130" w:rsidP="00610130">
      <w:pPr>
        <w:pStyle w:val="Titre2"/>
      </w:pPr>
      <w:bookmarkStart w:id="16" w:name="_Toc192473304"/>
      <w:r w:rsidRPr="008670B5">
        <w:rPr>
          <w:caps/>
        </w:rPr>
        <w:t>E</w:t>
      </w:r>
      <w:bookmarkEnd w:id="16"/>
      <w:r>
        <w:rPr>
          <w:caps/>
        </w:rPr>
        <w:t>t</w:t>
      </w:r>
    </w:p>
    <w:p w:rsidR="00610130" w:rsidRPr="008670B5" w:rsidRDefault="00610130" w:rsidP="00610130">
      <w:pPr>
        <w:rPr>
          <w:b/>
          <w:bCs/>
        </w:rPr>
      </w:pPr>
    </w:p>
    <w:p w:rsidR="00610130" w:rsidRDefault="00610130" w:rsidP="00610130">
      <w:pPr>
        <w:rPr>
          <w:b/>
          <w:bCs/>
        </w:rPr>
      </w:pPr>
    </w:p>
    <w:p w:rsidR="00610130" w:rsidRDefault="00610130" w:rsidP="00610130">
      <w:pPr>
        <w:rPr>
          <w:b/>
          <w:bCs/>
        </w:rPr>
      </w:pPr>
    </w:p>
    <w:p w:rsidR="00610130" w:rsidRPr="008670B5" w:rsidRDefault="00610130" w:rsidP="00610130">
      <w:pPr>
        <w:rPr>
          <w:b/>
          <w:bCs/>
        </w:rPr>
      </w:pPr>
    </w:p>
    <w:p w:rsidR="00610130" w:rsidRPr="00EE39C6" w:rsidRDefault="00610130" w:rsidP="00610130">
      <w:pPr>
        <w:pStyle w:val="Titre4"/>
        <w:spacing w:before="120"/>
        <w:ind w:left="709"/>
        <w:rPr>
          <w:rFonts w:ascii="Arial Narrow" w:hAnsi="Arial Narrow"/>
          <w:iCs/>
          <w:u w:val="none"/>
          <w:lang w:val="pt-PT"/>
        </w:rPr>
      </w:pPr>
      <w:r w:rsidRPr="00EE39C6">
        <w:rPr>
          <w:rFonts w:ascii="Arial Narrow" w:hAnsi="Arial Narrow"/>
          <w:iCs/>
          <w:u w:val="none"/>
          <w:lang w:val="pt-PT"/>
        </w:rPr>
        <w:t>B.P :____________ Tel : ___________________Fax :_____________</w:t>
      </w:r>
    </w:p>
    <w:p w:rsidR="00610130" w:rsidRPr="00EE39C6" w:rsidRDefault="00610130" w:rsidP="00610130">
      <w:pPr>
        <w:pStyle w:val="Titre4"/>
        <w:spacing w:before="120"/>
        <w:ind w:left="709"/>
        <w:rPr>
          <w:rFonts w:ascii="Arial Narrow" w:hAnsi="Arial Narrow"/>
          <w:iCs/>
          <w:u w:val="none"/>
          <w:lang w:val="pt-PT"/>
        </w:rPr>
      </w:pPr>
      <w:r w:rsidRPr="00EE39C6">
        <w:rPr>
          <w:rFonts w:ascii="Arial Narrow" w:hAnsi="Arial Narrow"/>
          <w:iCs/>
          <w:u w:val="none"/>
          <w:lang w:val="pt-PT"/>
        </w:rPr>
        <w:t>N° CONTRIBUABLE</w:t>
      </w:r>
      <w:r>
        <w:rPr>
          <w:rFonts w:ascii="Arial Narrow" w:hAnsi="Arial Narrow"/>
          <w:iCs/>
          <w:u w:val="none"/>
          <w:lang w:val="pt-PT"/>
        </w:rPr>
        <w:t xml:space="preserve">: </w:t>
      </w:r>
      <w:r w:rsidRPr="00EE39C6">
        <w:rPr>
          <w:rFonts w:ascii="Arial Narrow" w:hAnsi="Arial Narrow"/>
          <w:iCs/>
          <w:u w:val="none"/>
          <w:lang w:val="pt-PT"/>
        </w:rPr>
        <w:t xml:space="preserve"> ………………………….,</w:t>
      </w:r>
    </w:p>
    <w:p w:rsidR="00610130" w:rsidRPr="00EE39C6" w:rsidRDefault="00610130" w:rsidP="00610130">
      <w:pPr>
        <w:pStyle w:val="Titre4"/>
        <w:spacing w:before="120"/>
        <w:ind w:left="709"/>
        <w:rPr>
          <w:rFonts w:ascii="Arial Narrow" w:hAnsi="Arial Narrow"/>
          <w:iCs/>
          <w:u w:val="none"/>
          <w:lang w:val="pt-PT"/>
        </w:rPr>
      </w:pPr>
      <w:r w:rsidRPr="00EE39C6">
        <w:rPr>
          <w:rFonts w:ascii="Arial Narrow" w:hAnsi="Arial Narrow"/>
          <w:iCs/>
          <w:u w:val="none"/>
          <w:lang w:val="pt-PT"/>
        </w:rPr>
        <w:t>N° RC</w:t>
      </w:r>
      <w:r>
        <w:rPr>
          <w:rFonts w:ascii="Arial Narrow" w:hAnsi="Arial Narrow"/>
          <w:iCs/>
          <w:u w:val="none"/>
          <w:lang w:val="pt-PT"/>
        </w:rPr>
        <w:t xml:space="preserve">: </w:t>
      </w:r>
      <w:r w:rsidRPr="00EE39C6">
        <w:rPr>
          <w:rFonts w:ascii="Arial Narrow" w:hAnsi="Arial Narrow"/>
          <w:iCs/>
          <w:u w:val="none"/>
          <w:lang w:val="pt-PT"/>
        </w:rPr>
        <w:t xml:space="preserve"> ……………………………………………………..,</w:t>
      </w:r>
    </w:p>
    <w:p w:rsidR="00610130" w:rsidRDefault="00610130" w:rsidP="00610130">
      <w:pPr>
        <w:pStyle w:val="Titre4"/>
        <w:spacing w:before="120"/>
        <w:ind w:left="709"/>
        <w:rPr>
          <w:rFonts w:ascii="Arial Narrow" w:hAnsi="Arial Narrow"/>
          <w:iCs/>
          <w:u w:val="none"/>
        </w:rPr>
      </w:pPr>
      <w:r w:rsidRPr="004862F8">
        <w:rPr>
          <w:rFonts w:ascii="Arial Narrow" w:hAnsi="Arial Narrow"/>
          <w:iCs/>
          <w:u w:val="none"/>
        </w:rPr>
        <w:t>représentée par Monsieur ……………………………………………., son Directeur Général,</w:t>
      </w:r>
    </w:p>
    <w:p w:rsidR="00610130" w:rsidRDefault="00610130" w:rsidP="00610130"/>
    <w:p w:rsidR="00610130" w:rsidRPr="004862F8" w:rsidRDefault="00610130" w:rsidP="00610130"/>
    <w:p w:rsidR="00610130" w:rsidRPr="008670B5" w:rsidRDefault="00610130" w:rsidP="00610130">
      <w:pPr>
        <w:pStyle w:val="Retraitcorpsdetexte"/>
        <w:jc w:val="right"/>
      </w:pPr>
      <w:r>
        <w:t>Ci-après d</w:t>
      </w:r>
      <w:r w:rsidRPr="008670B5">
        <w:t>énommé</w:t>
      </w:r>
      <w:r>
        <w:t>e :</w:t>
      </w:r>
    </w:p>
    <w:p w:rsidR="00610130" w:rsidRPr="008670B5" w:rsidRDefault="00610130" w:rsidP="00610130">
      <w:pPr>
        <w:rPr>
          <w:b/>
          <w:bCs/>
        </w:rPr>
      </w:pPr>
    </w:p>
    <w:p w:rsidR="00610130" w:rsidRDefault="00610130" w:rsidP="00610130">
      <w:pPr>
        <w:rPr>
          <w:b/>
          <w:bCs/>
        </w:rPr>
      </w:pPr>
    </w:p>
    <w:p w:rsidR="00610130" w:rsidRPr="008670B5" w:rsidRDefault="00610130" w:rsidP="00610130">
      <w:pPr>
        <w:rPr>
          <w:b/>
          <w:bCs/>
        </w:rPr>
      </w:pPr>
    </w:p>
    <w:p w:rsidR="00610130" w:rsidRPr="00EE39C6" w:rsidRDefault="00610130" w:rsidP="00610130">
      <w:pPr>
        <w:jc w:val="center"/>
        <w:rPr>
          <w:b/>
          <w:bCs/>
          <w:sz w:val="24"/>
          <w:szCs w:val="24"/>
        </w:rPr>
      </w:pPr>
      <w:r w:rsidRPr="00EE39C6">
        <w:rPr>
          <w:b/>
          <w:bCs/>
          <w:sz w:val="24"/>
          <w:szCs w:val="24"/>
        </w:rPr>
        <w:t xml:space="preserve">«  </w:t>
      </w:r>
      <w:r w:rsidRPr="00424482">
        <w:rPr>
          <w:b/>
          <w:bCs/>
          <w:sz w:val="28"/>
          <w:szCs w:val="28"/>
        </w:rPr>
        <w:t>L’ENTREPRENEUR »</w:t>
      </w:r>
    </w:p>
    <w:p w:rsidR="00610130" w:rsidRPr="008670B5" w:rsidRDefault="00610130" w:rsidP="00610130">
      <w:pPr>
        <w:rPr>
          <w:b/>
          <w:bCs/>
        </w:rPr>
      </w:pPr>
    </w:p>
    <w:p w:rsidR="00610130" w:rsidRDefault="00610130" w:rsidP="00610130">
      <w:pPr>
        <w:rPr>
          <w:b/>
          <w:bCs/>
        </w:rPr>
      </w:pPr>
    </w:p>
    <w:p w:rsidR="00610130" w:rsidRPr="008670B5" w:rsidRDefault="00610130" w:rsidP="00610130">
      <w:pPr>
        <w:rPr>
          <w:b/>
          <w:bCs/>
        </w:rPr>
      </w:pPr>
    </w:p>
    <w:p w:rsidR="00610130" w:rsidRPr="008670B5" w:rsidRDefault="00610130" w:rsidP="00610130">
      <w:pPr>
        <w:pStyle w:val="Titre9"/>
        <w:numPr>
          <w:ilvl w:val="0"/>
          <w:numId w:val="0"/>
        </w:numPr>
        <w:ind w:left="720"/>
        <w:jc w:val="right"/>
        <w:rPr>
          <w:b w:val="0"/>
          <w:i w:val="0"/>
        </w:rPr>
      </w:pPr>
      <w:r w:rsidRPr="008670B5">
        <w:rPr>
          <w:b w:val="0"/>
          <w:i w:val="0"/>
        </w:rPr>
        <w:t>D’autre part</w:t>
      </w:r>
    </w:p>
    <w:p w:rsidR="00610130" w:rsidRPr="008670B5" w:rsidRDefault="00610130" w:rsidP="00610130">
      <w:pPr>
        <w:jc w:val="right"/>
        <w:rPr>
          <w:b/>
          <w:bCs/>
          <w:caps/>
        </w:rPr>
      </w:pPr>
    </w:p>
    <w:p w:rsidR="00610130" w:rsidRDefault="00610130" w:rsidP="00610130">
      <w:pPr>
        <w:ind w:firstLine="851"/>
        <w:rPr>
          <w:b/>
          <w:bCs/>
        </w:rPr>
      </w:pPr>
    </w:p>
    <w:p w:rsidR="00610130" w:rsidRDefault="00610130" w:rsidP="00610130">
      <w:pPr>
        <w:ind w:firstLine="851"/>
        <w:rPr>
          <w:b/>
          <w:bCs/>
        </w:rPr>
      </w:pPr>
    </w:p>
    <w:p w:rsidR="00610130" w:rsidRPr="00EE39C6" w:rsidRDefault="00610130" w:rsidP="00610130">
      <w:pPr>
        <w:ind w:firstLine="851"/>
        <w:rPr>
          <w:b/>
          <w:bCs/>
          <w:sz w:val="24"/>
          <w:szCs w:val="24"/>
        </w:rPr>
      </w:pPr>
      <w:r w:rsidRPr="00EE39C6">
        <w:rPr>
          <w:b/>
          <w:bCs/>
          <w:sz w:val="24"/>
          <w:szCs w:val="24"/>
          <w:u w:val="single"/>
        </w:rPr>
        <w:t>Il a été convenu et arrêté ce qui suit</w:t>
      </w:r>
      <w:r w:rsidRPr="00EE39C6">
        <w:rPr>
          <w:b/>
          <w:bCs/>
          <w:sz w:val="24"/>
          <w:szCs w:val="24"/>
        </w:rPr>
        <w:t> :</w:t>
      </w:r>
    </w:p>
    <w:p w:rsidR="00610130" w:rsidRPr="008670B5" w:rsidRDefault="00610130" w:rsidP="00610130">
      <w:pPr>
        <w:pStyle w:val="Corpsdetexte"/>
        <w:ind w:hanging="851"/>
        <w:jc w:val="center"/>
      </w:pPr>
    </w:p>
    <w:p w:rsidR="00610130" w:rsidRPr="008670B5" w:rsidRDefault="00610130" w:rsidP="00610130">
      <w:pPr>
        <w:pStyle w:val="Corpsdetexte"/>
        <w:ind w:hanging="851"/>
        <w:jc w:val="center"/>
      </w:pPr>
    </w:p>
    <w:p w:rsidR="00610130" w:rsidRDefault="00610130" w:rsidP="00610130">
      <w:pPr>
        <w:pStyle w:val="Corpsdetexte"/>
        <w:ind w:hanging="851"/>
        <w:jc w:val="center"/>
      </w:pPr>
    </w:p>
    <w:p w:rsidR="00610130" w:rsidRDefault="00610130" w:rsidP="00610130">
      <w:pPr>
        <w:pStyle w:val="Corpsdetexte"/>
        <w:ind w:hanging="851"/>
        <w:jc w:val="center"/>
      </w:pPr>
    </w:p>
    <w:p w:rsidR="00610130" w:rsidRDefault="00610130" w:rsidP="00610130">
      <w:pPr>
        <w:pStyle w:val="Corpsdetexte"/>
        <w:ind w:hanging="851"/>
        <w:jc w:val="center"/>
      </w:pPr>
    </w:p>
    <w:p w:rsidR="00610130" w:rsidRDefault="00610130" w:rsidP="00610130">
      <w:pPr>
        <w:pStyle w:val="Corpsdetexte"/>
        <w:ind w:hanging="851"/>
        <w:jc w:val="center"/>
      </w:pPr>
    </w:p>
    <w:p w:rsidR="00610130" w:rsidRDefault="00610130" w:rsidP="00610130">
      <w:pPr>
        <w:pStyle w:val="Corpsdetexte"/>
        <w:ind w:hanging="851"/>
        <w:jc w:val="center"/>
      </w:pPr>
    </w:p>
    <w:p w:rsidR="00610130" w:rsidRDefault="00610130" w:rsidP="00610130">
      <w:pPr>
        <w:pStyle w:val="Corpsdetexte"/>
        <w:ind w:hanging="851"/>
        <w:jc w:val="center"/>
        <w:rPr>
          <w:sz w:val="52"/>
          <w:szCs w:val="52"/>
        </w:rPr>
      </w:pPr>
    </w:p>
    <w:p w:rsidR="00610130" w:rsidRDefault="00610130" w:rsidP="00610130">
      <w:pPr>
        <w:pStyle w:val="Corpsdetexte"/>
        <w:ind w:hanging="851"/>
        <w:jc w:val="center"/>
        <w:rPr>
          <w:sz w:val="52"/>
          <w:szCs w:val="52"/>
        </w:rPr>
      </w:pPr>
    </w:p>
    <w:p w:rsidR="00610130" w:rsidRDefault="00610130" w:rsidP="00610130">
      <w:pPr>
        <w:pStyle w:val="Corpsdetexte"/>
        <w:ind w:hanging="851"/>
        <w:jc w:val="center"/>
        <w:rPr>
          <w:sz w:val="52"/>
          <w:szCs w:val="52"/>
        </w:rPr>
      </w:pPr>
    </w:p>
    <w:p w:rsidR="00610130" w:rsidRPr="000C6D1B" w:rsidRDefault="00610130" w:rsidP="00610130">
      <w:pPr>
        <w:pStyle w:val="Corpsdetexte"/>
        <w:ind w:hanging="851"/>
        <w:jc w:val="center"/>
        <w:rPr>
          <w:b/>
          <w:sz w:val="32"/>
          <w:szCs w:val="32"/>
        </w:rPr>
      </w:pPr>
      <w:r w:rsidRPr="000C6D1B">
        <w:rPr>
          <w:b/>
          <w:sz w:val="32"/>
          <w:szCs w:val="32"/>
        </w:rPr>
        <w:t>SOMMAIRE</w:t>
      </w:r>
    </w:p>
    <w:p w:rsidR="00610130" w:rsidRPr="008670B5" w:rsidRDefault="00610130" w:rsidP="00610130">
      <w:pPr>
        <w:pStyle w:val="Corpsdetexte"/>
        <w:jc w:val="center"/>
      </w:pPr>
    </w:p>
    <w:p w:rsidR="00610130" w:rsidRDefault="00610130" w:rsidP="00610130">
      <w:pPr>
        <w:pStyle w:val="Corpsdetexte"/>
        <w:jc w:val="center"/>
      </w:pPr>
    </w:p>
    <w:p w:rsidR="00610130" w:rsidRPr="008670B5" w:rsidRDefault="00610130" w:rsidP="00610130">
      <w:pPr>
        <w:pStyle w:val="Corpsdetexte"/>
        <w:jc w:val="center"/>
      </w:pPr>
    </w:p>
    <w:p w:rsidR="00610130" w:rsidRPr="000C6D1B" w:rsidRDefault="00610130" w:rsidP="00610130">
      <w:pPr>
        <w:pStyle w:val="Corpsdetexte"/>
        <w:spacing w:line="720" w:lineRule="auto"/>
        <w:ind w:left="567"/>
        <w:rPr>
          <w:bCs/>
          <w:sz w:val="28"/>
          <w:szCs w:val="28"/>
        </w:rPr>
      </w:pPr>
      <w:r w:rsidRPr="000C6D1B">
        <w:rPr>
          <w:bCs/>
          <w:sz w:val="28"/>
          <w:szCs w:val="28"/>
        </w:rPr>
        <w:t>TITRE I : Cahier des Clauses Administratives Particulières (CCAP)</w:t>
      </w:r>
    </w:p>
    <w:p w:rsidR="00610130" w:rsidRPr="000C6D1B" w:rsidRDefault="00610130" w:rsidP="00610130">
      <w:pPr>
        <w:pStyle w:val="Corpsdetexte"/>
        <w:spacing w:line="720" w:lineRule="auto"/>
        <w:ind w:left="567"/>
        <w:rPr>
          <w:bCs/>
          <w:sz w:val="28"/>
          <w:szCs w:val="28"/>
        </w:rPr>
      </w:pPr>
      <w:r w:rsidRPr="000C6D1B">
        <w:rPr>
          <w:bCs/>
          <w:sz w:val="28"/>
          <w:szCs w:val="28"/>
        </w:rPr>
        <w:t>TITRE II : Cahier des Clauses Techniques Particulières (CCTP)</w:t>
      </w:r>
    </w:p>
    <w:p w:rsidR="00610130" w:rsidRPr="000C6D1B" w:rsidRDefault="00610130" w:rsidP="00610130">
      <w:pPr>
        <w:pStyle w:val="Corpsdetexte"/>
        <w:spacing w:line="720" w:lineRule="auto"/>
        <w:ind w:left="567"/>
        <w:rPr>
          <w:bCs/>
          <w:sz w:val="28"/>
          <w:szCs w:val="28"/>
        </w:rPr>
      </w:pPr>
      <w:r w:rsidRPr="000C6D1B">
        <w:rPr>
          <w:bCs/>
          <w:sz w:val="28"/>
          <w:szCs w:val="28"/>
        </w:rPr>
        <w:t>Titre III : Bordereau des Prix Unitaires (BPU)</w:t>
      </w:r>
    </w:p>
    <w:p w:rsidR="00610130" w:rsidRPr="000C6D1B" w:rsidRDefault="00610130" w:rsidP="00610130">
      <w:pPr>
        <w:pStyle w:val="Corpsdetexte"/>
        <w:spacing w:line="720" w:lineRule="auto"/>
        <w:ind w:left="567"/>
        <w:rPr>
          <w:bCs/>
          <w:sz w:val="28"/>
          <w:szCs w:val="28"/>
        </w:rPr>
      </w:pPr>
      <w:r w:rsidRPr="000C6D1B">
        <w:rPr>
          <w:bCs/>
          <w:sz w:val="28"/>
          <w:szCs w:val="28"/>
        </w:rPr>
        <w:t>TITRE IV : Devis Estimatif (DE)</w:t>
      </w:r>
    </w:p>
    <w:p w:rsidR="00610130" w:rsidRPr="000C6D1B" w:rsidRDefault="00610130" w:rsidP="00610130">
      <w:pPr>
        <w:pStyle w:val="Corpsdetexte"/>
        <w:ind w:left="2127" w:hanging="1560"/>
        <w:rPr>
          <w:b/>
          <w:bCs/>
          <w:sz w:val="28"/>
          <w:szCs w:val="28"/>
        </w:rPr>
      </w:pPr>
      <w:r w:rsidRPr="000C6D1B">
        <w:rPr>
          <w:sz w:val="28"/>
          <w:szCs w:val="28"/>
        </w:rPr>
        <w:t xml:space="preserve">TITRE V : </w:t>
      </w:r>
      <w:r w:rsidRPr="000C6D1B">
        <w:rPr>
          <w:bCs/>
          <w:sz w:val="28"/>
          <w:szCs w:val="28"/>
        </w:rPr>
        <w:t>Dispositions générales relatives aux Clauses Environnementales</w:t>
      </w:r>
    </w:p>
    <w:p w:rsidR="00610130" w:rsidRPr="008670B5" w:rsidRDefault="00610130" w:rsidP="00610130">
      <w:pPr>
        <w:pStyle w:val="Corpsdetexte"/>
        <w:spacing w:line="720" w:lineRule="auto"/>
      </w:pPr>
    </w:p>
    <w:p w:rsidR="00610130" w:rsidRPr="008670B5" w:rsidRDefault="00610130" w:rsidP="00610130">
      <w:pPr>
        <w:rPr>
          <w:b/>
          <w:bCs/>
          <w:sz w:val="28"/>
        </w:rPr>
      </w:pPr>
      <w:r w:rsidRPr="008670B5">
        <w:br w:type="page"/>
      </w:r>
      <w:r w:rsidRPr="008670B5">
        <w:rPr>
          <w:b/>
          <w:bCs/>
          <w:sz w:val="28"/>
        </w:rPr>
        <w:lastRenderedPageBreak/>
        <w:t>TITRE V - DISPOSITIONS GENERALES RELATIVES AUX CLAUSES ENVIRONNEMENTALES</w:t>
      </w:r>
    </w:p>
    <w:p w:rsidR="00610130" w:rsidRPr="008670B5" w:rsidRDefault="00610130" w:rsidP="00610130">
      <w:pPr>
        <w:ind w:left="708" w:firstLine="588"/>
        <w:jc w:val="both"/>
      </w:pPr>
    </w:p>
    <w:p w:rsidR="00610130" w:rsidRPr="007B43DF" w:rsidRDefault="00610130" w:rsidP="00610130">
      <w:pPr>
        <w:autoSpaceDE w:val="0"/>
        <w:autoSpaceDN w:val="0"/>
        <w:adjustRightInd w:val="0"/>
        <w:ind w:firstLine="709"/>
        <w:jc w:val="both"/>
        <w:rPr>
          <w:bCs/>
          <w:iCs/>
          <w:sz w:val="22"/>
          <w:szCs w:val="22"/>
        </w:rPr>
      </w:pPr>
      <w:r w:rsidRPr="007B43DF">
        <w:rPr>
          <w:bCs/>
          <w:iCs/>
          <w:sz w:val="22"/>
          <w:szCs w:val="22"/>
        </w:rPr>
        <w:t>Etant donné que les activités de construction pourraient avoir des impacts négatifs sur le cadre physique et apporter des désagréments, gênes ponctuelles aux zones avoisinantes et aux riverains, il est essentiel de définir et respecter des règles (y compris les interdictions spécifiques et les mesures à prendre pour la gestion de la construction) qui devront être soigneusement respectées par les contractants.</w:t>
      </w:r>
    </w:p>
    <w:p w:rsidR="00610130" w:rsidRDefault="00610130" w:rsidP="00610130">
      <w:pPr>
        <w:autoSpaceDE w:val="0"/>
        <w:autoSpaceDN w:val="0"/>
        <w:adjustRightInd w:val="0"/>
        <w:ind w:firstLine="360"/>
        <w:jc w:val="both"/>
        <w:rPr>
          <w:bCs/>
          <w:iCs/>
          <w:sz w:val="22"/>
          <w:szCs w:val="22"/>
        </w:rPr>
      </w:pPr>
      <w:r w:rsidRPr="007B43DF">
        <w:rPr>
          <w:bCs/>
          <w:iCs/>
          <w:sz w:val="22"/>
          <w:szCs w:val="22"/>
        </w:rPr>
        <w:t>L'information qui suit, est donnée à titre de prescriptions à insérer, sous réserve d’éventuelles adaptations légères, au cahier des clauses techniques particulières du dossier d’appel d’offres des différents types d’ouvrage qui seront financés dans le cadre de ce programme. Elles devront être suivies en liaison avec la législation nationale en matière de santé, sécurité et hygiène au travail.</w:t>
      </w:r>
    </w:p>
    <w:p w:rsidR="00610130" w:rsidRPr="007B43DF" w:rsidRDefault="00610130" w:rsidP="00610130">
      <w:pPr>
        <w:autoSpaceDE w:val="0"/>
        <w:autoSpaceDN w:val="0"/>
        <w:adjustRightInd w:val="0"/>
        <w:ind w:firstLine="360"/>
        <w:jc w:val="both"/>
        <w:rPr>
          <w:bCs/>
          <w:iCs/>
          <w:sz w:val="22"/>
          <w:szCs w:val="22"/>
        </w:rPr>
      </w:pPr>
    </w:p>
    <w:p w:rsidR="00610130" w:rsidRPr="007B43DF" w:rsidRDefault="00610130" w:rsidP="00A44F06">
      <w:pPr>
        <w:pStyle w:val="Paragraphedeliste"/>
        <w:numPr>
          <w:ilvl w:val="0"/>
          <w:numId w:val="59"/>
        </w:numPr>
        <w:autoSpaceDE w:val="0"/>
        <w:autoSpaceDN w:val="0"/>
        <w:adjustRightInd w:val="0"/>
        <w:jc w:val="both"/>
        <w:rPr>
          <w:b/>
          <w:bCs/>
          <w:sz w:val="22"/>
          <w:szCs w:val="22"/>
        </w:rPr>
      </w:pPr>
      <w:r w:rsidRPr="007B43DF">
        <w:rPr>
          <w:b/>
          <w:bCs/>
          <w:sz w:val="22"/>
          <w:szCs w:val="22"/>
        </w:rPr>
        <w:t>CONTEXTE ET JUSTIFICATION</w:t>
      </w:r>
    </w:p>
    <w:p w:rsidR="00610130" w:rsidRPr="007B43DF" w:rsidRDefault="00610130" w:rsidP="00610130">
      <w:pPr>
        <w:autoSpaceDE w:val="0"/>
        <w:autoSpaceDN w:val="0"/>
        <w:adjustRightInd w:val="0"/>
        <w:jc w:val="both"/>
        <w:rPr>
          <w:sz w:val="22"/>
          <w:szCs w:val="22"/>
        </w:rPr>
      </w:pPr>
      <w:r w:rsidRPr="007B43DF">
        <w:rPr>
          <w:sz w:val="22"/>
          <w:szCs w:val="22"/>
        </w:rPr>
        <w:t>Les présentes clauses visent la prise en compte de la dimension environnementale et sociale dans la planification et l’exécution du projet à travers la mise en œuvre du Cadre de Gestion Environnementale et Sociale (CGES).</w:t>
      </w:r>
    </w:p>
    <w:p w:rsidR="00610130" w:rsidRPr="007B43DF" w:rsidRDefault="00610130" w:rsidP="00610130">
      <w:pPr>
        <w:autoSpaceDE w:val="0"/>
        <w:autoSpaceDN w:val="0"/>
        <w:adjustRightInd w:val="0"/>
        <w:jc w:val="both"/>
        <w:rPr>
          <w:sz w:val="22"/>
          <w:szCs w:val="22"/>
        </w:rPr>
      </w:pPr>
      <w:r w:rsidRPr="007B43DF">
        <w:rPr>
          <w:sz w:val="22"/>
          <w:szCs w:val="22"/>
        </w:rPr>
        <w:t>Ainsi, l’intégration de prescriptions environnementales et sociales dans le DAO telle que préconisée dans la stratégie de mise en œuvre du CGES permet à l’entreprise adjudicataire du marché d’apprécier sa responsabilité environnementale et d’en tenir compte dans le planning et l’exécution des travaux.</w:t>
      </w:r>
    </w:p>
    <w:p w:rsidR="00610130" w:rsidRPr="007B43DF" w:rsidRDefault="00610130" w:rsidP="00610130">
      <w:pPr>
        <w:autoSpaceDE w:val="0"/>
        <w:autoSpaceDN w:val="0"/>
        <w:adjustRightInd w:val="0"/>
        <w:jc w:val="both"/>
        <w:rPr>
          <w:sz w:val="22"/>
          <w:szCs w:val="22"/>
        </w:rPr>
      </w:pPr>
      <w:r w:rsidRPr="007B43DF">
        <w:rPr>
          <w:sz w:val="22"/>
          <w:szCs w:val="22"/>
        </w:rPr>
        <w:t>Ces prescriptions devront être respectées, sans exception, par l’Entrepreneur. A cet effet, elles feront l’objet d’un contrôle au cours des missions de visite de chantier.</w:t>
      </w:r>
    </w:p>
    <w:p w:rsidR="00610130" w:rsidRDefault="00610130" w:rsidP="00610130">
      <w:pPr>
        <w:autoSpaceDE w:val="0"/>
        <w:autoSpaceDN w:val="0"/>
        <w:adjustRightInd w:val="0"/>
        <w:jc w:val="both"/>
        <w:rPr>
          <w:sz w:val="22"/>
          <w:szCs w:val="22"/>
        </w:rPr>
      </w:pPr>
      <w:r w:rsidRPr="007B43DF">
        <w:rPr>
          <w:sz w:val="22"/>
          <w:szCs w:val="22"/>
        </w:rPr>
        <w:t>De même, l’entrepreneur demeure responsable des accidents ou dommages écologiques qui seraient la conséquence de ces travaux ou des installations liées au chantier.</w:t>
      </w:r>
    </w:p>
    <w:p w:rsidR="00610130" w:rsidRPr="007B43DF" w:rsidRDefault="00610130" w:rsidP="00610130">
      <w:pPr>
        <w:autoSpaceDE w:val="0"/>
        <w:autoSpaceDN w:val="0"/>
        <w:adjustRightInd w:val="0"/>
        <w:jc w:val="both"/>
        <w:rPr>
          <w:sz w:val="22"/>
          <w:szCs w:val="22"/>
        </w:rPr>
      </w:pPr>
    </w:p>
    <w:p w:rsidR="00610130" w:rsidRPr="007B43DF" w:rsidRDefault="00610130" w:rsidP="00A44F06">
      <w:pPr>
        <w:pStyle w:val="Paragraphedeliste"/>
        <w:numPr>
          <w:ilvl w:val="0"/>
          <w:numId w:val="59"/>
        </w:numPr>
        <w:autoSpaceDE w:val="0"/>
        <w:autoSpaceDN w:val="0"/>
        <w:adjustRightInd w:val="0"/>
        <w:jc w:val="both"/>
        <w:rPr>
          <w:b/>
          <w:bCs/>
          <w:sz w:val="22"/>
          <w:szCs w:val="22"/>
        </w:rPr>
      </w:pPr>
      <w:r w:rsidRPr="007B43DF">
        <w:rPr>
          <w:b/>
          <w:bCs/>
          <w:sz w:val="22"/>
          <w:szCs w:val="22"/>
        </w:rPr>
        <w:t>INFORMATIONS ET MESURES D’ACCOMPAGNEMENT</w:t>
      </w:r>
    </w:p>
    <w:p w:rsidR="00610130" w:rsidRPr="007B43DF" w:rsidRDefault="00610130" w:rsidP="00610130">
      <w:pPr>
        <w:autoSpaceDE w:val="0"/>
        <w:autoSpaceDN w:val="0"/>
        <w:adjustRightInd w:val="0"/>
        <w:jc w:val="both"/>
        <w:rPr>
          <w:sz w:val="22"/>
          <w:szCs w:val="22"/>
        </w:rPr>
      </w:pPr>
      <w:r w:rsidRPr="007B43DF">
        <w:rPr>
          <w:sz w:val="22"/>
          <w:szCs w:val="22"/>
        </w:rPr>
        <w:t>L’entrepreneur doit, en rapport avec le maître d’œuvre, veiller rigoureusement au respect des directives suivantes :</w:t>
      </w:r>
    </w:p>
    <w:p w:rsidR="00610130" w:rsidRPr="007B43DF" w:rsidRDefault="00610130" w:rsidP="00A44F06">
      <w:pPr>
        <w:pStyle w:val="Paragraphedeliste"/>
        <w:numPr>
          <w:ilvl w:val="0"/>
          <w:numId w:val="58"/>
        </w:numPr>
        <w:autoSpaceDE w:val="0"/>
        <w:autoSpaceDN w:val="0"/>
        <w:adjustRightInd w:val="0"/>
        <w:jc w:val="both"/>
        <w:rPr>
          <w:sz w:val="22"/>
          <w:szCs w:val="22"/>
        </w:rPr>
      </w:pPr>
      <w:r w:rsidRPr="007B43DF">
        <w:rPr>
          <w:sz w:val="22"/>
          <w:szCs w:val="22"/>
        </w:rPr>
        <w:t>Mener une campagne de communication et de sensibilisation avant les travaux sur le calendrier des travaux, l'interruption des services et les détours à la circulation, selon les besoins;</w:t>
      </w:r>
    </w:p>
    <w:p w:rsidR="00610130" w:rsidRPr="007B43DF" w:rsidRDefault="00610130" w:rsidP="00A44F06">
      <w:pPr>
        <w:pStyle w:val="Paragraphedeliste"/>
        <w:numPr>
          <w:ilvl w:val="0"/>
          <w:numId w:val="58"/>
        </w:numPr>
        <w:autoSpaceDE w:val="0"/>
        <w:autoSpaceDN w:val="0"/>
        <w:adjustRightInd w:val="0"/>
        <w:jc w:val="both"/>
        <w:rPr>
          <w:sz w:val="22"/>
          <w:szCs w:val="22"/>
        </w:rPr>
      </w:pPr>
      <w:r w:rsidRPr="007B43DF">
        <w:rPr>
          <w:sz w:val="22"/>
          <w:szCs w:val="22"/>
        </w:rPr>
        <w:t xml:space="preserve">Limiter les activités de construction pendant la nuit. S'ils sont nécessaires, veiller </w:t>
      </w:r>
      <w:proofErr w:type="spellStart"/>
      <w:r w:rsidRPr="007B43DF">
        <w:rPr>
          <w:sz w:val="22"/>
          <w:szCs w:val="22"/>
        </w:rPr>
        <w:t>a</w:t>
      </w:r>
      <w:proofErr w:type="spellEnd"/>
      <w:r w:rsidRPr="007B43DF">
        <w:rPr>
          <w:sz w:val="22"/>
          <w:szCs w:val="22"/>
        </w:rPr>
        <w:t xml:space="preserve"> ce que le travail nocturne soit soigneusement planifié et que la communauté soit informée pour qu'elle puisse prendre les mesures nécessaires ;</w:t>
      </w:r>
    </w:p>
    <w:p w:rsidR="00610130" w:rsidRPr="007B43DF" w:rsidRDefault="00610130" w:rsidP="00A44F06">
      <w:pPr>
        <w:pStyle w:val="Paragraphedeliste"/>
        <w:numPr>
          <w:ilvl w:val="0"/>
          <w:numId w:val="58"/>
        </w:numPr>
        <w:autoSpaceDE w:val="0"/>
        <w:autoSpaceDN w:val="0"/>
        <w:adjustRightInd w:val="0"/>
        <w:jc w:val="both"/>
        <w:rPr>
          <w:sz w:val="22"/>
          <w:szCs w:val="22"/>
        </w:rPr>
      </w:pPr>
      <w:r w:rsidRPr="007B43DF">
        <w:rPr>
          <w:sz w:val="22"/>
          <w:szCs w:val="22"/>
        </w:rPr>
        <w:t>Procéder à la signalisation des travaux ;</w:t>
      </w:r>
    </w:p>
    <w:p w:rsidR="00610130" w:rsidRPr="007B43DF" w:rsidRDefault="00610130" w:rsidP="00A44F06">
      <w:pPr>
        <w:pStyle w:val="Paragraphedeliste"/>
        <w:numPr>
          <w:ilvl w:val="0"/>
          <w:numId w:val="58"/>
        </w:numPr>
        <w:autoSpaceDE w:val="0"/>
        <w:autoSpaceDN w:val="0"/>
        <w:adjustRightInd w:val="0"/>
        <w:jc w:val="both"/>
        <w:rPr>
          <w:sz w:val="22"/>
          <w:szCs w:val="22"/>
        </w:rPr>
      </w:pPr>
      <w:r w:rsidRPr="007B43DF">
        <w:rPr>
          <w:sz w:val="22"/>
          <w:szCs w:val="22"/>
        </w:rPr>
        <w:t>Mener des campagnes de sensibilisation sur les IST/VIH/SIDA pour les ouvriers et les populations locales…</w:t>
      </w:r>
    </w:p>
    <w:p w:rsidR="00610130" w:rsidRPr="007B43DF" w:rsidRDefault="00610130" w:rsidP="00A44F06">
      <w:pPr>
        <w:pStyle w:val="Paragraphedeliste"/>
        <w:numPr>
          <w:ilvl w:val="0"/>
          <w:numId w:val="58"/>
        </w:numPr>
        <w:autoSpaceDE w:val="0"/>
        <w:autoSpaceDN w:val="0"/>
        <w:adjustRightInd w:val="0"/>
        <w:jc w:val="both"/>
        <w:rPr>
          <w:sz w:val="22"/>
          <w:szCs w:val="22"/>
        </w:rPr>
      </w:pPr>
      <w:r w:rsidRPr="007B43DF">
        <w:rPr>
          <w:sz w:val="22"/>
          <w:szCs w:val="22"/>
        </w:rPr>
        <w:t>Faire interdire : (i) la coupe des arbres pour toute raison en dehors de la zone de construction approuvée ; (ii) chasser ou capturer la faune locale ; (iii) utiliser des produits toxiques non approuvés, tels que des peintures au plomb ; (iv) perturber quoi que ce soit ayant une valeur architecturale ou historique ;</w:t>
      </w:r>
    </w:p>
    <w:p w:rsidR="00610130" w:rsidRDefault="00610130" w:rsidP="00A44F06">
      <w:pPr>
        <w:pStyle w:val="Paragraphedeliste"/>
        <w:numPr>
          <w:ilvl w:val="0"/>
          <w:numId w:val="58"/>
        </w:numPr>
        <w:autoSpaceDE w:val="0"/>
        <w:autoSpaceDN w:val="0"/>
        <w:adjustRightInd w:val="0"/>
        <w:jc w:val="both"/>
        <w:rPr>
          <w:sz w:val="22"/>
          <w:szCs w:val="22"/>
        </w:rPr>
      </w:pPr>
      <w:r w:rsidRPr="007B43DF">
        <w:rPr>
          <w:sz w:val="22"/>
          <w:szCs w:val="22"/>
        </w:rPr>
        <w:t>La communauté sera avisée au moins cinq jours à l'avance de toute interruption de service (eau, électricité, le téléphone), par voies de presse (en privilégiant les radios communautaires ou locales lorsqu’elles existent).</w:t>
      </w:r>
    </w:p>
    <w:p w:rsidR="00610130" w:rsidRPr="007B43DF" w:rsidRDefault="00610130" w:rsidP="00610130">
      <w:pPr>
        <w:pStyle w:val="Paragraphedeliste"/>
        <w:autoSpaceDE w:val="0"/>
        <w:autoSpaceDN w:val="0"/>
        <w:adjustRightInd w:val="0"/>
        <w:jc w:val="both"/>
        <w:rPr>
          <w:sz w:val="22"/>
          <w:szCs w:val="22"/>
        </w:rPr>
      </w:pPr>
    </w:p>
    <w:p w:rsidR="00610130" w:rsidRPr="007B43DF" w:rsidRDefault="00610130" w:rsidP="00A44F06">
      <w:pPr>
        <w:pStyle w:val="Paragraphedeliste"/>
        <w:numPr>
          <w:ilvl w:val="0"/>
          <w:numId w:val="59"/>
        </w:numPr>
        <w:autoSpaceDE w:val="0"/>
        <w:autoSpaceDN w:val="0"/>
        <w:adjustRightInd w:val="0"/>
        <w:jc w:val="both"/>
        <w:rPr>
          <w:b/>
          <w:bCs/>
          <w:sz w:val="22"/>
          <w:szCs w:val="22"/>
        </w:rPr>
      </w:pPr>
      <w:r w:rsidRPr="007B43DF">
        <w:rPr>
          <w:b/>
          <w:bCs/>
          <w:sz w:val="22"/>
          <w:szCs w:val="22"/>
        </w:rPr>
        <w:t>ENTRETIEN ET GESTION DES DECHETS</w:t>
      </w:r>
    </w:p>
    <w:p w:rsidR="00610130" w:rsidRPr="007B43DF" w:rsidRDefault="00610130" w:rsidP="00610130">
      <w:pPr>
        <w:autoSpaceDE w:val="0"/>
        <w:autoSpaceDN w:val="0"/>
        <w:adjustRightInd w:val="0"/>
        <w:jc w:val="both"/>
        <w:rPr>
          <w:sz w:val="22"/>
          <w:szCs w:val="22"/>
        </w:rPr>
      </w:pPr>
      <w:r w:rsidRPr="007B43DF">
        <w:rPr>
          <w:sz w:val="22"/>
          <w:szCs w:val="22"/>
        </w:rPr>
        <w:t>Pendant la durée du chantier, l’Entrepreneur veillera à ce que l’ensemble du site et ses abords soient maintenus en bon état de propreté et à ce que les déchets produits soient correctement gérés en prenant les mesures suivantes :</w:t>
      </w:r>
    </w:p>
    <w:p w:rsidR="00610130" w:rsidRPr="007B43DF" w:rsidRDefault="00610130" w:rsidP="00A44F06">
      <w:pPr>
        <w:pStyle w:val="Paragraphedeliste"/>
        <w:numPr>
          <w:ilvl w:val="0"/>
          <w:numId w:val="60"/>
        </w:numPr>
        <w:autoSpaceDE w:val="0"/>
        <w:autoSpaceDN w:val="0"/>
        <w:adjustRightInd w:val="0"/>
        <w:jc w:val="both"/>
        <w:rPr>
          <w:sz w:val="22"/>
          <w:szCs w:val="22"/>
        </w:rPr>
      </w:pPr>
      <w:r w:rsidRPr="007B43DF">
        <w:rPr>
          <w:sz w:val="22"/>
          <w:szCs w:val="22"/>
        </w:rPr>
        <w:t>Suivre les procédures appropriées en ce qui concerne l'entreposage, la collecte, le transport et l'élimination des déchets dangereux. Pour les déchets comme les huiles usagées, il est indispensable de les collecter et de le remettre à des repreneurs agrées ;</w:t>
      </w:r>
    </w:p>
    <w:p w:rsidR="00610130" w:rsidRPr="007B43DF" w:rsidRDefault="00610130" w:rsidP="00A44F06">
      <w:pPr>
        <w:pStyle w:val="Paragraphedeliste"/>
        <w:numPr>
          <w:ilvl w:val="0"/>
          <w:numId w:val="60"/>
        </w:numPr>
        <w:autoSpaceDE w:val="0"/>
        <w:autoSpaceDN w:val="0"/>
        <w:adjustRightInd w:val="0"/>
        <w:jc w:val="both"/>
        <w:rPr>
          <w:sz w:val="22"/>
          <w:szCs w:val="22"/>
        </w:rPr>
      </w:pPr>
      <w:r w:rsidRPr="007B43DF">
        <w:rPr>
          <w:sz w:val="22"/>
          <w:szCs w:val="22"/>
        </w:rPr>
        <w:t>Identifier et délimiter clairement les aires d'élimination et spécifiant quels matériaux peuvent être déposés dans chaque aire ;</w:t>
      </w:r>
    </w:p>
    <w:p w:rsidR="00610130" w:rsidRPr="007B43DF" w:rsidRDefault="00610130" w:rsidP="00A44F06">
      <w:pPr>
        <w:pStyle w:val="Paragraphedeliste"/>
        <w:numPr>
          <w:ilvl w:val="0"/>
          <w:numId w:val="60"/>
        </w:numPr>
        <w:autoSpaceDE w:val="0"/>
        <w:autoSpaceDN w:val="0"/>
        <w:adjustRightInd w:val="0"/>
        <w:jc w:val="both"/>
        <w:rPr>
          <w:sz w:val="22"/>
          <w:szCs w:val="22"/>
        </w:rPr>
      </w:pPr>
      <w:r w:rsidRPr="007B43DF">
        <w:rPr>
          <w:sz w:val="22"/>
          <w:szCs w:val="22"/>
        </w:rPr>
        <w:t>Contrôler le placement de tous les déchets de construction (y compris les excavations de sol) dans des sites d'élimination approuvés (&gt;300 m des rivières, cours d'eau, lacs ou terres marécageuses) ;</w:t>
      </w:r>
    </w:p>
    <w:p w:rsidR="00610130" w:rsidRPr="007B43DF" w:rsidRDefault="00610130" w:rsidP="00A44F06">
      <w:pPr>
        <w:pStyle w:val="Paragraphedeliste"/>
        <w:numPr>
          <w:ilvl w:val="0"/>
          <w:numId w:val="60"/>
        </w:numPr>
        <w:autoSpaceDE w:val="0"/>
        <w:autoSpaceDN w:val="0"/>
        <w:adjustRightInd w:val="0"/>
        <w:jc w:val="both"/>
        <w:rPr>
          <w:sz w:val="22"/>
          <w:szCs w:val="22"/>
        </w:rPr>
      </w:pPr>
      <w:r w:rsidRPr="007B43DF">
        <w:rPr>
          <w:sz w:val="22"/>
          <w:szCs w:val="22"/>
        </w:rPr>
        <w:t>Placez dans les aires autorisées toutes les ordures, métaux, huiles usées et matériaux en excès produits pendant la construction en incorporant des systèmes de recyclage et la séparation des matériaux ;</w:t>
      </w:r>
    </w:p>
    <w:p w:rsidR="00610130" w:rsidRPr="007B43DF" w:rsidRDefault="00610130" w:rsidP="00A44F06">
      <w:pPr>
        <w:pStyle w:val="Paragraphedeliste"/>
        <w:numPr>
          <w:ilvl w:val="0"/>
          <w:numId w:val="60"/>
        </w:numPr>
        <w:autoSpaceDE w:val="0"/>
        <w:autoSpaceDN w:val="0"/>
        <w:adjustRightInd w:val="0"/>
        <w:jc w:val="both"/>
        <w:rPr>
          <w:sz w:val="22"/>
          <w:szCs w:val="22"/>
        </w:rPr>
      </w:pPr>
      <w:r w:rsidRPr="007B43DF">
        <w:rPr>
          <w:sz w:val="22"/>
          <w:szCs w:val="22"/>
        </w:rPr>
        <w:t>L’Entrepreneur prendra les dispositions nécessaires pour éviter la dispersion par le vent ou les eaux de pluie par exemple avant l’élimination des déchets ;</w:t>
      </w:r>
    </w:p>
    <w:p w:rsidR="00610130" w:rsidRPr="007B43DF" w:rsidRDefault="00610130" w:rsidP="00A44F06">
      <w:pPr>
        <w:pStyle w:val="Paragraphedeliste"/>
        <w:numPr>
          <w:ilvl w:val="0"/>
          <w:numId w:val="60"/>
        </w:numPr>
        <w:autoSpaceDE w:val="0"/>
        <w:autoSpaceDN w:val="0"/>
        <w:adjustRightInd w:val="0"/>
        <w:jc w:val="both"/>
        <w:rPr>
          <w:sz w:val="22"/>
          <w:szCs w:val="22"/>
        </w:rPr>
      </w:pPr>
      <w:r w:rsidRPr="007B43DF">
        <w:rPr>
          <w:sz w:val="22"/>
          <w:szCs w:val="22"/>
        </w:rPr>
        <w:t>Les produits du décapage des emprises des Terrassements seront mis en dépôt et éventuellement réemployés,</w:t>
      </w:r>
    </w:p>
    <w:p w:rsidR="00610130" w:rsidRPr="007B43DF" w:rsidRDefault="00610130" w:rsidP="00A44F06">
      <w:pPr>
        <w:pStyle w:val="Paragraphedeliste"/>
        <w:numPr>
          <w:ilvl w:val="0"/>
          <w:numId w:val="60"/>
        </w:numPr>
        <w:autoSpaceDE w:val="0"/>
        <w:autoSpaceDN w:val="0"/>
        <w:adjustRightInd w:val="0"/>
        <w:jc w:val="both"/>
        <w:rPr>
          <w:sz w:val="22"/>
          <w:szCs w:val="22"/>
        </w:rPr>
      </w:pPr>
      <w:r w:rsidRPr="007B43DF">
        <w:rPr>
          <w:sz w:val="22"/>
          <w:szCs w:val="22"/>
        </w:rPr>
        <w:t>Le transport des terres dans l’emprise du terrain sur les lieux à remblayer ou leurs évacuations aux décharges publiques ;</w:t>
      </w:r>
    </w:p>
    <w:p w:rsidR="00610130" w:rsidRPr="007B43DF" w:rsidRDefault="00610130" w:rsidP="00A44F06">
      <w:pPr>
        <w:pStyle w:val="Paragraphedeliste"/>
        <w:numPr>
          <w:ilvl w:val="0"/>
          <w:numId w:val="60"/>
        </w:numPr>
        <w:autoSpaceDE w:val="0"/>
        <w:autoSpaceDN w:val="0"/>
        <w:adjustRightInd w:val="0"/>
        <w:jc w:val="both"/>
        <w:rPr>
          <w:sz w:val="22"/>
          <w:szCs w:val="22"/>
        </w:rPr>
      </w:pPr>
      <w:r w:rsidRPr="007B43DF">
        <w:rPr>
          <w:sz w:val="22"/>
          <w:szCs w:val="22"/>
        </w:rPr>
        <w:lastRenderedPageBreak/>
        <w:t xml:space="preserve">Minimiser la génération des déchets pendant la construction et réutiliser les déchets de construction là </w:t>
      </w:r>
      <w:proofErr w:type="spellStart"/>
      <w:r w:rsidRPr="007B43DF">
        <w:rPr>
          <w:sz w:val="22"/>
          <w:szCs w:val="22"/>
        </w:rPr>
        <w:t>ou</w:t>
      </w:r>
      <w:proofErr w:type="spellEnd"/>
      <w:r w:rsidRPr="007B43DF">
        <w:rPr>
          <w:sz w:val="22"/>
          <w:szCs w:val="22"/>
        </w:rPr>
        <w:t xml:space="preserve"> c’est possible ;</w:t>
      </w:r>
    </w:p>
    <w:p w:rsidR="00610130" w:rsidRPr="007B43DF" w:rsidRDefault="00610130" w:rsidP="00610130">
      <w:pPr>
        <w:autoSpaceDE w:val="0"/>
        <w:autoSpaceDN w:val="0"/>
        <w:adjustRightInd w:val="0"/>
        <w:jc w:val="both"/>
        <w:rPr>
          <w:sz w:val="22"/>
          <w:szCs w:val="22"/>
        </w:rPr>
      </w:pPr>
      <w:r w:rsidRPr="007B43DF">
        <w:rPr>
          <w:sz w:val="22"/>
          <w:szCs w:val="22"/>
        </w:rPr>
        <w:t>Les mesures suivantes devront être prises pour l’entretien du chantier:</w:t>
      </w:r>
    </w:p>
    <w:p w:rsidR="00610130" w:rsidRPr="007B43DF" w:rsidRDefault="00610130" w:rsidP="00A44F06">
      <w:pPr>
        <w:pStyle w:val="Paragraphedeliste"/>
        <w:numPr>
          <w:ilvl w:val="0"/>
          <w:numId w:val="60"/>
        </w:numPr>
        <w:autoSpaceDE w:val="0"/>
        <w:autoSpaceDN w:val="0"/>
        <w:adjustRightInd w:val="0"/>
        <w:jc w:val="both"/>
        <w:rPr>
          <w:sz w:val="22"/>
          <w:szCs w:val="22"/>
        </w:rPr>
      </w:pPr>
      <w:r w:rsidRPr="007B43DF">
        <w:rPr>
          <w:sz w:val="22"/>
          <w:szCs w:val="22"/>
        </w:rPr>
        <w:t>Identifier et délimiter les aires pour l'équipement d'entretien (loin des rivières, cours d'eau, lacs ou terres marécageuses) ;</w:t>
      </w:r>
    </w:p>
    <w:p w:rsidR="00610130" w:rsidRPr="007B43DF" w:rsidRDefault="00610130" w:rsidP="00A44F06">
      <w:pPr>
        <w:pStyle w:val="Paragraphedeliste"/>
        <w:numPr>
          <w:ilvl w:val="0"/>
          <w:numId w:val="60"/>
        </w:numPr>
        <w:autoSpaceDE w:val="0"/>
        <w:autoSpaceDN w:val="0"/>
        <w:adjustRightInd w:val="0"/>
        <w:jc w:val="both"/>
        <w:rPr>
          <w:sz w:val="22"/>
          <w:szCs w:val="22"/>
        </w:rPr>
      </w:pPr>
      <w:r w:rsidRPr="007B43DF">
        <w:rPr>
          <w:sz w:val="22"/>
          <w:szCs w:val="22"/>
        </w:rPr>
        <w:t>Veiller à ce que toutes les activités de l'équipement d'entretien soient faites dans les zones d'entretien délimitées ;</w:t>
      </w:r>
    </w:p>
    <w:p w:rsidR="00610130" w:rsidRDefault="00610130" w:rsidP="00A44F06">
      <w:pPr>
        <w:pStyle w:val="Paragraphedeliste"/>
        <w:numPr>
          <w:ilvl w:val="0"/>
          <w:numId w:val="60"/>
        </w:numPr>
        <w:autoSpaceDE w:val="0"/>
        <w:autoSpaceDN w:val="0"/>
        <w:adjustRightInd w:val="0"/>
        <w:jc w:val="both"/>
        <w:rPr>
          <w:sz w:val="22"/>
          <w:szCs w:val="22"/>
        </w:rPr>
      </w:pPr>
      <w:r w:rsidRPr="007B43DF">
        <w:rPr>
          <w:sz w:val="22"/>
          <w:szCs w:val="22"/>
        </w:rPr>
        <w:t xml:space="preserve">Ne jamais éliminer de l'huile ou la verser sur le sol, dans les cours d'eau, les zones basses, les cavités des carrières désaffectées </w:t>
      </w:r>
    </w:p>
    <w:p w:rsidR="00610130" w:rsidRPr="007B43DF" w:rsidRDefault="00610130" w:rsidP="00610130">
      <w:pPr>
        <w:pStyle w:val="Paragraphedeliste"/>
        <w:autoSpaceDE w:val="0"/>
        <w:autoSpaceDN w:val="0"/>
        <w:adjustRightInd w:val="0"/>
        <w:jc w:val="both"/>
        <w:rPr>
          <w:sz w:val="22"/>
          <w:szCs w:val="22"/>
        </w:rPr>
      </w:pPr>
    </w:p>
    <w:p w:rsidR="00610130" w:rsidRPr="007B43DF" w:rsidRDefault="00610130" w:rsidP="00A44F06">
      <w:pPr>
        <w:pStyle w:val="Paragraphedeliste"/>
        <w:numPr>
          <w:ilvl w:val="0"/>
          <w:numId w:val="59"/>
        </w:numPr>
        <w:autoSpaceDE w:val="0"/>
        <w:autoSpaceDN w:val="0"/>
        <w:adjustRightInd w:val="0"/>
        <w:jc w:val="both"/>
        <w:rPr>
          <w:b/>
          <w:bCs/>
          <w:sz w:val="22"/>
          <w:szCs w:val="22"/>
        </w:rPr>
      </w:pPr>
      <w:r w:rsidRPr="007B43DF">
        <w:rPr>
          <w:b/>
          <w:bCs/>
          <w:sz w:val="22"/>
          <w:szCs w:val="22"/>
        </w:rPr>
        <w:t>MESURES PREVENTIVES CONTRE LES NUISANCES SONORES ET LES EMISSIONS DE POUSSIERES</w:t>
      </w:r>
    </w:p>
    <w:p w:rsidR="00610130" w:rsidRPr="007B43DF" w:rsidRDefault="00610130" w:rsidP="00610130">
      <w:pPr>
        <w:autoSpaceDE w:val="0"/>
        <w:autoSpaceDN w:val="0"/>
        <w:adjustRightInd w:val="0"/>
        <w:jc w:val="both"/>
        <w:rPr>
          <w:sz w:val="22"/>
          <w:szCs w:val="22"/>
        </w:rPr>
      </w:pPr>
      <w:r w:rsidRPr="007B43DF">
        <w:rPr>
          <w:sz w:val="22"/>
          <w:szCs w:val="22"/>
        </w:rPr>
        <w:t>L’Entrepreneur prêtera une attention particulière pour limiter les éventuelles nuisances par le bruit. A cet effet, il devra respecter les seuils de bruit prescrits par la Loi.</w:t>
      </w:r>
    </w:p>
    <w:p w:rsidR="00610130" w:rsidRPr="007B43DF" w:rsidRDefault="00610130" w:rsidP="00610130">
      <w:pPr>
        <w:autoSpaceDE w:val="0"/>
        <w:autoSpaceDN w:val="0"/>
        <w:adjustRightInd w:val="0"/>
        <w:jc w:val="both"/>
        <w:rPr>
          <w:sz w:val="22"/>
          <w:szCs w:val="22"/>
        </w:rPr>
      </w:pPr>
      <w:r w:rsidRPr="007B43DF">
        <w:rPr>
          <w:sz w:val="22"/>
          <w:szCs w:val="22"/>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rsidR="00610130" w:rsidRPr="007B43DF" w:rsidRDefault="00610130" w:rsidP="00610130">
      <w:pPr>
        <w:autoSpaceDE w:val="0"/>
        <w:autoSpaceDN w:val="0"/>
        <w:adjustRightInd w:val="0"/>
        <w:jc w:val="both"/>
        <w:rPr>
          <w:sz w:val="22"/>
          <w:szCs w:val="22"/>
        </w:rPr>
      </w:pPr>
      <w:r w:rsidRPr="007B43DF">
        <w:rPr>
          <w:sz w:val="22"/>
          <w:szCs w:val="22"/>
        </w:rPr>
        <w:t>Lors de l’exécution des travaux, pour lutter contre la poussière et les désagréments, le contractant devra:</w:t>
      </w:r>
    </w:p>
    <w:p w:rsidR="00610130" w:rsidRDefault="00610130" w:rsidP="00A44F06">
      <w:pPr>
        <w:pStyle w:val="Paragraphedeliste"/>
        <w:numPr>
          <w:ilvl w:val="0"/>
          <w:numId w:val="60"/>
        </w:numPr>
        <w:autoSpaceDE w:val="0"/>
        <w:autoSpaceDN w:val="0"/>
        <w:adjustRightInd w:val="0"/>
        <w:jc w:val="both"/>
        <w:rPr>
          <w:sz w:val="22"/>
          <w:szCs w:val="22"/>
        </w:rPr>
      </w:pPr>
      <w:r w:rsidRPr="007B43DF">
        <w:rPr>
          <w:sz w:val="22"/>
          <w:szCs w:val="22"/>
        </w:rPr>
        <w:t xml:space="preserve">limiter la vitesse de la circulation liée </w:t>
      </w:r>
      <w:proofErr w:type="spellStart"/>
      <w:r w:rsidRPr="007B43DF">
        <w:rPr>
          <w:sz w:val="22"/>
          <w:szCs w:val="22"/>
        </w:rPr>
        <w:t>a</w:t>
      </w:r>
      <w:proofErr w:type="spellEnd"/>
      <w:r w:rsidRPr="007B43DF">
        <w:rPr>
          <w:sz w:val="22"/>
          <w:szCs w:val="22"/>
        </w:rPr>
        <w:t xml:space="preserve"> la construction </w:t>
      </w:r>
      <w:proofErr w:type="spellStart"/>
      <w:r w:rsidRPr="007B43DF">
        <w:rPr>
          <w:sz w:val="22"/>
          <w:szCs w:val="22"/>
        </w:rPr>
        <w:t>a</w:t>
      </w:r>
      <w:proofErr w:type="spellEnd"/>
      <w:r w:rsidRPr="007B43DF">
        <w:rPr>
          <w:sz w:val="22"/>
          <w:szCs w:val="22"/>
        </w:rPr>
        <w:t xml:space="preserve"> 24 km/h dans les rues, dans un rayon de 200 mètres autour du chantier et limiter la vitesse de tous les véhicules sur le chantier a 16 km/h ;</w:t>
      </w:r>
    </w:p>
    <w:p w:rsidR="00610130" w:rsidRPr="007B43DF" w:rsidRDefault="00610130" w:rsidP="00610130">
      <w:pPr>
        <w:pStyle w:val="Paragraphedeliste"/>
        <w:autoSpaceDE w:val="0"/>
        <w:autoSpaceDN w:val="0"/>
        <w:adjustRightInd w:val="0"/>
        <w:jc w:val="both"/>
        <w:rPr>
          <w:sz w:val="22"/>
          <w:szCs w:val="22"/>
        </w:rPr>
      </w:pPr>
    </w:p>
    <w:p w:rsidR="00610130" w:rsidRPr="007B43DF" w:rsidRDefault="00610130" w:rsidP="00A44F06">
      <w:pPr>
        <w:pStyle w:val="Paragraphedeliste"/>
        <w:numPr>
          <w:ilvl w:val="0"/>
          <w:numId w:val="59"/>
        </w:numPr>
        <w:autoSpaceDE w:val="0"/>
        <w:autoSpaceDN w:val="0"/>
        <w:adjustRightInd w:val="0"/>
        <w:jc w:val="both"/>
        <w:rPr>
          <w:b/>
          <w:bCs/>
          <w:sz w:val="22"/>
          <w:szCs w:val="22"/>
        </w:rPr>
      </w:pPr>
      <w:r w:rsidRPr="007B43DF">
        <w:rPr>
          <w:b/>
          <w:bCs/>
          <w:sz w:val="22"/>
          <w:szCs w:val="22"/>
        </w:rPr>
        <w:t>STOCKAGE ET UTILISATION DES SUBSTANCES POTENTIELLEMENT POLLUANTES</w:t>
      </w:r>
    </w:p>
    <w:p w:rsidR="00610130" w:rsidRPr="007B43DF" w:rsidRDefault="00610130" w:rsidP="00610130">
      <w:pPr>
        <w:autoSpaceDE w:val="0"/>
        <w:autoSpaceDN w:val="0"/>
        <w:adjustRightInd w:val="0"/>
        <w:ind w:firstLine="360"/>
        <w:jc w:val="both"/>
        <w:rPr>
          <w:sz w:val="22"/>
          <w:szCs w:val="22"/>
        </w:rPr>
      </w:pPr>
      <w:r w:rsidRPr="007B43DF">
        <w:rPr>
          <w:sz w:val="22"/>
          <w:szCs w:val="22"/>
        </w:rPr>
        <w:t>De manière générale, le stockage et la manipulation de substances potentiellement polluantes ou dangereuses (huiles, carburant…) devra respecter les principes suivants :</w:t>
      </w:r>
    </w:p>
    <w:p w:rsidR="00610130" w:rsidRPr="007B43DF" w:rsidRDefault="00610130" w:rsidP="00A44F06">
      <w:pPr>
        <w:pStyle w:val="Paragraphedeliste"/>
        <w:numPr>
          <w:ilvl w:val="0"/>
          <w:numId w:val="60"/>
        </w:numPr>
        <w:autoSpaceDE w:val="0"/>
        <w:autoSpaceDN w:val="0"/>
        <w:adjustRightInd w:val="0"/>
        <w:jc w:val="both"/>
        <w:rPr>
          <w:sz w:val="22"/>
          <w:szCs w:val="22"/>
        </w:rPr>
      </w:pPr>
      <w:r w:rsidRPr="007B43DF">
        <w:rPr>
          <w:sz w:val="22"/>
          <w:szCs w:val="22"/>
        </w:rPr>
        <w:t>limitation des quantités stockées ;</w:t>
      </w:r>
    </w:p>
    <w:p w:rsidR="00610130" w:rsidRPr="007B43DF" w:rsidRDefault="00610130" w:rsidP="00A44F06">
      <w:pPr>
        <w:pStyle w:val="Paragraphedeliste"/>
        <w:numPr>
          <w:ilvl w:val="0"/>
          <w:numId w:val="60"/>
        </w:numPr>
        <w:autoSpaceDE w:val="0"/>
        <w:autoSpaceDN w:val="0"/>
        <w:adjustRightInd w:val="0"/>
        <w:jc w:val="both"/>
        <w:rPr>
          <w:sz w:val="22"/>
          <w:szCs w:val="22"/>
        </w:rPr>
      </w:pPr>
      <w:r w:rsidRPr="007B43DF">
        <w:rPr>
          <w:sz w:val="22"/>
          <w:szCs w:val="22"/>
        </w:rPr>
        <w:t>stockage organisé, en un site ou selon des modalités ne permettant pas l'accès à une personne extérieure au chantier ;</w:t>
      </w:r>
    </w:p>
    <w:p w:rsidR="00610130" w:rsidRPr="007B43DF" w:rsidRDefault="00610130" w:rsidP="00A44F06">
      <w:pPr>
        <w:pStyle w:val="Paragraphedeliste"/>
        <w:numPr>
          <w:ilvl w:val="0"/>
          <w:numId w:val="60"/>
        </w:numPr>
        <w:autoSpaceDE w:val="0"/>
        <w:autoSpaceDN w:val="0"/>
        <w:adjustRightInd w:val="0"/>
        <w:jc w:val="both"/>
        <w:rPr>
          <w:sz w:val="22"/>
          <w:szCs w:val="22"/>
        </w:rPr>
      </w:pPr>
      <w:r w:rsidRPr="007B43DF">
        <w:rPr>
          <w:sz w:val="22"/>
          <w:szCs w:val="22"/>
        </w:rPr>
        <w:t>manipulation par des personnels responsabilisés ;</w:t>
      </w:r>
    </w:p>
    <w:p w:rsidR="00610130" w:rsidRPr="007B43DF" w:rsidRDefault="00610130" w:rsidP="00A44F06">
      <w:pPr>
        <w:pStyle w:val="Paragraphedeliste"/>
        <w:numPr>
          <w:ilvl w:val="0"/>
          <w:numId w:val="60"/>
        </w:numPr>
        <w:autoSpaceDE w:val="0"/>
        <w:autoSpaceDN w:val="0"/>
        <w:adjustRightInd w:val="0"/>
        <w:jc w:val="both"/>
        <w:rPr>
          <w:sz w:val="22"/>
          <w:szCs w:val="22"/>
        </w:rPr>
      </w:pPr>
      <w:r w:rsidRPr="007B43DF">
        <w:rPr>
          <w:sz w:val="22"/>
          <w:szCs w:val="22"/>
        </w:rPr>
        <w:t>signalisation du site de stockage par un panneau indiquant la nature du danger.</w:t>
      </w:r>
    </w:p>
    <w:p w:rsidR="00610130" w:rsidRPr="007B43DF" w:rsidRDefault="00610130" w:rsidP="00A44F06">
      <w:pPr>
        <w:pStyle w:val="Paragraphedeliste"/>
        <w:numPr>
          <w:ilvl w:val="0"/>
          <w:numId w:val="60"/>
        </w:numPr>
        <w:autoSpaceDE w:val="0"/>
        <w:autoSpaceDN w:val="0"/>
        <w:adjustRightInd w:val="0"/>
        <w:jc w:val="both"/>
        <w:rPr>
          <w:sz w:val="22"/>
          <w:szCs w:val="22"/>
        </w:rPr>
      </w:pPr>
      <w:r w:rsidRPr="007B43DF">
        <w:rPr>
          <w:sz w:val="22"/>
          <w:szCs w:val="22"/>
        </w:rPr>
        <w:t>Le stockage des produits chimiques liquides se fera sur rétention pour prévenir les déversements accidentels et la pollution du sol ;</w:t>
      </w:r>
    </w:p>
    <w:p w:rsidR="00610130" w:rsidRPr="007B43DF" w:rsidRDefault="00610130" w:rsidP="00A44F06">
      <w:pPr>
        <w:pStyle w:val="Paragraphedeliste"/>
        <w:numPr>
          <w:ilvl w:val="0"/>
          <w:numId w:val="60"/>
        </w:numPr>
        <w:autoSpaceDE w:val="0"/>
        <w:autoSpaceDN w:val="0"/>
        <w:adjustRightInd w:val="0"/>
        <w:jc w:val="both"/>
        <w:rPr>
          <w:sz w:val="22"/>
          <w:szCs w:val="22"/>
        </w:rPr>
      </w:pPr>
      <w:r w:rsidRPr="007B43DF">
        <w:rPr>
          <w:sz w:val="22"/>
          <w:szCs w:val="22"/>
        </w:rPr>
        <w:t>Les produits chimiques utilisés devront être munis de fiche de données de sécurité (FDS) à afficher sur le lieu de stockage</w:t>
      </w:r>
    </w:p>
    <w:p w:rsidR="00610130" w:rsidRPr="007B43DF" w:rsidRDefault="00610130" w:rsidP="00A44F06">
      <w:pPr>
        <w:pStyle w:val="Paragraphedeliste"/>
        <w:numPr>
          <w:ilvl w:val="1"/>
          <w:numId w:val="59"/>
        </w:numPr>
        <w:tabs>
          <w:tab w:val="left" w:pos="1701"/>
        </w:tabs>
        <w:autoSpaceDE w:val="0"/>
        <w:autoSpaceDN w:val="0"/>
        <w:adjustRightInd w:val="0"/>
        <w:ind w:left="1276" w:hanging="425"/>
        <w:jc w:val="both"/>
        <w:rPr>
          <w:b/>
          <w:bCs/>
          <w:sz w:val="22"/>
          <w:szCs w:val="22"/>
        </w:rPr>
      </w:pPr>
      <w:r w:rsidRPr="007B43DF">
        <w:rPr>
          <w:b/>
          <w:bCs/>
          <w:sz w:val="22"/>
          <w:szCs w:val="22"/>
        </w:rPr>
        <w:t>Carburants et lubrifiants</w:t>
      </w:r>
    </w:p>
    <w:p w:rsidR="00610130" w:rsidRPr="007B43DF" w:rsidRDefault="00610130" w:rsidP="00610130">
      <w:pPr>
        <w:autoSpaceDE w:val="0"/>
        <w:autoSpaceDN w:val="0"/>
        <w:adjustRightInd w:val="0"/>
        <w:ind w:firstLine="709"/>
        <w:jc w:val="both"/>
        <w:rPr>
          <w:sz w:val="22"/>
          <w:szCs w:val="22"/>
        </w:rPr>
      </w:pPr>
      <w:r w:rsidRPr="007B43DF">
        <w:rPr>
          <w:sz w:val="22"/>
          <w:szCs w:val="22"/>
        </w:rPr>
        <w:t>Dans le cas où l’entrepreneur utilise dans le chantier des carburants et lubrifiants, ils seront stockés en conteneurs étanches posés sur un sol plan, propre et stable. Les conteneurs seront isolés du sol par une bâche plastique ou un matériau absorbant (sable ou sciure) pour permettre la récupération des éventuels rejets accidentels. A l’issue des travaux, le site du chantier sera débarrassé de toutes traces ou sous-produits.</w:t>
      </w:r>
    </w:p>
    <w:p w:rsidR="00610130" w:rsidRPr="007B43DF" w:rsidRDefault="00610130" w:rsidP="00A44F06">
      <w:pPr>
        <w:pStyle w:val="Paragraphedeliste"/>
        <w:numPr>
          <w:ilvl w:val="1"/>
          <w:numId w:val="59"/>
        </w:numPr>
        <w:tabs>
          <w:tab w:val="left" w:pos="1701"/>
        </w:tabs>
        <w:autoSpaceDE w:val="0"/>
        <w:autoSpaceDN w:val="0"/>
        <w:adjustRightInd w:val="0"/>
        <w:ind w:left="1276" w:hanging="425"/>
        <w:jc w:val="both"/>
        <w:rPr>
          <w:b/>
          <w:bCs/>
          <w:sz w:val="22"/>
          <w:szCs w:val="22"/>
        </w:rPr>
      </w:pPr>
      <w:r w:rsidRPr="007B43DF">
        <w:rPr>
          <w:b/>
          <w:bCs/>
          <w:sz w:val="22"/>
          <w:szCs w:val="22"/>
        </w:rPr>
        <w:t>Autres substances potentiellement polluantes</w:t>
      </w:r>
    </w:p>
    <w:p w:rsidR="00610130" w:rsidRPr="007B43DF" w:rsidRDefault="00610130" w:rsidP="00610130">
      <w:pPr>
        <w:autoSpaceDE w:val="0"/>
        <w:autoSpaceDN w:val="0"/>
        <w:adjustRightInd w:val="0"/>
        <w:ind w:firstLine="709"/>
        <w:jc w:val="both"/>
        <w:rPr>
          <w:sz w:val="22"/>
          <w:szCs w:val="22"/>
        </w:rPr>
      </w:pPr>
      <w:r w:rsidRPr="007B43DF">
        <w:rPr>
          <w:sz w:val="22"/>
          <w:szCs w:val="22"/>
        </w:rPr>
        <w:t>L’emploi d’autres substances potentiellement polluantes sera signalé au maître d’œuvre avant leur utilisation. L’entreprise apportera la preuve du caractère légal de leur emploi et le maître d’œuvre avisera les services techniques compétents pour autorisation et éventuellement prescription de consignes de précaution.</w:t>
      </w:r>
    </w:p>
    <w:p w:rsidR="00610130" w:rsidRPr="007B43DF" w:rsidRDefault="00610130" w:rsidP="00A44F06">
      <w:pPr>
        <w:pStyle w:val="Paragraphedeliste"/>
        <w:numPr>
          <w:ilvl w:val="1"/>
          <w:numId w:val="59"/>
        </w:numPr>
        <w:tabs>
          <w:tab w:val="left" w:pos="1701"/>
        </w:tabs>
        <w:autoSpaceDE w:val="0"/>
        <w:autoSpaceDN w:val="0"/>
        <w:adjustRightInd w:val="0"/>
        <w:ind w:left="1276" w:hanging="425"/>
        <w:jc w:val="both"/>
        <w:rPr>
          <w:b/>
          <w:bCs/>
          <w:sz w:val="22"/>
          <w:szCs w:val="22"/>
        </w:rPr>
      </w:pPr>
      <w:r w:rsidRPr="007B43DF">
        <w:rPr>
          <w:b/>
          <w:bCs/>
          <w:sz w:val="22"/>
          <w:szCs w:val="22"/>
        </w:rPr>
        <w:t>Gestion des pollutions accidentelles</w:t>
      </w:r>
    </w:p>
    <w:p w:rsidR="00610130" w:rsidRPr="007B43DF" w:rsidRDefault="00610130" w:rsidP="00610130">
      <w:pPr>
        <w:autoSpaceDE w:val="0"/>
        <w:autoSpaceDN w:val="0"/>
        <w:adjustRightInd w:val="0"/>
        <w:ind w:firstLine="709"/>
        <w:jc w:val="both"/>
        <w:rPr>
          <w:sz w:val="22"/>
          <w:szCs w:val="22"/>
        </w:rPr>
      </w:pPr>
      <w:r w:rsidRPr="007B43DF">
        <w:rPr>
          <w:sz w:val="22"/>
          <w:szCs w:val="22"/>
        </w:rPr>
        <w:t>En cas de pollution accidentelle, l’Entrepreneur avisera sans délai le maître d’œuvre.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w:t>
      </w:r>
    </w:p>
    <w:p w:rsidR="00610130" w:rsidRPr="007B43DF" w:rsidRDefault="00610130" w:rsidP="00A44F06">
      <w:pPr>
        <w:pStyle w:val="Paragraphedeliste"/>
        <w:numPr>
          <w:ilvl w:val="1"/>
          <w:numId w:val="59"/>
        </w:numPr>
        <w:tabs>
          <w:tab w:val="left" w:pos="1701"/>
        </w:tabs>
        <w:autoSpaceDE w:val="0"/>
        <w:autoSpaceDN w:val="0"/>
        <w:adjustRightInd w:val="0"/>
        <w:spacing w:after="120"/>
        <w:ind w:left="1276" w:hanging="425"/>
        <w:jc w:val="both"/>
        <w:rPr>
          <w:b/>
          <w:bCs/>
          <w:sz w:val="22"/>
          <w:szCs w:val="22"/>
        </w:rPr>
      </w:pPr>
      <w:r w:rsidRPr="007B43DF">
        <w:rPr>
          <w:b/>
          <w:bCs/>
          <w:sz w:val="22"/>
          <w:szCs w:val="22"/>
        </w:rPr>
        <w:t>Principe d’intervention suite à une pollution accidentelle</w:t>
      </w:r>
    </w:p>
    <w:p w:rsidR="00610130" w:rsidRPr="007B43DF" w:rsidRDefault="00610130" w:rsidP="00610130">
      <w:pPr>
        <w:autoSpaceDE w:val="0"/>
        <w:autoSpaceDN w:val="0"/>
        <w:adjustRightInd w:val="0"/>
        <w:spacing w:after="120"/>
        <w:ind w:firstLine="709"/>
        <w:jc w:val="both"/>
        <w:rPr>
          <w:sz w:val="22"/>
          <w:szCs w:val="22"/>
        </w:rPr>
      </w:pPr>
      <w:r w:rsidRPr="007B43DF">
        <w:rPr>
          <w:sz w:val="22"/>
          <w:szCs w:val="22"/>
        </w:rPr>
        <w:t>En cas de déversement accidentel de substances polluantes, les mesures suivantes devront être prises :</w:t>
      </w:r>
    </w:p>
    <w:p w:rsidR="00610130" w:rsidRPr="007B43DF" w:rsidRDefault="00610130" w:rsidP="00A44F06">
      <w:pPr>
        <w:pStyle w:val="Paragraphedeliste"/>
        <w:numPr>
          <w:ilvl w:val="0"/>
          <w:numId w:val="60"/>
        </w:numPr>
        <w:autoSpaceDE w:val="0"/>
        <w:autoSpaceDN w:val="0"/>
        <w:adjustRightInd w:val="0"/>
        <w:spacing w:line="276" w:lineRule="auto"/>
        <w:jc w:val="both"/>
        <w:rPr>
          <w:sz w:val="22"/>
          <w:szCs w:val="22"/>
        </w:rPr>
      </w:pPr>
      <w:r w:rsidRPr="007B43DF">
        <w:rPr>
          <w:sz w:val="22"/>
          <w:szCs w:val="22"/>
        </w:rPr>
        <w:t>éviter la contamination du sol par le saupoudrage de produits absorbants spécifiques ;</w:t>
      </w:r>
    </w:p>
    <w:p w:rsidR="00610130" w:rsidRPr="007B43DF" w:rsidRDefault="00610130" w:rsidP="00A44F06">
      <w:pPr>
        <w:pStyle w:val="Paragraphedeliste"/>
        <w:numPr>
          <w:ilvl w:val="0"/>
          <w:numId w:val="60"/>
        </w:numPr>
        <w:autoSpaceDE w:val="0"/>
        <w:autoSpaceDN w:val="0"/>
        <w:adjustRightInd w:val="0"/>
        <w:spacing w:line="276" w:lineRule="auto"/>
        <w:jc w:val="both"/>
        <w:rPr>
          <w:sz w:val="22"/>
          <w:szCs w:val="22"/>
        </w:rPr>
      </w:pPr>
      <w:r w:rsidRPr="007B43DF">
        <w:rPr>
          <w:sz w:val="22"/>
          <w:szCs w:val="22"/>
        </w:rPr>
        <w:t>en cas de proximité d’une source d’eau (puits, cours d’eau…), éviter la contamination des eaux par blocage, barrage, digue de terre, dans un premier temps ;</w:t>
      </w:r>
    </w:p>
    <w:p w:rsidR="00610130" w:rsidRPr="007B43DF" w:rsidRDefault="00610130" w:rsidP="00A44F06">
      <w:pPr>
        <w:pStyle w:val="Paragraphedeliste"/>
        <w:numPr>
          <w:ilvl w:val="0"/>
          <w:numId w:val="60"/>
        </w:numPr>
        <w:autoSpaceDE w:val="0"/>
        <w:autoSpaceDN w:val="0"/>
        <w:adjustRightInd w:val="0"/>
        <w:spacing w:line="276" w:lineRule="auto"/>
        <w:jc w:val="both"/>
        <w:rPr>
          <w:sz w:val="22"/>
          <w:szCs w:val="22"/>
        </w:rPr>
      </w:pPr>
      <w:r w:rsidRPr="007B43DF">
        <w:rPr>
          <w:sz w:val="22"/>
          <w:szCs w:val="22"/>
        </w:rPr>
        <w:t>excaver les terres polluées au droit de la surface d’infiltration ;</w:t>
      </w:r>
    </w:p>
    <w:p w:rsidR="00610130" w:rsidRPr="007B43DF" w:rsidRDefault="00610130" w:rsidP="00A44F06">
      <w:pPr>
        <w:pStyle w:val="Paragraphedeliste"/>
        <w:numPr>
          <w:ilvl w:val="0"/>
          <w:numId w:val="60"/>
        </w:numPr>
        <w:autoSpaceDE w:val="0"/>
        <w:autoSpaceDN w:val="0"/>
        <w:adjustRightInd w:val="0"/>
        <w:spacing w:line="276" w:lineRule="auto"/>
        <w:jc w:val="both"/>
        <w:rPr>
          <w:sz w:val="22"/>
          <w:szCs w:val="22"/>
        </w:rPr>
      </w:pPr>
      <w:r w:rsidRPr="007B43DF">
        <w:rPr>
          <w:sz w:val="22"/>
          <w:szCs w:val="22"/>
        </w:rPr>
        <w:t>traiter les parties polluées de façon écologiquement rationnelle (mise en décharge, enfouissement, incinération, selon la nature de la pollution)</w:t>
      </w:r>
    </w:p>
    <w:p w:rsidR="00610130" w:rsidRPr="007B43DF" w:rsidRDefault="00610130" w:rsidP="00610130">
      <w:pPr>
        <w:pStyle w:val="Paragraphedeliste"/>
        <w:autoSpaceDE w:val="0"/>
        <w:autoSpaceDN w:val="0"/>
        <w:adjustRightInd w:val="0"/>
        <w:jc w:val="both"/>
        <w:rPr>
          <w:sz w:val="22"/>
          <w:szCs w:val="22"/>
        </w:rPr>
      </w:pPr>
    </w:p>
    <w:p w:rsidR="00610130" w:rsidRPr="007B43DF" w:rsidRDefault="00610130" w:rsidP="00A44F06">
      <w:pPr>
        <w:pStyle w:val="Paragraphedeliste"/>
        <w:numPr>
          <w:ilvl w:val="0"/>
          <w:numId w:val="59"/>
        </w:numPr>
        <w:autoSpaceDE w:val="0"/>
        <w:autoSpaceDN w:val="0"/>
        <w:adjustRightInd w:val="0"/>
        <w:spacing w:after="120"/>
        <w:ind w:left="714" w:hanging="357"/>
        <w:jc w:val="both"/>
        <w:rPr>
          <w:b/>
          <w:bCs/>
          <w:sz w:val="22"/>
          <w:szCs w:val="22"/>
        </w:rPr>
      </w:pPr>
      <w:r w:rsidRPr="007B43DF">
        <w:rPr>
          <w:b/>
          <w:bCs/>
          <w:sz w:val="22"/>
          <w:szCs w:val="22"/>
        </w:rPr>
        <w:t>PROTECTION DES ESPACES NATURELS CONTRE L’INCENDIE</w:t>
      </w:r>
    </w:p>
    <w:p w:rsidR="00610130" w:rsidRPr="007B43DF" w:rsidRDefault="00610130" w:rsidP="00610130">
      <w:pPr>
        <w:autoSpaceDE w:val="0"/>
        <w:autoSpaceDN w:val="0"/>
        <w:adjustRightInd w:val="0"/>
        <w:ind w:firstLine="357"/>
        <w:jc w:val="both"/>
        <w:rPr>
          <w:sz w:val="22"/>
          <w:szCs w:val="22"/>
        </w:rPr>
      </w:pPr>
      <w:r w:rsidRPr="007B43DF">
        <w:rPr>
          <w:sz w:val="22"/>
          <w:szCs w:val="22"/>
        </w:rPr>
        <w:lastRenderedPageBreak/>
        <w:t>Il sera fait une stricte application de la réglementation en vigueur (code forestier). D’une façon générale, l’emploi du feu est interdit sur le chantier sauf dérogation expresse délivrée par le maître d’œuvre dans la limite des permissions édictées par la réglementation nationale en vigueur. Dans ce cas, l’Entrepreneur observera les consignes minimales suivantes :</w:t>
      </w:r>
    </w:p>
    <w:p w:rsidR="00610130" w:rsidRPr="007B43DF" w:rsidRDefault="00610130" w:rsidP="00A44F06">
      <w:pPr>
        <w:pStyle w:val="Paragraphedeliste"/>
        <w:numPr>
          <w:ilvl w:val="0"/>
          <w:numId w:val="60"/>
        </w:numPr>
        <w:autoSpaceDE w:val="0"/>
        <w:autoSpaceDN w:val="0"/>
        <w:adjustRightInd w:val="0"/>
        <w:jc w:val="both"/>
        <w:rPr>
          <w:sz w:val="22"/>
          <w:szCs w:val="22"/>
        </w:rPr>
      </w:pPr>
      <w:r w:rsidRPr="007B43DF">
        <w:rPr>
          <w:sz w:val="22"/>
          <w:szCs w:val="22"/>
        </w:rPr>
        <w:t>brûlage autorisé uniquement par vent faible ;</w:t>
      </w:r>
    </w:p>
    <w:p w:rsidR="00610130" w:rsidRPr="007B43DF" w:rsidRDefault="00610130" w:rsidP="00A44F06">
      <w:pPr>
        <w:pStyle w:val="Paragraphedeliste"/>
        <w:numPr>
          <w:ilvl w:val="0"/>
          <w:numId w:val="60"/>
        </w:numPr>
        <w:autoSpaceDE w:val="0"/>
        <w:autoSpaceDN w:val="0"/>
        <w:adjustRightInd w:val="0"/>
        <w:jc w:val="both"/>
        <w:rPr>
          <w:sz w:val="22"/>
          <w:szCs w:val="22"/>
        </w:rPr>
      </w:pPr>
      <w:r w:rsidRPr="007B43DF">
        <w:rPr>
          <w:sz w:val="22"/>
          <w:szCs w:val="22"/>
        </w:rPr>
        <w:t>site préalablement débroussaillé sur vingt mètres de rayon ;</w:t>
      </w:r>
    </w:p>
    <w:p w:rsidR="00610130" w:rsidRPr="007B43DF" w:rsidRDefault="00610130" w:rsidP="00A44F06">
      <w:pPr>
        <w:pStyle w:val="Paragraphedeliste"/>
        <w:numPr>
          <w:ilvl w:val="0"/>
          <w:numId w:val="60"/>
        </w:numPr>
        <w:autoSpaceDE w:val="0"/>
        <w:autoSpaceDN w:val="0"/>
        <w:adjustRightInd w:val="0"/>
        <w:jc w:val="both"/>
        <w:rPr>
          <w:sz w:val="22"/>
          <w:szCs w:val="22"/>
        </w:rPr>
      </w:pPr>
      <w:r w:rsidRPr="007B43DF">
        <w:rPr>
          <w:sz w:val="22"/>
          <w:szCs w:val="22"/>
        </w:rPr>
        <w:t>feu sous surveillance constante d’une personne compétente armée de moyens de lutte contre l’incendie ;</w:t>
      </w:r>
    </w:p>
    <w:p w:rsidR="00610130" w:rsidRPr="007B43DF" w:rsidRDefault="00610130" w:rsidP="00A44F06">
      <w:pPr>
        <w:pStyle w:val="Paragraphedeliste"/>
        <w:numPr>
          <w:ilvl w:val="0"/>
          <w:numId w:val="60"/>
        </w:numPr>
        <w:autoSpaceDE w:val="0"/>
        <w:autoSpaceDN w:val="0"/>
        <w:adjustRightInd w:val="0"/>
        <w:jc w:val="both"/>
        <w:rPr>
          <w:sz w:val="22"/>
          <w:szCs w:val="22"/>
        </w:rPr>
      </w:pPr>
      <w:r w:rsidRPr="007B43DF">
        <w:rPr>
          <w:sz w:val="22"/>
          <w:szCs w:val="22"/>
        </w:rPr>
        <w:t>en cas de propagation, alerte rapide des secours et du maître d’œuvre par tout moyen ;</w:t>
      </w:r>
    </w:p>
    <w:p w:rsidR="00610130" w:rsidRDefault="00610130" w:rsidP="00A44F06">
      <w:pPr>
        <w:pStyle w:val="Paragraphedeliste"/>
        <w:numPr>
          <w:ilvl w:val="0"/>
          <w:numId w:val="60"/>
        </w:numPr>
        <w:autoSpaceDE w:val="0"/>
        <w:autoSpaceDN w:val="0"/>
        <w:adjustRightInd w:val="0"/>
        <w:jc w:val="both"/>
        <w:rPr>
          <w:sz w:val="22"/>
          <w:szCs w:val="22"/>
        </w:rPr>
      </w:pPr>
      <w:r w:rsidRPr="007B43DF">
        <w:rPr>
          <w:sz w:val="22"/>
          <w:szCs w:val="22"/>
        </w:rPr>
        <w:t>extinction totale du foyer en fin du brûlage. Le recouvrement par de la terre est interdit.</w:t>
      </w:r>
    </w:p>
    <w:p w:rsidR="00610130" w:rsidRPr="007B43DF" w:rsidRDefault="00610130" w:rsidP="00610130">
      <w:pPr>
        <w:pStyle w:val="Paragraphedeliste"/>
        <w:autoSpaceDE w:val="0"/>
        <w:autoSpaceDN w:val="0"/>
        <w:adjustRightInd w:val="0"/>
        <w:jc w:val="both"/>
        <w:rPr>
          <w:sz w:val="22"/>
          <w:szCs w:val="22"/>
        </w:rPr>
      </w:pPr>
    </w:p>
    <w:p w:rsidR="00610130" w:rsidRPr="007B43DF" w:rsidRDefault="00610130" w:rsidP="00A44F06">
      <w:pPr>
        <w:pStyle w:val="Paragraphedeliste"/>
        <w:numPr>
          <w:ilvl w:val="0"/>
          <w:numId w:val="59"/>
        </w:numPr>
        <w:autoSpaceDE w:val="0"/>
        <w:autoSpaceDN w:val="0"/>
        <w:adjustRightInd w:val="0"/>
        <w:spacing w:after="120"/>
        <w:ind w:left="714" w:hanging="357"/>
        <w:jc w:val="both"/>
        <w:rPr>
          <w:b/>
          <w:bCs/>
          <w:sz w:val="22"/>
          <w:szCs w:val="22"/>
        </w:rPr>
      </w:pPr>
      <w:r w:rsidRPr="007B43DF">
        <w:rPr>
          <w:b/>
          <w:bCs/>
          <w:sz w:val="22"/>
          <w:szCs w:val="22"/>
        </w:rPr>
        <w:t>CONSERVATION DE L’INTEGRITE PAYSAGERE DU SITE</w:t>
      </w:r>
    </w:p>
    <w:p w:rsidR="00610130" w:rsidRPr="007B43DF" w:rsidRDefault="00610130" w:rsidP="00610130">
      <w:pPr>
        <w:autoSpaceDE w:val="0"/>
        <w:autoSpaceDN w:val="0"/>
        <w:adjustRightInd w:val="0"/>
        <w:ind w:firstLine="709"/>
        <w:jc w:val="both"/>
        <w:rPr>
          <w:sz w:val="22"/>
          <w:szCs w:val="22"/>
        </w:rPr>
      </w:pPr>
      <w:r w:rsidRPr="007B43DF">
        <w:rPr>
          <w:sz w:val="22"/>
          <w:szCs w:val="22"/>
        </w:rPr>
        <w:t>Aucune atteinte ne sera portée à la végétation située hors de l’emprise des ouvrages, des accès ou des aires de travail ou de stockage prévues. De plus, des mesures de protection sur les essences protégées ou rares devraient être prises.</w:t>
      </w:r>
    </w:p>
    <w:p w:rsidR="00610130" w:rsidRPr="007B43DF" w:rsidRDefault="00610130" w:rsidP="00610130">
      <w:pPr>
        <w:autoSpaceDE w:val="0"/>
        <w:autoSpaceDN w:val="0"/>
        <w:adjustRightInd w:val="0"/>
        <w:ind w:firstLine="709"/>
        <w:jc w:val="both"/>
        <w:rPr>
          <w:sz w:val="22"/>
          <w:szCs w:val="22"/>
        </w:rPr>
      </w:pPr>
      <w:r w:rsidRPr="007B43DF">
        <w:rPr>
          <w:sz w:val="22"/>
          <w:szCs w:val="22"/>
        </w:rPr>
        <w:t>Seul l’abattage des arbres autorisé par le service forestier est toléré (se conformer aux dispositions du code forestier en cas d’abattage d’arbre ou de déboisement). Des pénalités sont encourues en cas d’abattage non autorisé d’arbre ou la destruction de la végétation du site. L’Entrepreneur devrait effectuer une plantation de compensation après les travaux en cas de déboisement ou d'abattage d'arbres.</w:t>
      </w:r>
    </w:p>
    <w:p w:rsidR="00610130" w:rsidRPr="007B43DF" w:rsidRDefault="00610130" w:rsidP="00610130">
      <w:pPr>
        <w:autoSpaceDE w:val="0"/>
        <w:autoSpaceDN w:val="0"/>
        <w:adjustRightInd w:val="0"/>
        <w:ind w:firstLine="709"/>
        <w:jc w:val="both"/>
        <w:rPr>
          <w:sz w:val="22"/>
          <w:szCs w:val="22"/>
        </w:rPr>
      </w:pPr>
      <w:r w:rsidRPr="007B43DF">
        <w:rPr>
          <w:sz w:val="22"/>
          <w:szCs w:val="22"/>
        </w:rPr>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rsidR="00610130" w:rsidRPr="007B43DF" w:rsidRDefault="00610130" w:rsidP="00610130">
      <w:pPr>
        <w:autoSpaceDE w:val="0"/>
        <w:autoSpaceDN w:val="0"/>
        <w:adjustRightInd w:val="0"/>
        <w:jc w:val="both"/>
        <w:rPr>
          <w:sz w:val="22"/>
          <w:szCs w:val="22"/>
        </w:rPr>
      </w:pPr>
      <w:r w:rsidRPr="007B43DF">
        <w:rPr>
          <w:sz w:val="22"/>
          <w:szCs w:val="22"/>
        </w:rPr>
        <w:t>La remise en état des lieux avant repli de chantier pourra être imposée en cas de modification significative du site.</w:t>
      </w:r>
    </w:p>
    <w:p w:rsidR="00610130" w:rsidRDefault="00610130" w:rsidP="00610130">
      <w:pPr>
        <w:autoSpaceDE w:val="0"/>
        <w:autoSpaceDN w:val="0"/>
        <w:adjustRightInd w:val="0"/>
        <w:ind w:firstLine="709"/>
        <w:jc w:val="both"/>
        <w:rPr>
          <w:sz w:val="22"/>
          <w:szCs w:val="22"/>
        </w:rPr>
      </w:pPr>
      <w:r w:rsidRPr="007B43DF">
        <w:rPr>
          <w:sz w:val="22"/>
          <w:szCs w:val="22"/>
        </w:rPr>
        <w:t>Toute zone de sensibilité environnementale doit être contournée par le projet (exemple des zones d’inondation saisonnière). Aussi, toutes les précautions doivent être prises afin de préserver les points d’eau (puits, sources, fontaines, mares…)</w:t>
      </w:r>
    </w:p>
    <w:p w:rsidR="00610130" w:rsidRPr="007B43DF" w:rsidRDefault="00610130" w:rsidP="00610130">
      <w:pPr>
        <w:autoSpaceDE w:val="0"/>
        <w:autoSpaceDN w:val="0"/>
        <w:adjustRightInd w:val="0"/>
        <w:ind w:firstLine="709"/>
        <w:jc w:val="both"/>
        <w:rPr>
          <w:sz w:val="22"/>
          <w:szCs w:val="22"/>
        </w:rPr>
      </w:pPr>
    </w:p>
    <w:p w:rsidR="00610130" w:rsidRPr="007B43DF" w:rsidRDefault="00610130" w:rsidP="00A44F06">
      <w:pPr>
        <w:pStyle w:val="Paragraphedeliste"/>
        <w:numPr>
          <w:ilvl w:val="0"/>
          <w:numId w:val="59"/>
        </w:numPr>
        <w:autoSpaceDE w:val="0"/>
        <w:autoSpaceDN w:val="0"/>
        <w:adjustRightInd w:val="0"/>
        <w:spacing w:after="120"/>
        <w:jc w:val="both"/>
        <w:rPr>
          <w:b/>
          <w:bCs/>
          <w:sz w:val="22"/>
          <w:szCs w:val="22"/>
        </w:rPr>
      </w:pPr>
      <w:r w:rsidRPr="007B43DF">
        <w:rPr>
          <w:b/>
          <w:bCs/>
          <w:sz w:val="22"/>
          <w:szCs w:val="22"/>
        </w:rPr>
        <w:t>ASPECTS SOCIAUX ET CULTURELS</w:t>
      </w:r>
    </w:p>
    <w:p w:rsidR="00610130" w:rsidRPr="007B43DF" w:rsidRDefault="00610130" w:rsidP="00610130">
      <w:pPr>
        <w:autoSpaceDE w:val="0"/>
        <w:autoSpaceDN w:val="0"/>
        <w:adjustRightInd w:val="0"/>
        <w:spacing w:after="100" w:afterAutospacing="1"/>
        <w:ind w:firstLine="709"/>
        <w:jc w:val="both"/>
        <w:rPr>
          <w:sz w:val="22"/>
          <w:szCs w:val="22"/>
        </w:rPr>
      </w:pPr>
      <w:r w:rsidRPr="007B43DF">
        <w:rPr>
          <w:sz w:val="22"/>
          <w:szCs w:val="22"/>
        </w:rPr>
        <w:t>Pour permettre au projet de générer des retombées positives sur le milieu social d’accueil, l’Entrepreneur veillera à :</w:t>
      </w:r>
    </w:p>
    <w:p w:rsidR="00610130" w:rsidRPr="007B43DF" w:rsidRDefault="00610130" w:rsidP="00A44F06">
      <w:pPr>
        <w:pStyle w:val="Paragraphedeliste"/>
        <w:numPr>
          <w:ilvl w:val="0"/>
          <w:numId w:val="61"/>
        </w:numPr>
        <w:autoSpaceDE w:val="0"/>
        <w:autoSpaceDN w:val="0"/>
        <w:adjustRightInd w:val="0"/>
        <w:spacing w:after="100" w:afterAutospacing="1"/>
        <w:jc w:val="both"/>
        <w:rPr>
          <w:sz w:val="22"/>
          <w:szCs w:val="22"/>
        </w:rPr>
      </w:pPr>
      <w:r w:rsidRPr="007B43DF">
        <w:rPr>
          <w:sz w:val="22"/>
          <w:szCs w:val="22"/>
        </w:rPr>
        <w:t>éviter que le projet modifie les sites historiques, archéologiques, ou culturels ;</w:t>
      </w:r>
    </w:p>
    <w:p w:rsidR="00610130" w:rsidRPr="007B43DF" w:rsidRDefault="00610130" w:rsidP="00A44F06">
      <w:pPr>
        <w:pStyle w:val="Paragraphedeliste"/>
        <w:numPr>
          <w:ilvl w:val="0"/>
          <w:numId w:val="61"/>
        </w:numPr>
        <w:autoSpaceDE w:val="0"/>
        <w:autoSpaceDN w:val="0"/>
        <w:adjustRightInd w:val="0"/>
        <w:spacing w:after="100" w:afterAutospacing="1"/>
        <w:jc w:val="both"/>
        <w:rPr>
          <w:sz w:val="22"/>
          <w:szCs w:val="22"/>
        </w:rPr>
      </w:pPr>
      <w:r w:rsidRPr="007B43DF">
        <w:rPr>
          <w:sz w:val="22"/>
          <w:szCs w:val="22"/>
        </w:rPr>
        <w:t>prendre en charge les préoccupations des femmes et favoriser leur implication dans la prise de décision ;</w:t>
      </w:r>
    </w:p>
    <w:p w:rsidR="00610130" w:rsidRPr="007B43DF" w:rsidRDefault="00610130" w:rsidP="00A44F06">
      <w:pPr>
        <w:pStyle w:val="Paragraphedeliste"/>
        <w:numPr>
          <w:ilvl w:val="0"/>
          <w:numId w:val="61"/>
        </w:numPr>
        <w:autoSpaceDE w:val="0"/>
        <w:autoSpaceDN w:val="0"/>
        <w:adjustRightInd w:val="0"/>
        <w:spacing w:after="100" w:afterAutospacing="1"/>
        <w:jc w:val="both"/>
        <w:rPr>
          <w:sz w:val="22"/>
          <w:szCs w:val="22"/>
        </w:rPr>
      </w:pPr>
      <w:r w:rsidRPr="007B43DF">
        <w:rPr>
          <w:sz w:val="22"/>
          <w:szCs w:val="22"/>
        </w:rPr>
        <w:t>recruter en priorité la main d’œuvre non qualifiée dans la population locale.</w:t>
      </w:r>
    </w:p>
    <w:p w:rsidR="00610130" w:rsidRPr="007B43DF" w:rsidRDefault="00610130" w:rsidP="00610130">
      <w:pPr>
        <w:autoSpaceDE w:val="0"/>
        <w:autoSpaceDN w:val="0"/>
        <w:adjustRightInd w:val="0"/>
        <w:spacing w:after="100" w:afterAutospacing="1"/>
        <w:ind w:firstLine="709"/>
        <w:jc w:val="both"/>
        <w:rPr>
          <w:sz w:val="22"/>
          <w:szCs w:val="22"/>
        </w:rPr>
      </w:pPr>
      <w:r w:rsidRPr="007B43DF">
        <w:rPr>
          <w:sz w:val="22"/>
          <w:szCs w:val="22"/>
        </w:rPr>
        <w:t>Les mesures suivantes sont à prendre au cas où des objets de valeur culturelle ou religieuse seraient mis à jour pendant les excavations :</w:t>
      </w:r>
    </w:p>
    <w:p w:rsidR="00610130" w:rsidRPr="007B43DF" w:rsidRDefault="00610130" w:rsidP="00A44F06">
      <w:pPr>
        <w:pStyle w:val="Paragraphedeliste"/>
        <w:numPr>
          <w:ilvl w:val="0"/>
          <w:numId w:val="60"/>
        </w:numPr>
        <w:autoSpaceDE w:val="0"/>
        <w:autoSpaceDN w:val="0"/>
        <w:adjustRightInd w:val="0"/>
        <w:spacing w:after="100" w:afterAutospacing="1"/>
        <w:jc w:val="both"/>
        <w:rPr>
          <w:sz w:val="22"/>
          <w:szCs w:val="22"/>
        </w:rPr>
      </w:pPr>
      <w:r w:rsidRPr="007B43DF">
        <w:rPr>
          <w:sz w:val="22"/>
          <w:szCs w:val="22"/>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rsidR="00610130" w:rsidRPr="007B43DF" w:rsidRDefault="00610130" w:rsidP="00A44F06">
      <w:pPr>
        <w:pStyle w:val="Paragraphedeliste"/>
        <w:numPr>
          <w:ilvl w:val="0"/>
          <w:numId w:val="60"/>
        </w:numPr>
        <w:autoSpaceDE w:val="0"/>
        <w:autoSpaceDN w:val="0"/>
        <w:adjustRightInd w:val="0"/>
        <w:spacing w:after="100" w:afterAutospacing="1"/>
        <w:jc w:val="both"/>
        <w:rPr>
          <w:sz w:val="22"/>
          <w:szCs w:val="22"/>
        </w:rPr>
      </w:pPr>
      <w:r w:rsidRPr="007B43DF">
        <w:rPr>
          <w:sz w:val="22"/>
          <w:szCs w:val="22"/>
        </w:rPr>
        <w:t>protéger les objets autant que possible en utilisant des couvertures en plastique et prendre le cas échéant des mesures pour stabiliser la zone afin de protéger correctement les objets;</w:t>
      </w:r>
    </w:p>
    <w:p w:rsidR="00610130" w:rsidRDefault="00610130" w:rsidP="00A44F06">
      <w:pPr>
        <w:pStyle w:val="Paragraphedeliste"/>
        <w:numPr>
          <w:ilvl w:val="0"/>
          <w:numId w:val="60"/>
        </w:numPr>
        <w:autoSpaceDE w:val="0"/>
        <w:autoSpaceDN w:val="0"/>
        <w:adjustRightInd w:val="0"/>
        <w:spacing w:after="100" w:afterAutospacing="1"/>
        <w:jc w:val="both"/>
        <w:rPr>
          <w:sz w:val="22"/>
          <w:szCs w:val="22"/>
        </w:rPr>
      </w:pPr>
      <w:r w:rsidRPr="007B43DF">
        <w:rPr>
          <w:sz w:val="22"/>
          <w:szCs w:val="22"/>
        </w:rPr>
        <w:t>ne reprendre les travaux qu'après avoir reçu l'autorisation des autorités compétentes.</w:t>
      </w:r>
    </w:p>
    <w:p w:rsidR="00610130" w:rsidRPr="007B43DF" w:rsidRDefault="00610130" w:rsidP="00610130">
      <w:pPr>
        <w:pStyle w:val="Paragraphedeliste"/>
        <w:autoSpaceDE w:val="0"/>
        <w:autoSpaceDN w:val="0"/>
        <w:adjustRightInd w:val="0"/>
        <w:jc w:val="both"/>
        <w:rPr>
          <w:sz w:val="22"/>
          <w:szCs w:val="22"/>
        </w:rPr>
      </w:pPr>
    </w:p>
    <w:p w:rsidR="00610130" w:rsidRPr="007B43DF" w:rsidRDefault="00610130" w:rsidP="00A44F06">
      <w:pPr>
        <w:pStyle w:val="Paragraphedeliste"/>
        <w:numPr>
          <w:ilvl w:val="0"/>
          <w:numId w:val="59"/>
        </w:numPr>
        <w:autoSpaceDE w:val="0"/>
        <w:autoSpaceDN w:val="0"/>
        <w:adjustRightInd w:val="0"/>
        <w:spacing w:after="120"/>
        <w:jc w:val="both"/>
        <w:rPr>
          <w:b/>
          <w:bCs/>
          <w:sz w:val="22"/>
          <w:szCs w:val="22"/>
        </w:rPr>
      </w:pPr>
      <w:r w:rsidRPr="007B43DF">
        <w:rPr>
          <w:b/>
          <w:bCs/>
          <w:sz w:val="22"/>
          <w:szCs w:val="22"/>
        </w:rPr>
        <w:t>OUVERTURE ET EXPLOITATION DES CARRIERES ET EMPRUNTS</w:t>
      </w:r>
    </w:p>
    <w:p w:rsidR="00610130" w:rsidRDefault="00610130" w:rsidP="00610130">
      <w:pPr>
        <w:autoSpaceDE w:val="0"/>
        <w:autoSpaceDN w:val="0"/>
        <w:adjustRightInd w:val="0"/>
        <w:ind w:firstLine="709"/>
        <w:jc w:val="both"/>
        <w:rPr>
          <w:sz w:val="22"/>
          <w:szCs w:val="22"/>
        </w:rPr>
      </w:pPr>
      <w:r w:rsidRPr="007B43DF">
        <w:rPr>
          <w:sz w:val="22"/>
          <w:szCs w:val="22"/>
        </w:rPr>
        <w:t>L’Entrepreneur doit demander les autorisations prévues par les textes et règlements en vigueur dont le code minier avant toute ouverture et exploitation de nouvelle carrière. Avant de solliciter l’autorisation d'ouverture de nouvelles zones d'emprunts, les emprunts retenus pour les travaux d'entretien devront être épuisés.</w:t>
      </w:r>
    </w:p>
    <w:p w:rsidR="00610130" w:rsidRPr="007B43DF" w:rsidRDefault="00610130" w:rsidP="00610130">
      <w:pPr>
        <w:autoSpaceDE w:val="0"/>
        <w:autoSpaceDN w:val="0"/>
        <w:adjustRightInd w:val="0"/>
        <w:ind w:firstLine="709"/>
        <w:jc w:val="both"/>
        <w:rPr>
          <w:sz w:val="22"/>
          <w:szCs w:val="22"/>
        </w:rPr>
      </w:pPr>
    </w:p>
    <w:p w:rsidR="00610130" w:rsidRPr="007B43DF" w:rsidRDefault="00610130" w:rsidP="00A44F06">
      <w:pPr>
        <w:pStyle w:val="Paragraphedeliste"/>
        <w:numPr>
          <w:ilvl w:val="0"/>
          <w:numId w:val="59"/>
        </w:numPr>
        <w:autoSpaceDE w:val="0"/>
        <w:autoSpaceDN w:val="0"/>
        <w:adjustRightInd w:val="0"/>
        <w:spacing w:after="120"/>
        <w:jc w:val="both"/>
        <w:rPr>
          <w:b/>
          <w:bCs/>
          <w:sz w:val="22"/>
          <w:szCs w:val="22"/>
        </w:rPr>
      </w:pPr>
      <w:r w:rsidRPr="007B43DF">
        <w:rPr>
          <w:b/>
          <w:bCs/>
          <w:sz w:val="22"/>
          <w:szCs w:val="22"/>
        </w:rPr>
        <w:t>SECURITE DES PERSONNES ET DES BIENS</w:t>
      </w:r>
    </w:p>
    <w:p w:rsidR="00610130" w:rsidRPr="007B43DF" w:rsidRDefault="00610130" w:rsidP="00A44F06">
      <w:pPr>
        <w:pStyle w:val="Paragraphedeliste"/>
        <w:numPr>
          <w:ilvl w:val="0"/>
          <w:numId w:val="60"/>
        </w:numPr>
        <w:autoSpaceDE w:val="0"/>
        <w:autoSpaceDN w:val="0"/>
        <w:adjustRightInd w:val="0"/>
        <w:spacing w:after="120"/>
        <w:jc w:val="both"/>
        <w:rPr>
          <w:sz w:val="22"/>
          <w:szCs w:val="22"/>
        </w:rPr>
      </w:pPr>
      <w:r w:rsidRPr="007B43DF">
        <w:rPr>
          <w:sz w:val="22"/>
          <w:szCs w:val="22"/>
        </w:rPr>
        <w:t>assurer la sécurité de la circulation.</w:t>
      </w:r>
    </w:p>
    <w:p w:rsidR="00610130" w:rsidRPr="007B43DF" w:rsidRDefault="00610130" w:rsidP="00A44F06">
      <w:pPr>
        <w:pStyle w:val="Paragraphedeliste"/>
        <w:numPr>
          <w:ilvl w:val="0"/>
          <w:numId w:val="60"/>
        </w:numPr>
        <w:autoSpaceDE w:val="0"/>
        <w:autoSpaceDN w:val="0"/>
        <w:adjustRightInd w:val="0"/>
        <w:spacing w:after="120"/>
        <w:jc w:val="both"/>
        <w:rPr>
          <w:sz w:val="22"/>
          <w:szCs w:val="22"/>
        </w:rPr>
      </w:pPr>
      <w:r w:rsidRPr="007B43DF">
        <w:rPr>
          <w:sz w:val="22"/>
          <w:szCs w:val="22"/>
        </w:rPr>
        <w:t>les tranchées seront au besoin, entourées de solides barrières,</w:t>
      </w:r>
    </w:p>
    <w:p w:rsidR="00610130" w:rsidRPr="007B43DF" w:rsidRDefault="00610130" w:rsidP="00A44F06">
      <w:pPr>
        <w:pStyle w:val="Paragraphedeliste"/>
        <w:numPr>
          <w:ilvl w:val="0"/>
          <w:numId w:val="60"/>
        </w:numPr>
        <w:autoSpaceDE w:val="0"/>
        <w:autoSpaceDN w:val="0"/>
        <w:adjustRightInd w:val="0"/>
        <w:spacing w:after="120"/>
        <w:jc w:val="both"/>
        <w:rPr>
          <w:sz w:val="22"/>
          <w:szCs w:val="22"/>
        </w:rPr>
      </w:pPr>
      <w:r w:rsidRPr="007B43DF">
        <w:rPr>
          <w:sz w:val="22"/>
          <w:szCs w:val="22"/>
        </w:rPr>
        <w:t>un éclairage des barrières et des passerelles sera assuré pendant la nuit</w:t>
      </w:r>
    </w:p>
    <w:p w:rsidR="00610130" w:rsidRPr="007B43DF" w:rsidRDefault="00610130" w:rsidP="00A44F06">
      <w:pPr>
        <w:pStyle w:val="Paragraphedeliste"/>
        <w:numPr>
          <w:ilvl w:val="0"/>
          <w:numId w:val="60"/>
        </w:numPr>
        <w:autoSpaceDE w:val="0"/>
        <w:autoSpaceDN w:val="0"/>
        <w:adjustRightInd w:val="0"/>
        <w:spacing w:after="120"/>
        <w:jc w:val="both"/>
        <w:rPr>
          <w:sz w:val="22"/>
          <w:szCs w:val="22"/>
        </w:rPr>
      </w:pPr>
      <w:r w:rsidRPr="007B43DF">
        <w:rPr>
          <w:sz w:val="22"/>
          <w:szCs w:val="22"/>
        </w:rPr>
        <w:t>assurer la signalisation et le gardiennage imposés.</w:t>
      </w:r>
    </w:p>
    <w:p w:rsidR="00610130" w:rsidRPr="007B43DF" w:rsidRDefault="00610130" w:rsidP="00A44F06">
      <w:pPr>
        <w:pStyle w:val="Paragraphedeliste"/>
        <w:numPr>
          <w:ilvl w:val="0"/>
          <w:numId w:val="60"/>
        </w:numPr>
        <w:autoSpaceDE w:val="0"/>
        <w:autoSpaceDN w:val="0"/>
        <w:adjustRightInd w:val="0"/>
        <w:spacing w:after="120"/>
        <w:jc w:val="both"/>
        <w:rPr>
          <w:sz w:val="22"/>
          <w:szCs w:val="22"/>
        </w:rPr>
      </w:pPr>
      <w:r w:rsidRPr="007B43DF">
        <w:rPr>
          <w:sz w:val="22"/>
          <w:szCs w:val="22"/>
        </w:rPr>
        <w:t>assurer le passage des véhicules, sauf impossibilité absolue</w:t>
      </w:r>
    </w:p>
    <w:p w:rsidR="00610130" w:rsidRPr="007B43DF" w:rsidRDefault="00610130" w:rsidP="00A44F06">
      <w:pPr>
        <w:pStyle w:val="Paragraphedeliste"/>
        <w:numPr>
          <w:ilvl w:val="0"/>
          <w:numId w:val="60"/>
        </w:numPr>
        <w:autoSpaceDE w:val="0"/>
        <w:autoSpaceDN w:val="0"/>
        <w:adjustRightInd w:val="0"/>
        <w:spacing w:after="120"/>
        <w:jc w:val="both"/>
        <w:rPr>
          <w:sz w:val="22"/>
          <w:szCs w:val="22"/>
        </w:rPr>
      </w:pPr>
      <w:r w:rsidRPr="007B43DF">
        <w:rPr>
          <w:sz w:val="22"/>
          <w:szCs w:val="22"/>
        </w:rPr>
        <w:t>les routes ne seront pas coupées en même temps sur plus de la moitié de leur largeur</w:t>
      </w:r>
    </w:p>
    <w:p w:rsidR="00610130" w:rsidRPr="007B43DF" w:rsidRDefault="00610130" w:rsidP="00A44F06">
      <w:pPr>
        <w:pStyle w:val="Paragraphedeliste"/>
        <w:numPr>
          <w:ilvl w:val="0"/>
          <w:numId w:val="60"/>
        </w:numPr>
        <w:autoSpaceDE w:val="0"/>
        <w:autoSpaceDN w:val="0"/>
        <w:adjustRightInd w:val="0"/>
        <w:spacing w:after="120"/>
        <w:jc w:val="both"/>
        <w:rPr>
          <w:sz w:val="22"/>
          <w:szCs w:val="22"/>
        </w:rPr>
      </w:pPr>
      <w:r w:rsidRPr="007B43DF">
        <w:rPr>
          <w:sz w:val="22"/>
          <w:szCs w:val="22"/>
        </w:rPr>
        <w:lastRenderedPageBreak/>
        <w:t>les tranchées longeant les routes et engageant l’emprise de celles-ci ne seront pas ouvertes sur une longueur supérieure à 200 m ;</w:t>
      </w:r>
    </w:p>
    <w:p w:rsidR="00610130" w:rsidRPr="007B43DF" w:rsidRDefault="00610130" w:rsidP="00A44F06">
      <w:pPr>
        <w:pStyle w:val="Paragraphedeliste"/>
        <w:numPr>
          <w:ilvl w:val="0"/>
          <w:numId w:val="60"/>
        </w:numPr>
        <w:autoSpaceDE w:val="0"/>
        <w:autoSpaceDN w:val="0"/>
        <w:adjustRightInd w:val="0"/>
        <w:spacing w:after="120"/>
        <w:jc w:val="both"/>
        <w:rPr>
          <w:sz w:val="22"/>
          <w:szCs w:val="22"/>
        </w:rPr>
      </w:pPr>
      <w:r w:rsidRPr="007B43DF">
        <w:rPr>
          <w:sz w:val="22"/>
          <w:szCs w:val="22"/>
        </w:rPr>
        <w:t>préserver de toutes dégradations les murs des riverains, les ouvrages des voies publiques, tels que bordures, bornes etc… les lignes électriques ou téléphoniques et les canalisations et câbles de toute nature rencontrés dans le sol.</w:t>
      </w:r>
    </w:p>
    <w:p w:rsidR="00610130" w:rsidRDefault="00610130" w:rsidP="00A44F06">
      <w:pPr>
        <w:pStyle w:val="Paragraphedeliste"/>
        <w:numPr>
          <w:ilvl w:val="0"/>
          <w:numId w:val="60"/>
        </w:numPr>
        <w:autoSpaceDE w:val="0"/>
        <w:autoSpaceDN w:val="0"/>
        <w:adjustRightInd w:val="0"/>
        <w:spacing w:after="120"/>
        <w:jc w:val="both"/>
        <w:rPr>
          <w:sz w:val="22"/>
          <w:szCs w:val="22"/>
        </w:rPr>
      </w:pPr>
      <w:r w:rsidRPr="007B43DF">
        <w:rPr>
          <w:sz w:val="22"/>
          <w:szCs w:val="22"/>
        </w:rPr>
        <w:t>Maintenir en état de fonctionnement, pendant toute la durée des travaux, les câbles existants et les canalisations et installations existantes assurant la distribution d’eau potable, ou l’évacuation des eaux usées.</w:t>
      </w:r>
    </w:p>
    <w:p w:rsidR="00610130" w:rsidRPr="007B43DF" w:rsidRDefault="00610130" w:rsidP="00610130">
      <w:pPr>
        <w:pStyle w:val="Paragraphedeliste"/>
        <w:autoSpaceDE w:val="0"/>
        <w:autoSpaceDN w:val="0"/>
        <w:adjustRightInd w:val="0"/>
        <w:jc w:val="both"/>
        <w:rPr>
          <w:sz w:val="22"/>
          <w:szCs w:val="22"/>
        </w:rPr>
      </w:pPr>
    </w:p>
    <w:p w:rsidR="00610130" w:rsidRPr="007B43DF" w:rsidRDefault="00610130" w:rsidP="00A44F06">
      <w:pPr>
        <w:pStyle w:val="Paragraphedeliste"/>
        <w:numPr>
          <w:ilvl w:val="0"/>
          <w:numId w:val="59"/>
        </w:numPr>
        <w:autoSpaceDE w:val="0"/>
        <w:autoSpaceDN w:val="0"/>
        <w:adjustRightInd w:val="0"/>
        <w:spacing w:after="120"/>
        <w:jc w:val="both"/>
        <w:rPr>
          <w:b/>
          <w:bCs/>
          <w:sz w:val="22"/>
          <w:szCs w:val="22"/>
        </w:rPr>
      </w:pPr>
      <w:r w:rsidRPr="007B43DF">
        <w:rPr>
          <w:b/>
          <w:bCs/>
          <w:sz w:val="22"/>
          <w:szCs w:val="22"/>
        </w:rPr>
        <w:t>ABANDON DES INSTALLATIONS EN FIN DE TRAVAUX</w:t>
      </w:r>
    </w:p>
    <w:p w:rsidR="00610130" w:rsidRPr="007B43DF" w:rsidRDefault="00610130" w:rsidP="00610130">
      <w:pPr>
        <w:autoSpaceDE w:val="0"/>
        <w:autoSpaceDN w:val="0"/>
        <w:adjustRightInd w:val="0"/>
        <w:spacing w:after="120"/>
        <w:ind w:firstLine="709"/>
        <w:jc w:val="both"/>
        <w:rPr>
          <w:sz w:val="22"/>
          <w:szCs w:val="22"/>
        </w:rPr>
      </w:pPr>
      <w:r w:rsidRPr="007B43DF">
        <w:rPr>
          <w:sz w:val="22"/>
          <w:szCs w:val="22"/>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rsidR="00610130" w:rsidRPr="007B43DF" w:rsidRDefault="00610130" w:rsidP="00610130">
      <w:pPr>
        <w:autoSpaceDE w:val="0"/>
        <w:autoSpaceDN w:val="0"/>
        <w:adjustRightInd w:val="0"/>
        <w:spacing w:after="120"/>
        <w:ind w:firstLine="709"/>
        <w:jc w:val="both"/>
        <w:rPr>
          <w:sz w:val="22"/>
          <w:szCs w:val="22"/>
        </w:rPr>
      </w:pPr>
      <w:r w:rsidRPr="007B43DF">
        <w:rPr>
          <w:sz w:val="22"/>
          <w:szCs w:val="22"/>
        </w:rPr>
        <w:t>S’il est dans l’intérêt du Maître d’ouvrage de récupérer les installations fixes pour une utilisation future, l’Administration peut demander à l’Entrepreneur de lui céder sans dédommagement les installations sujettes à démolition lors d’un repli.</w:t>
      </w:r>
    </w:p>
    <w:p w:rsidR="00610130" w:rsidRPr="007B43DF" w:rsidRDefault="00610130" w:rsidP="00610130">
      <w:pPr>
        <w:autoSpaceDE w:val="0"/>
        <w:autoSpaceDN w:val="0"/>
        <w:adjustRightInd w:val="0"/>
        <w:spacing w:after="120"/>
        <w:ind w:firstLine="709"/>
        <w:jc w:val="both"/>
        <w:rPr>
          <w:sz w:val="22"/>
          <w:szCs w:val="22"/>
        </w:rPr>
      </w:pPr>
      <w:r w:rsidRPr="007B43DF">
        <w:rPr>
          <w:sz w:val="22"/>
          <w:szCs w:val="22"/>
        </w:rPr>
        <w:t>Après le repli du matériel, un procès-verbal constatant la remise en état du site doit être dressé et joint au PV de la réception des travaux.</w:t>
      </w:r>
    </w:p>
    <w:p w:rsidR="00610130" w:rsidRPr="008670B5" w:rsidRDefault="00610130" w:rsidP="00610130">
      <w:pPr>
        <w:spacing w:after="120"/>
        <w:ind w:left="142" w:firstLine="1"/>
        <w:jc w:val="both"/>
      </w:pPr>
      <w:r w:rsidRPr="008670B5">
        <w:br w:type="page"/>
      </w:r>
    </w:p>
    <w:p w:rsidR="00610130" w:rsidRDefault="00610130" w:rsidP="00610130">
      <w:pPr>
        <w:pStyle w:val="CORPSL-C"/>
        <w:spacing w:after="0"/>
        <w:ind w:left="0" w:firstLine="0"/>
        <w:jc w:val="center"/>
      </w:pPr>
      <w:r>
        <w:lastRenderedPageBreak/>
        <w:t>Page ……. e</w:t>
      </w:r>
      <w:r w:rsidRPr="008670B5">
        <w:t xml:space="preserve">t dernière </w:t>
      </w:r>
      <w:r>
        <w:t xml:space="preserve">de la </w:t>
      </w:r>
    </w:p>
    <w:p w:rsidR="00610130" w:rsidRPr="00DC55F5" w:rsidRDefault="00DC55F5" w:rsidP="00DC55F5">
      <w:pPr>
        <w:jc w:val="center"/>
        <w:rPr>
          <w:rFonts w:ascii="Copperplate Gothic Light" w:hAnsi="Copperplate Gothic Light"/>
          <w:b/>
          <w:i/>
          <w:sz w:val="28"/>
          <w:szCs w:val="24"/>
        </w:rPr>
      </w:pPr>
      <w:r>
        <w:rPr>
          <w:rFonts w:ascii="Arial Narrow" w:hAnsi="Arial Narrow"/>
          <w:b/>
          <w:i/>
          <w:szCs w:val="24"/>
        </w:rPr>
        <w:t>LE</w:t>
      </w:r>
      <w:r w:rsidR="000A345D">
        <w:rPr>
          <w:rFonts w:ascii="Arial Narrow" w:hAnsi="Arial Narrow"/>
          <w:b/>
          <w:i/>
          <w:szCs w:val="24"/>
        </w:rPr>
        <w:t>TTRE COMMANDE N° ______/LC/</w:t>
      </w:r>
      <w:r w:rsidR="00F418BD">
        <w:rPr>
          <w:rFonts w:ascii="Arial Narrow" w:hAnsi="Arial Narrow"/>
          <w:b/>
          <w:i/>
          <w:szCs w:val="24"/>
        </w:rPr>
        <w:t>C.SAL</w:t>
      </w:r>
      <w:r w:rsidR="008D22C1">
        <w:rPr>
          <w:rFonts w:ascii="Arial Narrow" w:hAnsi="Arial Narrow"/>
          <w:b/>
          <w:i/>
          <w:szCs w:val="24"/>
        </w:rPr>
        <w:t>/</w:t>
      </w:r>
      <w:r w:rsidR="000A345D">
        <w:rPr>
          <w:rFonts w:ascii="Arial Narrow" w:hAnsi="Arial Narrow" w:cs="Tahoma"/>
          <w:b/>
          <w:i/>
          <w:szCs w:val="24"/>
        </w:rPr>
        <w:t>SG/ST/CIPM</w:t>
      </w:r>
      <w:r w:rsidR="003C08B3" w:rsidRPr="009C2A2C">
        <w:rPr>
          <w:rFonts w:ascii="Arial Narrow" w:hAnsi="Arial Narrow" w:cs="Tahoma"/>
          <w:b/>
          <w:i/>
          <w:szCs w:val="24"/>
        </w:rPr>
        <w:t xml:space="preserve"> </w:t>
      </w:r>
      <w:r w:rsidR="00610130" w:rsidRPr="009C2A2C">
        <w:rPr>
          <w:rFonts w:ascii="Arial Narrow" w:hAnsi="Arial Narrow" w:cs="Tahoma"/>
          <w:b/>
          <w:i/>
          <w:szCs w:val="24"/>
        </w:rPr>
        <w:t>/</w:t>
      </w:r>
      <w:r w:rsidR="0025711B">
        <w:rPr>
          <w:rFonts w:ascii="Arial Narrow" w:hAnsi="Arial Narrow" w:cs="Tahoma"/>
          <w:b/>
          <w:i/>
          <w:szCs w:val="24"/>
        </w:rPr>
        <w:t>2026</w:t>
      </w:r>
      <w:r w:rsidR="00610130">
        <w:rPr>
          <w:rFonts w:ascii="Arial Narrow" w:hAnsi="Arial Narrow" w:cs="Tahoma"/>
          <w:b/>
          <w:i/>
          <w:szCs w:val="24"/>
        </w:rPr>
        <w:t xml:space="preserve"> passée après </w:t>
      </w:r>
      <w:r w:rsidR="00610130" w:rsidRPr="009C2A2C">
        <w:rPr>
          <w:rFonts w:ascii="Arial Narrow" w:hAnsi="Arial Narrow"/>
          <w:b/>
          <w:i/>
          <w:szCs w:val="24"/>
        </w:rPr>
        <w:t>A</w:t>
      </w:r>
      <w:r w:rsidR="00610130">
        <w:rPr>
          <w:rFonts w:ascii="Arial Narrow" w:hAnsi="Arial Narrow"/>
          <w:b/>
          <w:i/>
          <w:szCs w:val="24"/>
        </w:rPr>
        <w:t>ppel d’Offres National Ouvert N°</w:t>
      </w:r>
      <w:r w:rsidR="00AA2247">
        <w:rPr>
          <w:rFonts w:ascii="Arial Narrow" w:hAnsi="Arial Narrow"/>
          <w:b/>
          <w:i/>
          <w:szCs w:val="24"/>
        </w:rPr>
        <w:t>______</w:t>
      </w:r>
      <w:r w:rsidR="00610130" w:rsidRPr="009C2A2C">
        <w:rPr>
          <w:rFonts w:ascii="Arial Narrow" w:hAnsi="Arial Narrow"/>
          <w:b/>
          <w:i/>
          <w:szCs w:val="24"/>
        </w:rPr>
        <w:t>/</w:t>
      </w:r>
      <w:r>
        <w:rPr>
          <w:rFonts w:ascii="Arial Narrow" w:hAnsi="Arial Narrow" w:cs="Tahoma"/>
          <w:b/>
          <w:i/>
          <w:szCs w:val="24"/>
        </w:rPr>
        <w:t>AONO/</w:t>
      </w:r>
      <w:r w:rsidR="009859F8">
        <w:rPr>
          <w:rFonts w:ascii="Arial Narrow" w:hAnsi="Arial Narrow" w:cs="Tahoma"/>
          <w:b/>
          <w:i/>
          <w:szCs w:val="24"/>
        </w:rPr>
        <w:t>C.SAL</w:t>
      </w:r>
      <w:r>
        <w:rPr>
          <w:rFonts w:ascii="Arial Narrow" w:hAnsi="Arial Narrow" w:cs="Tahoma"/>
          <w:b/>
          <w:i/>
          <w:szCs w:val="24"/>
        </w:rPr>
        <w:t>/SG/ST</w:t>
      </w:r>
      <w:r w:rsidR="00610130" w:rsidRPr="009C2A2C">
        <w:rPr>
          <w:rFonts w:ascii="Arial Narrow" w:hAnsi="Arial Narrow" w:cs="Tahoma"/>
          <w:b/>
          <w:i/>
          <w:szCs w:val="24"/>
        </w:rPr>
        <w:t>/C</w:t>
      </w:r>
      <w:r>
        <w:rPr>
          <w:rFonts w:ascii="Arial Narrow" w:hAnsi="Arial Narrow" w:cs="Tahoma"/>
          <w:b/>
          <w:i/>
          <w:szCs w:val="24"/>
        </w:rPr>
        <w:t>I</w:t>
      </w:r>
      <w:r w:rsidR="00610130" w:rsidRPr="009C2A2C">
        <w:rPr>
          <w:rFonts w:ascii="Arial Narrow" w:hAnsi="Arial Narrow" w:cs="Tahoma"/>
          <w:b/>
          <w:i/>
          <w:szCs w:val="24"/>
        </w:rPr>
        <w:t>PM/</w:t>
      </w:r>
      <w:r w:rsidR="0025711B">
        <w:rPr>
          <w:rFonts w:ascii="Arial Narrow" w:hAnsi="Arial Narrow" w:cs="Tahoma"/>
          <w:b/>
          <w:i/>
          <w:szCs w:val="24"/>
        </w:rPr>
        <w:t>2026</w:t>
      </w:r>
      <w:r w:rsidR="000D399F">
        <w:rPr>
          <w:rFonts w:ascii="Arial Narrow" w:hAnsi="Arial Narrow" w:cs="Tahoma"/>
          <w:b/>
          <w:i/>
          <w:szCs w:val="24"/>
        </w:rPr>
        <w:t xml:space="preserve"> </w:t>
      </w:r>
      <w:r w:rsidR="00610130" w:rsidRPr="009C2A2C">
        <w:rPr>
          <w:rFonts w:ascii="Arial Narrow" w:hAnsi="Arial Narrow" w:cs="Tahoma"/>
          <w:b/>
          <w:i/>
          <w:szCs w:val="24"/>
        </w:rPr>
        <w:t>du</w:t>
      </w:r>
      <w:r w:rsidR="00610130" w:rsidRPr="009C2A2C">
        <w:rPr>
          <w:rFonts w:ascii="Arial Narrow" w:hAnsi="Arial Narrow" w:cs="Tahoma"/>
          <w:b/>
          <w:i/>
          <w:color w:val="002060"/>
          <w:szCs w:val="24"/>
        </w:rPr>
        <w:t xml:space="preserve"> </w:t>
      </w:r>
      <w:r w:rsidR="00AA2247">
        <w:rPr>
          <w:rFonts w:ascii="Arial Narrow" w:hAnsi="Arial Narrow"/>
          <w:b/>
          <w:i/>
          <w:szCs w:val="24"/>
        </w:rPr>
        <w:t>___________</w:t>
      </w:r>
      <w:r w:rsidR="00BB5E8C">
        <w:rPr>
          <w:rFonts w:ascii="Arial Narrow" w:hAnsi="Arial Narrow"/>
          <w:b/>
          <w:i/>
          <w:szCs w:val="24"/>
        </w:rPr>
        <w:t xml:space="preserve"> </w:t>
      </w:r>
      <w:r w:rsidR="00610130" w:rsidRPr="000A345D">
        <w:rPr>
          <w:rFonts w:ascii="Arial Narrow" w:hAnsi="Arial Narrow"/>
          <w:b/>
          <w:i/>
          <w:szCs w:val="24"/>
        </w:rPr>
        <w:t xml:space="preserve">avec les ETABLISSEMENTS ……….. </w:t>
      </w:r>
      <w:r w:rsidR="000A345D">
        <w:rPr>
          <w:rFonts w:ascii="Arial Narrow" w:hAnsi="Arial Narrow"/>
          <w:b/>
          <w:i/>
          <w:szCs w:val="24"/>
        </w:rPr>
        <w:t>Pour</w:t>
      </w:r>
      <w:r w:rsidR="00610130">
        <w:rPr>
          <w:rFonts w:ascii="Arial Narrow" w:hAnsi="Arial Narrow"/>
          <w:b/>
          <w:i/>
          <w:szCs w:val="24"/>
        </w:rPr>
        <w:t xml:space="preserve"> </w:t>
      </w:r>
      <w:r w:rsidR="000A345D" w:rsidRPr="000A345D">
        <w:rPr>
          <w:rFonts w:ascii="Arial Narrow" w:hAnsi="Arial Narrow"/>
          <w:b/>
          <w:i/>
          <w:szCs w:val="24"/>
        </w:rPr>
        <w:t xml:space="preserve">l’Exécution des </w:t>
      </w:r>
      <w:r w:rsidR="000E5286" w:rsidRPr="000E5286">
        <w:rPr>
          <w:rFonts w:ascii="Arial Narrow" w:hAnsi="Arial Narrow"/>
          <w:b/>
          <w:i/>
          <w:szCs w:val="24"/>
        </w:rPr>
        <w:t xml:space="preserve">travaux de construction d'une clôture à l'Ecole Maternelle Publique  de </w:t>
      </w:r>
      <w:proofErr w:type="spellStart"/>
      <w:r w:rsidR="000E5286" w:rsidRPr="000E5286">
        <w:rPr>
          <w:rFonts w:ascii="Arial Narrow" w:hAnsi="Arial Narrow"/>
          <w:b/>
          <w:i/>
          <w:szCs w:val="24"/>
        </w:rPr>
        <w:t>Salapoumbe</w:t>
      </w:r>
      <w:proofErr w:type="spellEnd"/>
      <w:r w:rsidR="000E5286" w:rsidRPr="000E5286">
        <w:rPr>
          <w:rFonts w:ascii="Arial Narrow" w:hAnsi="Arial Narrow"/>
          <w:b/>
          <w:i/>
          <w:szCs w:val="24"/>
        </w:rPr>
        <w:t xml:space="preserve"> (longueur 146 m) dans la Commune de </w:t>
      </w:r>
      <w:proofErr w:type="spellStart"/>
      <w:r w:rsidR="000E5286" w:rsidRPr="000E5286">
        <w:rPr>
          <w:rFonts w:ascii="Arial Narrow" w:hAnsi="Arial Narrow"/>
          <w:b/>
          <w:i/>
          <w:szCs w:val="24"/>
        </w:rPr>
        <w:t>Salapoumbe</w:t>
      </w:r>
      <w:proofErr w:type="spellEnd"/>
      <w:r w:rsidR="000E5286" w:rsidRPr="000E5286">
        <w:rPr>
          <w:rFonts w:ascii="Arial Narrow" w:hAnsi="Arial Narrow"/>
          <w:b/>
          <w:i/>
          <w:szCs w:val="24"/>
        </w:rPr>
        <w:t xml:space="preserve">, Département de la </w:t>
      </w:r>
      <w:proofErr w:type="spellStart"/>
      <w:r w:rsidR="000E5286" w:rsidRPr="000E5286">
        <w:rPr>
          <w:rFonts w:ascii="Arial Narrow" w:hAnsi="Arial Narrow"/>
          <w:b/>
          <w:i/>
          <w:szCs w:val="24"/>
        </w:rPr>
        <w:t>Boumba</w:t>
      </w:r>
      <w:proofErr w:type="spellEnd"/>
      <w:r w:rsidR="000E5286" w:rsidRPr="000E5286">
        <w:rPr>
          <w:rFonts w:ascii="Arial Narrow" w:hAnsi="Arial Narrow"/>
          <w:b/>
          <w:i/>
          <w:szCs w:val="24"/>
        </w:rPr>
        <w:t xml:space="preserve"> et Ngoko, Région de l’Est</w:t>
      </w:r>
      <w:r w:rsidR="007658F6">
        <w:rPr>
          <w:rFonts w:ascii="Arial Narrow" w:hAnsi="Arial Narrow"/>
          <w:b/>
          <w:i/>
          <w:szCs w:val="24"/>
        </w:rPr>
        <w:t xml:space="preserve"> lot unique.</w:t>
      </w:r>
    </w:p>
    <w:p w:rsidR="00610130" w:rsidRDefault="00610130" w:rsidP="00610130">
      <w:pPr>
        <w:pStyle w:val="CORPSCCAP"/>
        <w:spacing w:after="0"/>
        <w:jc w:val="center"/>
      </w:pPr>
    </w:p>
    <w:p w:rsidR="00610130" w:rsidRPr="008670B5" w:rsidRDefault="00610130" w:rsidP="00610130">
      <w:pPr>
        <w:pStyle w:val="CORPSCCAP"/>
        <w:spacing w:after="0"/>
        <w:jc w:val="center"/>
      </w:pPr>
    </w:p>
    <w:p w:rsidR="00610130" w:rsidRPr="00115649" w:rsidRDefault="00610130" w:rsidP="00610130">
      <w:pPr>
        <w:jc w:val="both"/>
        <w:rPr>
          <w:b/>
          <w:sz w:val="22"/>
          <w:szCs w:val="22"/>
        </w:rPr>
      </w:pPr>
      <w:r w:rsidRPr="00115649">
        <w:rPr>
          <w:b/>
          <w:sz w:val="22"/>
          <w:szCs w:val="22"/>
        </w:rPr>
        <w:t xml:space="preserve">Délai d’exécution : </w:t>
      </w:r>
      <w:r w:rsidR="00AA2247">
        <w:rPr>
          <w:b/>
          <w:sz w:val="22"/>
          <w:szCs w:val="22"/>
        </w:rPr>
        <w:t>Quatre mois</w:t>
      </w:r>
      <w:r w:rsidR="000E5286">
        <w:rPr>
          <w:b/>
          <w:sz w:val="22"/>
          <w:szCs w:val="22"/>
        </w:rPr>
        <w:t xml:space="preserve"> (04</w:t>
      </w:r>
      <w:r>
        <w:rPr>
          <w:b/>
          <w:sz w:val="22"/>
          <w:szCs w:val="22"/>
        </w:rPr>
        <w:t>) mois</w:t>
      </w:r>
    </w:p>
    <w:p w:rsidR="00610130" w:rsidRPr="00115649" w:rsidRDefault="00610130" w:rsidP="00610130">
      <w:pPr>
        <w:ind w:left="374" w:firstLine="1309"/>
        <w:jc w:val="both"/>
        <w:rPr>
          <w:sz w:val="22"/>
          <w:szCs w:val="22"/>
        </w:rPr>
      </w:pPr>
    </w:p>
    <w:p w:rsidR="00610130" w:rsidRPr="00115649" w:rsidRDefault="00610130" w:rsidP="00610130">
      <w:pPr>
        <w:jc w:val="both"/>
        <w:rPr>
          <w:b/>
          <w:bCs/>
          <w:sz w:val="22"/>
          <w:szCs w:val="22"/>
        </w:rPr>
      </w:pPr>
      <w:r>
        <w:rPr>
          <w:b/>
          <w:bCs/>
          <w:sz w:val="22"/>
          <w:szCs w:val="22"/>
        </w:rPr>
        <w:t>Montant de la Lettre Commande en F</w:t>
      </w:r>
      <w:r w:rsidRPr="00115649">
        <w:rPr>
          <w:b/>
          <w:bCs/>
          <w:sz w:val="22"/>
          <w:szCs w:val="22"/>
        </w:rPr>
        <w:t>CFA :</w:t>
      </w:r>
    </w:p>
    <w:p w:rsidR="00610130" w:rsidRPr="00115649" w:rsidRDefault="00610130" w:rsidP="00610130">
      <w:pPr>
        <w:ind w:left="360"/>
        <w:jc w:val="both"/>
        <w:rPr>
          <w:b/>
          <w:bCs/>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31"/>
        <w:gridCol w:w="2939"/>
      </w:tblGrid>
      <w:tr w:rsidR="00610130" w:rsidRPr="00115649" w:rsidTr="00457A89">
        <w:trPr>
          <w:trHeight w:val="397"/>
          <w:jc w:val="center"/>
        </w:trPr>
        <w:tc>
          <w:tcPr>
            <w:tcW w:w="2731" w:type="dxa"/>
            <w:vAlign w:val="center"/>
          </w:tcPr>
          <w:p w:rsidR="00610130" w:rsidRPr="00115649" w:rsidRDefault="00610130" w:rsidP="00457A89">
            <w:pPr>
              <w:jc w:val="both"/>
              <w:rPr>
                <w:sz w:val="22"/>
                <w:szCs w:val="22"/>
              </w:rPr>
            </w:pPr>
            <w:r w:rsidRPr="00115649">
              <w:rPr>
                <w:sz w:val="22"/>
                <w:szCs w:val="22"/>
              </w:rPr>
              <w:t>T.T.C</w:t>
            </w:r>
          </w:p>
        </w:tc>
        <w:tc>
          <w:tcPr>
            <w:tcW w:w="2939" w:type="dxa"/>
            <w:vAlign w:val="center"/>
          </w:tcPr>
          <w:p w:rsidR="00610130" w:rsidRPr="00115649" w:rsidRDefault="00610130" w:rsidP="00457A89">
            <w:pPr>
              <w:jc w:val="both"/>
              <w:rPr>
                <w:sz w:val="22"/>
                <w:szCs w:val="22"/>
              </w:rPr>
            </w:pPr>
          </w:p>
        </w:tc>
      </w:tr>
      <w:tr w:rsidR="00610130" w:rsidRPr="00115649" w:rsidTr="00457A89">
        <w:trPr>
          <w:trHeight w:val="397"/>
          <w:jc w:val="center"/>
        </w:trPr>
        <w:tc>
          <w:tcPr>
            <w:tcW w:w="2731" w:type="dxa"/>
            <w:vAlign w:val="center"/>
          </w:tcPr>
          <w:p w:rsidR="00610130" w:rsidRPr="00115649" w:rsidRDefault="00610130" w:rsidP="00457A89">
            <w:pPr>
              <w:jc w:val="both"/>
              <w:rPr>
                <w:sz w:val="22"/>
                <w:szCs w:val="22"/>
              </w:rPr>
            </w:pPr>
            <w:r w:rsidRPr="00115649">
              <w:rPr>
                <w:sz w:val="22"/>
                <w:szCs w:val="22"/>
              </w:rPr>
              <w:t>H.T.V.A</w:t>
            </w:r>
          </w:p>
        </w:tc>
        <w:tc>
          <w:tcPr>
            <w:tcW w:w="2939" w:type="dxa"/>
            <w:vAlign w:val="center"/>
          </w:tcPr>
          <w:p w:rsidR="00610130" w:rsidRPr="00115649" w:rsidRDefault="00610130" w:rsidP="00457A89">
            <w:pPr>
              <w:jc w:val="both"/>
              <w:rPr>
                <w:sz w:val="22"/>
                <w:szCs w:val="22"/>
              </w:rPr>
            </w:pPr>
          </w:p>
        </w:tc>
      </w:tr>
      <w:tr w:rsidR="00610130" w:rsidRPr="00115649" w:rsidTr="00457A89">
        <w:trPr>
          <w:trHeight w:val="397"/>
          <w:jc w:val="center"/>
        </w:trPr>
        <w:tc>
          <w:tcPr>
            <w:tcW w:w="2731" w:type="dxa"/>
            <w:vAlign w:val="center"/>
          </w:tcPr>
          <w:p w:rsidR="00610130" w:rsidRPr="00115649" w:rsidRDefault="00610130" w:rsidP="00457A89">
            <w:pPr>
              <w:jc w:val="both"/>
              <w:rPr>
                <w:sz w:val="22"/>
                <w:szCs w:val="22"/>
              </w:rPr>
            </w:pPr>
            <w:r w:rsidRPr="00115649">
              <w:rPr>
                <w:sz w:val="22"/>
                <w:szCs w:val="22"/>
              </w:rPr>
              <w:t>T.V.A (19,25 %)</w:t>
            </w:r>
          </w:p>
        </w:tc>
        <w:tc>
          <w:tcPr>
            <w:tcW w:w="2939" w:type="dxa"/>
            <w:vAlign w:val="center"/>
          </w:tcPr>
          <w:p w:rsidR="00610130" w:rsidRPr="00115649" w:rsidRDefault="00610130" w:rsidP="00457A89">
            <w:pPr>
              <w:jc w:val="both"/>
              <w:rPr>
                <w:sz w:val="22"/>
                <w:szCs w:val="22"/>
              </w:rPr>
            </w:pPr>
          </w:p>
        </w:tc>
      </w:tr>
      <w:tr w:rsidR="00610130" w:rsidRPr="00115649" w:rsidTr="00457A89">
        <w:trPr>
          <w:trHeight w:val="397"/>
          <w:jc w:val="center"/>
        </w:trPr>
        <w:tc>
          <w:tcPr>
            <w:tcW w:w="2731" w:type="dxa"/>
            <w:vAlign w:val="center"/>
          </w:tcPr>
          <w:p w:rsidR="00610130" w:rsidRPr="00115649" w:rsidRDefault="00610130" w:rsidP="00457A89">
            <w:pPr>
              <w:jc w:val="both"/>
              <w:rPr>
                <w:sz w:val="22"/>
                <w:szCs w:val="22"/>
              </w:rPr>
            </w:pPr>
            <w:r w:rsidRPr="00115649">
              <w:rPr>
                <w:sz w:val="22"/>
                <w:szCs w:val="22"/>
              </w:rPr>
              <w:t>A.I.R (</w:t>
            </w:r>
            <w:r>
              <w:rPr>
                <w:sz w:val="22"/>
                <w:szCs w:val="22"/>
              </w:rPr>
              <w:t>5,5</w:t>
            </w:r>
            <w:r w:rsidRPr="00115649">
              <w:rPr>
                <w:sz w:val="22"/>
                <w:szCs w:val="22"/>
              </w:rPr>
              <w:t>%)</w:t>
            </w:r>
          </w:p>
        </w:tc>
        <w:tc>
          <w:tcPr>
            <w:tcW w:w="2939" w:type="dxa"/>
            <w:vAlign w:val="center"/>
          </w:tcPr>
          <w:p w:rsidR="00610130" w:rsidRPr="00115649" w:rsidRDefault="00610130" w:rsidP="00457A89">
            <w:pPr>
              <w:jc w:val="both"/>
              <w:rPr>
                <w:sz w:val="22"/>
                <w:szCs w:val="22"/>
              </w:rPr>
            </w:pPr>
          </w:p>
        </w:tc>
      </w:tr>
      <w:tr w:rsidR="00610130" w:rsidRPr="00115649" w:rsidTr="00457A89">
        <w:trPr>
          <w:trHeight w:val="397"/>
          <w:jc w:val="center"/>
        </w:trPr>
        <w:tc>
          <w:tcPr>
            <w:tcW w:w="2731" w:type="dxa"/>
            <w:vAlign w:val="center"/>
          </w:tcPr>
          <w:p w:rsidR="00610130" w:rsidRPr="00115649" w:rsidRDefault="00610130" w:rsidP="00457A89">
            <w:pPr>
              <w:jc w:val="both"/>
              <w:rPr>
                <w:sz w:val="22"/>
                <w:szCs w:val="22"/>
              </w:rPr>
            </w:pPr>
            <w:r w:rsidRPr="00115649">
              <w:rPr>
                <w:sz w:val="22"/>
                <w:szCs w:val="22"/>
              </w:rPr>
              <w:t>Net à mandater</w:t>
            </w:r>
          </w:p>
        </w:tc>
        <w:tc>
          <w:tcPr>
            <w:tcW w:w="2939" w:type="dxa"/>
            <w:vAlign w:val="center"/>
          </w:tcPr>
          <w:p w:rsidR="00610130" w:rsidRPr="00115649" w:rsidRDefault="00610130" w:rsidP="00457A89">
            <w:pPr>
              <w:jc w:val="both"/>
              <w:rPr>
                <w:sz w:val="22"/>
                <w:szCs w:val="22"/>
              </w:rPr>
            </w:pPr>
          </w:p>
        </w:tc>
      </w:tr>
    </w:tbl>
    <w:p w:rsidR="00610130" w:rsidRDefault="00610130" w:rsidP="00610130">
      <w:pPr>
        <w:ind w:firstLine="2977"/>
        <w:rPr>
          <w:b/>
          <w:bCs/>
          <w:sz w:val="16"/>
        </w:rPr>
      </w:pPr>
    </w:p>
    <w:p w:rsidR="008723EA" w:rsidRDefault="008723EA" w:rsidP="00610130">
      <w:pPr>
        <w:ind w:firstLine="2977"/>
        <w:rPr>
          <w:b/>
          <w:bCs/>
          <w:sz w:val="16"/>
        </w:rPr>
      </w:pPr>
    </w:p>
    <w:p w:rsidR="00610130" w:rsidRPr="008670B5" w:rsidRDefault="00610130" w:rsidP="00610130">
      <w:pPr>
        <w:ind w:firstLine="2977"/>
        <w:rPr>
          <w:b/>
          <w:bCs/>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2"/>
      </w:tblGrid>
      <w:tr w:rsidR="00610130" w:rsidRPr="008670B5" w:rsidTr="00457A89">
        <w:trPr>
          <w:trHeight w:val="2242"/>
          <w:jc w:val="center"/>
        </w:trPr>
        <w:tc>
          <w:tcPr>
            <w:tcW w:w="10206" w:type="dxa"/>
          </w:tcPr>
          <w:p w:rsidR="00610130" w:rsidRPr="00D726F8" w:rsidRDefault="00610130" w:rsidP="00457A89">
            <w:pPr>
              <w:pStyle w:val="En-tte"/>
              <w:tabs>
                <w:tab w:val="clear" w:pos="4536"/>
                <w:tab w:val="clear" w:pos="9072"/>
              </w:tabs>
              <w:jc w:val="center"/>
              <w:rPr>
                <w:b/>
                <w:sz w:val="24"/>
                <w:szCs w:val="24"/>
              </w:rPr>
            </w:pPr>
            <w:r w:rsidRPr="00D726F8">
              <w:rPr>
                <w:b/>
                <w:sz w:val="24"/>
                <w:szCs w:val="24"/>
              </w:rPr>
              <w:t>Lue et acceptée par l’Entrepreneur</w:t>
            </w:r>
          </w:p>
          <w:p w:rsidR="00610130" w:rsidRPr="008670B5" w:rsidRDefault="00610130" w:rsidP="00457A89">
            <w:pPr>
              <w:pStyle w:val="En-tte"/>
              <w:tabs>
                <w:tab w:val="clear" w:pos="4536"/>
                <w:tab w:val="clear" w:pos="9072"/>
              </w:tabs>
              <w:jc w:val="center"/>
            </w:pPr>
          </w:p>
          <w:p w:rsidR="00610130" w:rsidRPr="008670B5" w:rsidRDefault="00610130" w:rsidP="00457A89"/>
          <w:p w:rsidR="00610130" w:rsidRPr="008670B5" w:rsidRDefault="00610130" w:rsidP="00457A89"/>
          <w:p w:rsidR="00610130" w:rsidRPr="008670B5" w:rsidRDefault="00610130" w:rsidP="00457A89"/>
          <w:p w:rsidR="00610130" w:rsidRDefault="00610130" w:rsidP="00457A89"/>
          <w:p w:rsidR="00610130" w:rsidRDefault="00610130" w:rsidP="00457A89"/>
          <w:p w:rsidR="00610130" w:rsidRPr="008670B5" w:rsidRDefault="00610130" w:rsidP="00457A89"/>
          <w:p w:rsidR="00610130" w:rsidRPr="008670B5" w:rsidRDefault="000005AF" w:rsidP="00457A89">
            <w:pPr>
              <w:ind w:left="284"/>
              <w:jc w:val="center"/>
            </w:pPr>
            <w:r>
              <w:t xml:space="preserve">SALAPOUMBE </w:t>
            </w:r>
            <w:r w:rsidR="00610130">
              <w:t>,</w:t>
            </w:r>
            <w:r w:rsidR="00610130" w:rsidRPr="008670B5">
              <w:t xml:space="preserve"> le…</w:t>
            </w:r>
            <w:r w:rsidR="00610130">
              <w:t>……..……</w:t>
            </w:r>
            <w:r w:rsidR="00610130" w:rsidRPr="008670B5">
              <w:t>………</w:t>
            </w:r>
          </w:p>
        </w:tc>
      </w:tr>
      <w:tr w:rsidR="00610130" w:rsidRPr="008670B5" w:rsidTr="008723EA">
        <w:trPr>
          <w:trHeight w:val="2792"/>
          <w:jc w:val="center"/>
        </w:trPr>
        <w:tc>
          <w:tcPr>
            <w:tcW w:w="10206" w:type="dxa"/>
          </w:tcPr>
          <w:p w:rsidR="00610130" w:rsidRDefault="00610130" w:rsidP="00457A89">
            <w:pPr>
              <w:ind w:left="284"/>
              <w:rPr>
                <w:b/>
              </w:rPr>
            </w:pPr>
          </w:p>
          <w:p w:rsidR="00610130" w:rsidRPr="00A259A7" w:rsidRDefault="00610130" w:rsidP="00457A89">
            <w:pPr>
              <w:ind w:left="284"/>
              <w:jc w:val="center"/>
              <w:rPr>
                <w:b/>
                <w:sz w:val="22"/>
                <w:szCs w:val="22"/>
              </w:rPr>
            </w:pPr>
            <w:r w:rsidRPr="00A259A7">
              <w:rPr>
                <w:b/>
                <w:sz w:val="22"/>
                <w:szCs w:val="22"/>
              </w:rPr>
              <w:t xml:space="preserve">Signée par le </w:t>
            </w:r>
            <w:r w:rsidR="001678CA">
              <w:rPr>
                <w:b/>
                <w:sz w:val="22"/>
                <w:szCs w:val="22"/>
              </w:rPr>
              <w:t xml:space="preserve">Maire de la Commune de </w:t>
            </w:r>
            <w:r w:rsidR="00BB5E8C">
              <w:rPr>
                <w:b/>
                <w:sz w:val="22"/>
                <w:szCs w:val="22"/>
              </w:rPr>
              <w:t>SALAPOUMBE,</w:t>
            </w:r>
            <w:r w:rsidRPr="00A259A7">
              <w:rPr>
                <w:b/>
                <w:sz w:val="22"/>
                <w:szCs w:val="22"/>
              </w:rPr>
              <w:t xml:space="preserve"> </w:t>
            </w:r>
          </w:p>
          <w:p w:rsidR="00610130" w:rsidRPr="00A259A7" w:rsidRDefault="002F2855" w:rsidP="00457A89">
            <w:pPr>
              <w:ind w:left="284"/>
              <w:jc w:val="center"/>
              <w:rPr>
                <w:b/>
                <w:sz w:val="28"/>
                <w:szCs w:val="28"/>
              </w:rPr>
            </w:pPr>
            <w:r>
              <w:rPr>
                <w:b/>
                <w:sz w:val="28"/>
                <w:szCs w:val="28"/>
              </w:rPr>
              <w:t>Maître d’Ouvrage</w:t>
            </w:r>
          </w:p>
          <w:p w:rsidR="00610130" w:rsidRPr="008670B5" w:rsidRDefault="00610130" w:rsidP="00457A89">
            <w:pPr>
              <w:ind w:left="-290"/>
            </w:pPr>
          </w:p>
          <w:p w:rsidR="00610130" w:rsidRPr="008670B5" w:rsidRDefault="00610130" w:rsidP="00457A89"/>
          <w:p w:rsidR="00610130" w:rsidRPr="008670B5" w:rsidRDefault="00610130" w:rsidP="00457A89"/>
          <w:p w:rsidR="00610130" w:rsidRPr="008670B5" w:rsidRDefault="00610130" w:rsidP="00457A89"/>
          <w:p w:rsidR="00610130" w:rsidRPr="008670B5" w:rsidRDefault="00610130" w:rsidP="00457A89"/>
          <w:p w:rsidR="00610130" w:rsidRPr="008670B5" w:rsidRDefault="00610130" w:rsidP="00457A89"/>
          <w:p w:rsidR="00610130" w:rsidRDefault="00610130" w:rsidP="008723EA"/>
          <w:p w:rsidR="00610130" w:rsidRDefault="00610130" w:rsidP="00457A89">
            <w:pPr>
              <w:ind w:left="284"/>
            </w:pPr>
          </w:p>
          <w:p w:rsidR="00610130" w:rsidRPr="008670B5" w:rsidRDefault="000005AF" w:rsidP="00457A89">
            <w:pPr>
              <w:ind w:left="284"/>
              <w:jc w:val="center"/>
            </w:pPr>
            <w:r>
              <w:t xml:space="preserve">SALAPOUMBE </w:t>
            </w:r>
            <w:r w:rsidR="00610130">
              <w:t>,</w:t>
            </w:r>
            <w:r w:rsidR="00610130" w:rsidRPr="008670B5">
              <w:t xml:space="preserve"> le…………</w:t>
            </w:r>
          </w:p>
        </w:tc>
      </w:tr>
      <w:tr w:rsidR="00610130" w:rsidRPr="008670B5" w:rsidTr="00457A89">
        <w:trPr>
          <w:trHeight w:val="3141"/>
          <w:jc w:val="center"/>
        </w:trPr>
        <w:tc>
          <w:tcPr>
            <w:tcW w:w="10206" w:type="dxa"/>
          </w:tcPr>
          <w:p w:rsidR="00610130" w:rsidRDefault="00610130" w:rsidP="00457A89">
            <w:pPr>
              <w:ind w:left="284"/>
              <w:jc w:val="center"/>
              <w:rPr>
                <w:sz w:val="24"/>
              </w:rPr>
            </w:pPr>
          </w:p>
          <w:p w:rsidR="00610130" w:rsidRPr="00FE5059" w:rsidRDefault="00610130" w:rsidP="00457A89">
            <w:pPr>
              <w:ind w:left="284"/>
              <w:jc w:val="center"/>
              <w:rPr>
                <w:b/>
                <w:sz w:val="32"/>
              </w:rPr>
            </w:pPr>
            <w:r w:rsidRPr="00FE5059">
              <w:rPr>
                <w:sz w:val="24"/>
              </w:rPr>
              <w:t>Enregistrement</w:t>
            </w:r>
          </w:p>
          <w:p w:rsidR="00610130" w:rsidRPr="008670B5" w:rsidRDefault="00610130" w:rsidP="00457A89">
            <w:pPr>
              <w:ind w:left="-290"/>
            </w:pPr>
          </w:p>
          <w:p w:rsidR="00610130" w:rsidRPr="008670B5" w:rsidRDefault="00610130" w:rsidP="00457A89">
            <w:pPr>
              <w:ind w:left="-290"/>
            </w:pPr>
          </w:p>
          <w:p w:rsidR="00610130" w:rsidRPr="008670B5" w:rsidRDefault="00610130" w:rsidP="00457A89">
            <w:pPr>
              <w:ind w:left="-290"/>
            </w:pPr>
          </w:p>
          <w:p w:rsidR="00610130" w:rsidRPr="008670B5" w:rsidRDefault="00610130" w:rsidP="00457A89">
            <w:pPr>
              <w:ind w:left="-290"/>
            </w:pPr>
          </w:p>
          <w:p w:rsidR="00610130" w:rsidRPr="008670B5" w:rsidRDefault="00610130" w:rsidP="00457A89">
            <w:pPr>
              <w:ind w:left="-290"/>
            </w:pPr>
          </w:p>
          <w:p w:rsidR="00610130" w:rsidRPr="008670B5" w:rsidRDefault="00610130" w:rsidP="00457A89">
            <w:pPr>
              <w:ind w:left="-290"/>
            </w:pPr>
          </w:p>
          <w:p w:rsidR="00610130" w:rsidRPr="008670B5" w:rsidRDefault="00610130" w:rsidP="00457A89">
            <w:pPr>
              <w:ind w:left="-290"/>
            </w:pPr>
          </w:p>
          <w:p w:rsidR="00610130" w:rsidRPr="008670B5" w:rsidRDefault="00610130" w:rsidP="00457A89">
            <w:pPr>
              <w:ind w:left="-290"/>
            </w:pPr>
          </w:p>
          <w:p w:rsidR="00610130" w:rsidRPr="008670B5" w:rsidRDefault="00610130" w:rsidP="00457A89">
            <w:pPr>
              <w:ind w:left="-290"/>
            </w:pPr>
          </w:p>
          <w:p w:rsidR="00610130" w:rsidRPr="008670B5" w:rsidRDefault="00610130" w:rsidP="00457A89">
            <w:pPr>
              <w:ind w:left="-290"/>
            </w:pPr>
          </w:p>
        </w:tc>
      </w:tr>
    </w:tbl>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Pr="00970E2C"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Pr="00073BAD" w:rsidRDefault="00712F7F" w:rsidP="00610130">
      <w:pPr>
        <w:pStyle w:val="Corpsdetexte3"/>
        <w:spacing w:before="120" w:after="120"/>
        <w:rPr>
          <w:rFonts w:ascii="Arial Narrow" w:hAnsi="Arial Narrow" w:cs="Tahoma"/>
          <w:b w:val="0"/>
          <w:i w:val="0"/>
          <w:sz w:val="24"/>
          <w:szCs w:val="24"/>
        </w:rPr>
      </w:pPr>
      <w:r>
        <w:rPr>
          <w:rFonts w:ascii="Arial Narrow" w:hAnsi="Arial Narrow" w:cs="Tahoma"/>
          <w:b w:val="0"/>
          <w:noProof/>
          <w:sz w:val="24"/>
        </w:rPr>
        <mc:AlternateContent>
          <mc:Choice Requires="wps">
            <w:drawing>
              <wp:inline distT="0" distB="0" distL="0" distR="0" wp14:anchorId="110E4F58" wp14:editId="6D068AE7">
                <wp:extent cx="5010150" cy="1333500"/>
                <wp:effectExtent l="9525" t="9525" r="13335" b="12700"/>
                <wp:docPr id="15"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10150" cy="1333500"/>
                        </a:xfrm>
                        <a:prstGeom prst="rect">
                          <a:avLst/>
                        </a:prstGeom>
                        <a:extLst>
                          <a:ext uri="{AF507438-7753-43E0-B8FC-AC1667EBCBE1}">
                            <a14:hiddenEffects xmlns:a14="http://schemas.microsoft.com/office/drawing/2010/main">
                              <a:effectLst/>
                            </a14:hiddenEffects>
                          </a:ext>
                        </a:extLst>
                      </wps:spPr>
                      <wps:txbx>
                        <w:txbxContent>
                          <w:p w:rsidR="00BD7B87" w:rsidRDefault="00BD7B87" w:rsidP="00712F7F">
                            <w:pPr>
                              <w:pStyle w:val="NormalWeb"/>
                              <w:spacing w:before="0" w:beforeAutospacing="0" w:after="0" w:afterAutospacing="0"/>
                              <w:jc w:val="center"/>
                            </w:pPr>
                            <w:r>
                              <w:rPr>
                                <w:color w:val="000000"/>
                                <w:sz w:val="56"/>
                                <w:szCs w:val="56"/>
                                <w14:textOutline w14:w="9525" w14:cap="flat" w14:cmpd="sng" w14:algn="ctr">
                                  <w14:solidFill>
                                    <w14:srgbClr w14:val="000000"/>
                                  </w14:solidFill>
                                  <w14:prstDash w14:val="solid"/>
                                  <w14:round/>
                                </w14:textOutline>
                              </w:rPr>
                              <w:t>Pièce N°10</w:t>
                            </w:r>
                          </w:p>
                          <w:p w:rsidR="00BD7B87" w:rsidRDefault="00BD7B87" w:rsidP="00712F7F">
                            <w:pPr>
                              <w:pStyle w:val="NormalWeb"/>
                              <w:spacing w:before="0" w:beforeAutospacing="0" w:after="0" w:afterAutospacing="0"/>
                              <w:jc w:val="center"/>
                            </w:pPr>
                            <w:r>
                              <w:rPr>
                                <w:color w:val="000000"/>
                                <w:sz w:val="56"/>
                                <w:szCs w:val="56"/>
                                <w14:textOutline w14:w="9525" w14:cap="flat" w14:cmpd="sng" w14:algn="ctr">
                                  <w14:solidFill>
                                    <w14:srgbClr w14:val="000000"/>
                                  </w14:solidFill>
                                  <w14:prstDash w14:val="solid"/>
                                  <w14:round/>
                                </w14:textOutline>
                              </w:rPr>
                              <w:t>MODELE DES FORMULAIRES A UTILISER</w:t>
                            </w:r>
                          </w:p>
                        </w:txbxContent>
                      </wps:txbx>
                      <wps:bodyPr wrap="square" numCol="1" fromWordArt="1">
                        <a:prstTxWarp prst="textPlain">
                          <a:avLst>
                            <a:gd name="adj" fmla="val 50000"/>
                          </a:avLst>
                        </a:prstTxWarp>
                        <a:spAutoFit/>
                      </wps:bodyPr>
                    </wps:wsp>
                  </a:graphicData>
                </a:graphic>
              </wp:inline>
            </w:drawing>
          </mc:Choice>
          <mc:Fallback>
            <w:pict>
              <v:shape id="WordArt 14" o:spid="_x0000_s1044" type="#_x0000_t202" style="width:394.5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" filled="f" stroked="f">
                <o:lock v:ext="edit" text="t" shapetype="t"/>
                <v:textbox style="mso-fit-shape-to-text:t">
                  <w:txbxContent>
                    <w:p w:rsidR="00BD7B87" w:rsidRDefault="00BD7B87" w:rsidP="00712F7F">
                      <w:pPr>
                        <w:pStyle w:val="NormalWeb"/>
                        <w:spacing w:before="0" w:beforeAutospacing="0" w:after="0" w:afterAutospacing="0"/>
                        <w:jc w:val="center"/>
                      </w:pPr>
                      <w:r>
                        <w:rPr>
                          <w:color w:val="000000"/>
                          <w:sz w:val="56"/>
                          <w:szCs w:val="56"/>
                          <w14:textOutline w14:w="9525" w14:cap="flat" w14:cmpd="sng" w14:algn="ctr">
                            <w14:solidFill>
                              <w14:srgbClr w14:val="000000"/>
                            </w14:solidFill>
                            <w14:prstDash w14:val="solid"/>
                            <w14:round/>
                          </w14:textOutline>
                        </w:rPr>
                        <w:t>Pièce N°10</w:t>
                      </w:r>
                    </w:p>
                    <w:p w:rsidR="00BD7B87" w:rsidRDefault="00BD7B87" w:rsidP="00712F7F">
                      <w:pPr>
                        <w:pStyle w:val="NormalWeb"/>
                        <w:spacing w:before="0" w:beforeAutospacing="0" w:after="0" w:afterAutospacing="0"/>
                        <w:jc w:val="center"/>
                      </w:pPr>
                      <w:r>
                        <w:rPr>
                          <w:color w:val="000000"/>
                          <w:sz w:val="56"/>
                          <w:szCs w:val="56"/>
                          <w14:textOutline w14:w="9525" w14:cap="flat" w14:cmpd="sng" w14:algn="ctr">
                            <w14:solidFill>
                              <w14:srgbClr w14:val="000000"/>
                            </w14:solidFill>
                            <w14:prstDash w14:val="solid"/>
                            <w14:round/>
                          </w14:textOutline>
                        </w:rPr>
                        <w:t>MODELE DES FORMULAIRES A UTILISER</w:t>
                      </w:r>
                    </w:p>
                  </w:txbxContent>
                </v:textbox>
                <w10:anchorlock/>
              </v:shape>
            </w:pict>
          </mc:Fallback>
        </mc:AlternateContent>
      </w: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rPr>
          <w:rFonts w:ascii="Arial Narrow" w:hAnsi="Arial Narrow" w:cs="Tahoma"/>
          <w:b w:val="0"/>
          <w:i w:val="0"/>
          <w:sz w:val="24"/>
          <w:szCs w:val="24"/>
        </w:rPr>
      </w:pPr>
    </w:p>
    <w:p w:rsidR="00610130" w:rsidRPr="00073BAD" w:rsidRDefault="00610130" w:rsidP="00610130">
      <w:pPr>
        <w:pStyle w:val="Corpsdetexte3"/>
        <w:spacing w:before="120" w:after="120"/>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Pr="00073BAD" w:rsidRDefault="00610130" w:rsidP="00610130">
      <w:pPr>
        <w:pStyle w:val="Corpsdetexte3"/>
        <w:spacing w:before="120" w:after="120"/>
        <w:jc w:val="both"/>
        <w:rPr>
          <w:rFonts w:ascii="Arial Narrow" w:hAnsi="Arial Narrow" w:cs="Tahoma"/>
          <w:b w:val="0"/>
          <w:i w:val="0"/>
          <w:sz w:val="24"/>
          <w:szCs w:val="24"/>
        </w:rPr>
      </w:pPr>
    </w:p>
    <w:p w:rsidR="00610130" w:rsidRDefault="00610130" w:rsidP="00610130">
      <w:pPr>
        <w:jc w:val="center"/>
        <w:rPr>
          <w:rFonts w:ascii="Arial Narrow" w:hAnsi="Arial Narrow" w:cs="Tahoma"/>
          <w:sz w:val="24"/>
          <w:szCs w:val="24"/>
        </w:rPr>
      </w:pPr>
    </w:p>
    <w:p w:rsidR="008723EA" w:rsidRDefault="008723EA" w:rsidP="00610130">
      <w:pPr>
        <w:jc w:val="center"/>
        <w:rPr>
          <w:b/>
          <w:sz w:val="28"/>
          <w:szCs w:val="28"/>
        </w:rPr>
      </w:pPr>
    </w:p>
    <w:p w:rsidR="00610130" w:rsidRDefault="00610130" w:rsidP="00610130">
      <w:pPr>
        <w:jc w:val="center"/>
        <w:rPr>
          <w:b/>
          <w:sz w:val="32"/>
          <w:szCs w:val="32"/>
        </w:rPr>
      </w:pPr>
    </w:p>
    <w:p w:rsidR="00610130" w:rsidRPr="008D6EDE" w:rsidRDefault="00610130" w:rsidP="00610130">
      <w:pPr>
        <w:jc w:val="center"/>
        <w:rPr>
          <w:b/>
          <w:sz w:val="32"/>
          <w:szCs w:val="32"/>
        </w:rPr>
      </w:pPr>
      <w:r w:rsidRPr="008D6EDE">
        <w:rPr>
          <w:b/>
          <w:sz w:val="32"/>
          <w:szCs w:val="32"/>
        </w:rPr>
        <w:lastRenderedPageBreak/>
        <w:t>SOMMAIRE</w:t>
      </w:r>
    </w:p>
    <w:p w:rsidR="00610130" w:rsidRPr="00AE5BCB" w:rsidRDefault="00610130" w:rsidP="00610130">
      <w:pPr>
        <w:jc w:val="both"/>
      </w:pPr>
    </w:p>
    <w:p w:rsidR="00610130" w:rsidRDefault="00610130" w:rsidP="00610130">
      <w:pPr>
        <w:jc w:val="center"/>
      </w:pPr>
      <w:r w:rsidRPr="00AE5BCB">
        <w:tab/>
      </w:r>
    </w:p>
    <w:p w:rsidR="00610130" w:rsidRDefault="00610130" w:rsidP="00610130">
      <w:pPr>
        <w:spacing w:before="120"/>
        <w:ind w:left="709"/>
        <w:jc w:val="both"/>
        <w:rPr>
          <w:sz w:val="24"/>
          <w:szCs w:val="24"/>
        </w:rPr>
      </w:pPr>
    </w:p>
    <w:p w:rsidR="00610130" w:rsidRPr="008D6EDE" w:rsidRDefault="00610130" w:rsidP="00610130">
      <w:pPr>
        <w:spacing w:before="120"/>
        <w:ind w:left="709"/>
        <w:jc w:val="both"/>
        <w:rPr>
          <w:sz w:val="24"/>
          <w:szCs w:val="24"/>
        </w:rPr>
      </w:pPr>
      <w:r>
        <w:rPr>
          <w:sz w:val="24"/>
          <w:szCs w:val="24"/>
        </w:rPr>
        <w:t>Formulaire</w:t>
      </w:r>
      <w:r w:rsidRPr="008D6EDE">
        <w:rPr>
          <w:sz w:val="24"/>
          <w:szCs w:val="24"/>
        </w:rPr>
        <w:t xml:space="preserve"> N°1: </w:t>
      </w:r>
      <w:r w:rsidRPr="008D6EDE">
        <w:rPr>
          <w:sz w:val="24"/>
          <w:szCs w:val="24"/>
        </w:rPr>
        <w:tab/>
        <w:t>Modèle de soumission</w:t>
      </w:r>
    </w:p>
    <w:p w:rsidR="00610130" w:rsidRPr="008D6EDE" w:rsidRDefault="00610130" w:rsidP="00610130">
      <w:pPr>
        <w:spacing w:before="120"/>
        <w:ind w:left="709"/>
        <w:jc w:val="both"/>
        <w:rPr>
          <w:sz w:val="24"/>
          <w:szCs w:val="24"/>
        </w:rPr>
      </w:pPr>
    </w:p>
    <w:p w:rsidR="00610130" w:rsidRPr="008D6EDE" w:rsidRDefault="00610130" w:rsidP="00610130">
      <w:pPr>
        <w:spacing w:before="120"/>
        <w:ind w:left="709"/>
        <w:jc w:val="both"/>
        <w:rPr>
          <w:sz w:val="24"/>
          <w:szCs w:val="24"/>
        </w:rPr>
      </w:pPr>
      <w:r>
        <w:rPr>
          <w:sz w:val="24"/>
          <w:szCs w:val="24"/>
        </w:rPr>
        <w:t>Formulaire</w:t>
      </w:r>
      <w:r w:rsidRPr="008D6EDE">
        <w:rPr>
          <w:sz w:val="24"/>
          <w:szCs w:val="24"/>
        </w:rPr>
        <w:t xml:space="preserve"> N°2 : </w:t>
      </w:r>
      <w:r w:rsidRPr="008D6EDE">
        <w:rPr>
          <w:sz w:val="24"/>
          <w:szCs w:val="24"/>
        </w:rPr>
        <w:tab/>
        <w:t xml:space="preserve">Modèle de caution de soumission </w:t>
      </w:r>
    </w:p>
    <w:p w:rsidR="00610130" w:rsidRPr="008D6EDE" w:rsidRDefault="00610130" w:rsidP="00610130">
      <w:pPr>
        <w:spacing w:before="120"/>
        <w:ind w:left="709"/>
        <w:jc w:val="both"/>
        <w:rPr>
          <w:sz w:val="24"/>
          <w:szCs w:val="24"/>
        </w:rPr>
      </w:pPr>
    </w:p>
    <w:p w:rsidR="00610130" w:rsidRPr="008D6EDE" w:rsidRDefault="00610130" w:rsidP="00610130">
      <w:pPr>
        <w:spacing w:before="120"/>
        <w:ind w:left="709"/>
        <w:jc w:val="both"/>
        <w:rPr>
          <w:sz w:val="24"/>
          <w:szCs w:val="24"/>
        </w:rPr>
      </w:pPr>
      <w:r>
        <w:rPr>
          <w:sz w:val="24"/>
          <w:szCs w:val="24"/>
        </w:rPr>
        <w:t>Formulaire</w:t>
      </w:r>
      <w:r w:rsidRPr="008D6EDE">
        <w:rPr>
          <w:sz w:val="24"/>
          <w:szCs w:val="24"/>
        </w:rPr>
        <w:t xml:space="preserve"> N°3 : </w:t>
      </w:r>
      <w:r w:rsidRPr="008D6EDE">
        <w:rPr>
          <w:sz w:val="24"/>
          <w:szCs w:val="24"/>
        </w:rPr>
        <w:tab/>
        <w:t>Modèle de cautionnement définitif</w:t>
      </w:r>
    </w:p>
    <w:p w:rsidR="00610130" w:rsidRPr="008D6EDE" w:rsidRDefault="00610130" w:rsidP="00610130">
      <w:pPr>
        <w:spacing w:before="120"/>
        <w:ind w:left="709"/>
        <w:jc w:val="both"/>
        <w:rPr>
          <w:sz w:val="24"/>
          <w:szCs w:val="24"/>
        </w:rPr>
      </w:pPr>
    </w:p>
    <w:p w:rsidR="00610130" w:rsidRPr="008D6EDE" w:rsidRDefault="00610130" w:rsidP="00610130">
      <w:pPr>
        <w:spacing w:before="120"/>
        <w:ind w:left="709"/>
        <w:jc w:val="both"/>
        <w:rPr>
          <w:sz w:val="24"/>
          <w:szCs w:val="24"/>
        </w:rPr>
      </w:pPr>
      <w:r>
        <w:rPr>
          <w:sz w:val="24"/>
          <w:szCs w:val="24"/>
        </w:rPr>
        <w:t>Formulaire</w:t>
      </w:r>
      <w:r w:rsidRPr="008D6EDE">
        <w:rPr>
          <w:sz w:val="24"/>
          <w:szCs w:val="24"/>
        </w:rPr>
        <w:t xml:space="preserve"> N°4 : </w:t>
      </w:r>
      <w:r w:rsidRPr="008D6EDE">
        <w:rPr>
          <w:sz w:val="24"/>
          <w:szCs w:val="24"/>
        </w:rPr>
        <w:tab/>
        <w:t>Modèle de caution d’avance de démarrage</w:t>
      </w:r>
    </w:p>
    <w:p w:rsidR="00610130" w:rsidRPr="008D6EDE" w:rsidRDefault="00610130" w:rsidP="00610130">
      <w:pPr>
        <w:spacing w:before="120"/>
        <w:ind w:left="709"/>
        <w:jc w:val="both"/>
        <w:rPr>
          <w:sz w:val="24"/>
          <w:szCs w:val="24"/>
        </w:rPr>
      </w:pPr>
    </w:p>
    <w:p w:rsidR="00610130" w:rsidRPr="008D6EDE" w:rsidRDefault="00610130" w:rsidP="00610130">
      <w:pPr>
        <w:spacing w:before="120"/>
        <w:ind w:left="709"/>
        <w:jc w:val="both"/>
        <w:rPr>
          <w:sz w:val="24"/>
          <w:szCs w:val="24"/>
        </w:rPr>
      </w:pPr>
      <w:r>
        <w:rPr>
          <w:sz w:val="24"/>
          <w:szCs w:val="24"/>
        </w:rPr>
        <w:t>Formulaire</w:t>
      </w:r>
      <w:r w:rsidRPr="008D6EDE">
        <w:rPr>
          <w:sz w:val="24"/>
          <w:szCs w:val="24"/>
        </w:rPr>
        <w:t xml:space="preserve"> N°5 : </w:t>
      </w:r>
      <w:r w:rsidRPr="008D6EDE">
        <w:rPr>
          <w:sz w:val="24"/>
          <w:szCs w:val="24"/>
        </w:rPr>
        <w:tab/>
        <w:t>Modèle de caution de retenue de garantie</w:t>
      </w:r>
    </w:p>
    <w:p w:rsidR="00610130" w:rsidRPr="008D6EDE" w:rsidRDefault="00610130" w:rsidP="00610130">
      <w:pPr>
        <w:spacing w:before="120"/>
        <w:ind w:left="709"/>
        <w:jc w:val="both"/>
        <w:rPr>
          <w:sz w:val="24"/>
          <w:szCs w:val="24"/>
        </w:rPr>
      </w:pPr>
    </w:p>
    <w:p w:rsidR="00610130" w:rsidRDefault="00610130" w:rsidP="00610130">
      <w:pPr>
        <w:spacing w:before="120"/>
        <w:ind w:left="709"/>
        <w:jc w:val="both"/>
        <w:rPr>
          <w:sz w:val="24"/>
          <w:szCs w:val="24"/>
        </w:rPr>
      </w:pPr>
      <w:r>
        <w:rPr>
          <w:sz w:val="24"/>
          <w:szCs w:val="24"/>
        </w:rPr>
        <w:t>Formulaire</w:t>
      </w:r>
      <w:r w:rsidRPr="008D6EDE">
        <w:rPr>
          <w:sz w:val="24"/>
          <w:szCs w:val="24"/>
        </w:rPr>
        <w:t xml:space="preserve"> N°6 : </w:t>
      </w:r>
      <w:r w:rsidRPr="008D6EDE">
        <w:rPr>
          <w:sz w:val="24"/>
          <w:szCs w:val="24"/>
        </w:rPr>
        <w:tab/>
        <w:t>Modèle d’attestation de solvabilité</w:t>
      </w:r>
    </w:p>
    <w:p w:rsidR="00610130" w:rsidRDefault="00610130" w:rsidP="00610130">
      <w:pPr>
        <w:spacing w:before="120"/>
        <w:ind w:left="709"/>
        <w:jc w:val="both"/>
        <w:rPr>
          <w:sz w:val="24"/>
          <w:szCs w:val="24"/>
        </w:rPr>
      </w:pPr>
    </w:p>
    <w:p w:rsidR="00610130" w:rsidRDefault="00610130" w:rsidP="00610130">
      <w:pPr>
        <w:spacing w:before="120"/>
        <w:ind w:left="709"/>
        <w:jc w:val="both"/>
        <w:rPr>
          <w:sz w:val="24"/>
          <w:szCs w:val="24"/>
        </w:rPr>
      </w:pPr>
      <w:r>
        <w:rPr>
          <w:sz w:val="24"/>
          <w:szCs w:val="24"/>
        </w:rPr>
        <w:t xml:space="preserve">Formulaire  N°7 :       Modèle de déclaration d’intention de soumissionner </w:t>
      </w:r>
    </w:p>
    <w:p w:rsidR="00610130" w:rsidRDefault="00610130" w:rsidP="00610130">
      <w:pPr>
        <w:spacing w:before="120"/>
        <w:ind w:left="709"/>
        <w:jc w:val="both"/>
        <w:rPr>
          <w:sz w:val="24"/>
          <w:szCs w:val="24"/>
        </w:rPr>
      </w:pPr>
    </w:p>
    <w:p w:rsidR="00610130" w:rsidRDefault="00610130" w:rsidP="00610130">
      <w:pPr>
        <w:spacing w:before="120"/>
        <w:ind w:left="709"/>
        <w:jc w:val="both"/>
        <w:rPr>
          <w:b/>
          <w:sz w:val="28"/>
          <w:szCs w:val="28"/>
        </w:rPr>
      </w:pPr>
      <w:r>
        <w:rPr>
          <w:b/>
          <w:sz w:val="28"/>
          <w:szCs w:val="28"/>
        </w:rPr>
        <w:t xml:space="preserve">    </w:t>
      </w:r>
      <w:r>
        <w:rPr>
          <w:b/>
          <w:sz w:val="28"/>
          <w:szCs w:val="28"/>
        </w:rPr>
        <w:br w:type="page"/>
      </w:r>
    </w:p>
    <w:p w:rsidR="00610130" w:rsidRDefault="00610130" w:rsidP="00610130">
      <w:pPr>
        <w:spacing w:before="120"/>
        <w:ind w:left="709"/>
        <w:jc w:val="both"/>
        <w:rPr>
          <w:b/>
          <w:i/>
          <w:sz w:val="28"/>
          <w:szCs w:val="28"/>
        </w:rPr>
      </w:pPr>
    </w:p>
    <w:p w:rsidR="00610130" w:rsidRDefault="00610130" w:rsidP="00610130">
      <w:pPr>
        <w:spacing w:before="120"/>
        <w:ind w:left="709"/>
        <w:jc w:val="both"/>
        <w:rPr>
          <w:b/>
          <w:i/>
          <w:sz w:val="28"/>
          <w:szCs w:val="28"/>
        </w:rPr>
      </w:pPr>
    </w:p>
    <w:p w:rsidR="00610130" w:rsidRPr="00D726F8" w:rsidRDefault="00610130" w:rsidP="00610130">
      <w:pPr>
        <w:spacing w:before="120"/>
        <w:ind w:left="709"/>
        <w:jc w:val="both"/>
        <w:rPr>
          <w:sz w:val="24"/>
          <w:szCs w:val="24"/>
        </w:rPr>
      </w:pPr>
      <w:r>
        <w:rPr>
          <w:b/>
          <w:i/>
          <w:sz w:val="28"/>
          <w:szCs w:val="28"/>
        </w:rPr>
        <w:t>Formulaire</w:t>
      </w:r>
      <w:r w:rsidRPr="0021346A">
        <w:rPr>
          <w:b/>
          <w:i/>
          <w:sz w:val="28"/>
          <w:szCs w:val="28"/>
        </w:rPr>
        <w:t xml:space="preserve"> N°1</w:t>
      </w:r>
      <w:r>
        <w:rPr>
          <w:b/>
          <w:sz w:val="28"/>
          <w:szCs w:val="28"/>
        </w:rPr>
        <w:t xml:space="preserve"> : </w:t>
      </w:r>
      <w:r w:rsidRPr="0021346A">
        <w:rPr>
          <w:b/>
          <w:sz w:val="28"/>
        </w:rPr>
        <w:t>MODELE</w:t>
      </w:r>
      <w:r w:rsidRPr="0021346A">
        <w:rPr>
          <w:b/>
          <w:sz w:val="28"/>
          <w:szCs w:val="28"/>
        </w:rPr>
        <w:t xml:space="preserve"> </w:t>
      </w:r>
      <w:r w:rsidRPr="0021346A">
        <w:rPr>
          <w:b/>
          <w:sz w:val="28"/>
        </w:rPr>
        <w:t>DE SOUMISSION</w:t>
      </w:r>
    </w:p>
    <w:p w:rsidR="00610130" w:rsidRDefault="00610130" w:rsidP="00610130">
      <w:pPr>
        <w:pStyle w:val="SOUMISSION"/>
        <w:ind w:left="0" w:firstLine="709"/>
        <w:rPr>
          <w:rFonts w:ascii="Times New Roman" w:hAnsi="Times New Roman"/>
        </w:rPr>
      </w:pPr>
    </w:p>
    <w:p w:rsidR="00610130" w:rsidRPr="008D6EDE" w:rsidRDefault="00610130" w:rsidP="00610130">
      <w:pPr>
        <w:spacing w:before="120" w:after="120"/>
        <w:ind w:firstLine="709"/>
        <w:jc w:val="both"/>
        <w:rPr>
          <w:i/>
          <w:sz w:val="24"/>
          <w:szCs w:val="24"/>
        </w:rPr>
      </w:pPr>
      <w:r>
        <w:rPr>
          <w:sz w:val="24"/>
          <w:szCs w:val="24"/>
        </w:rPr>
        <w:t>Je, s</w:t>
      </w:r>
      <w:r w:rsidRPr="008D6EDE">
        <w:rPr>
          <w:sz w:val="24"/>
          <w:szCs w:val="24"/>
        </w:rPr>
        <w:t>oussigné</w:t>
      </w:r>
      <w:r>
        <w:rPr>
          <w:sz w:val="24"/>
          <w:szCs w:val="24"/>
        </w:rPr>
        <w:t>,</w:t>
      </w:r>
      <w:r w:rsidRPr="008D6EDE">
        <w:rPr>
          <w:sz w:val="24"/>
          <w:szCs w:val="24"/>
        </w:rPr>
        <w:t>…………………………… (</w:t>
      </w:r>
      <w:r w:rsidRPr="008D6EDE">
        <w:rPr>
          <w:i/>
          <w:sz w:val="24"/>
          <w:szCs w:val="24"/>
        </w:rPr>
        <w:t>Indiquer</w:t>
      </w:r>
      <w:r>
        <w:rPr>
          <w:i/>
          <w:sz w:val="24"/>
          <w:szCs w:val="24"/>
        </w:rPr>
        <w:t xml:space="preserve"> le nom et la qualité du signatai</w:t>
      </w:r>
      <w:r w:rsidRPr="008D6EDE">
        <w:rPr>
          <w:i/>
          <w:sz w:val="24"/>
          <w:szCs w:val="24"/>
        </w:rPr>
        <w:t xml:space="preserve">re) </w:t>
      </w:r>
    </w:p>
    <w:p w:rsidR="00610130" w:rsidRDefault="00610130" w:rsidP="00610130">
      <w:pPr>
        <w:spacing w:before="120" w:after="120"/>
        <w:ind w:firstLine="709"/>
        <w:jc w:val="both"/>
        <w:rPr>
          <w:sz w:val="24"/>
          <w:szCs w:val="24"/>
        </w:rPr>
      </w:pPr>
      <w:r w:rsidRPr="008D6EDE">
        <w:rPr>
          <w:sz w:val="24"/>
          <w:szCs w:val="24"/>
        </w:rPr>
        <w:t>Représentant la société, l’entreprise ou le groupement </w:t>
      </w:r>
      <w:r w:rsidRPr="008D6EDE">
        <w:rPr>
          <w:sz w:val="24"/>
          <w:szCs w:val="24"/>
          <w:vertAlign w:val="superscript"/>
        </w:rPr>
        <w:t>(8)</w:t>
      </w:r>
      <w:r>
        <w:rPr>
          <w:sz w:val="24"/>
          <w:szCs w:val="24"/>
        </w:rPr>
        <w:t xml:space="preserve"> </w:t>
      </w:r>
      <w:r w:rsidRPr="008D6EDE">
        <w:rPr>
          <w:sz w:val="24"/>
          <w:szCs w:val="24"/>
        </w:rPr>
        <w:t>………………..</w:t>
      </w:r>
      <w:r>
        <w:rPr>
          <w:sz w:val="24"/>
          <w:szCs w:val="24"/>
        </w:rPr>
        <w:t xml:space="preserve"> </w:t>
      </w:r>
      <w:r w:rsidRPr="008D6EDE">
        <w:rPr>
          <w:sz w:val="24"/>
          <w:szCs w:val="24"/>
        </w:rPr>
        <w:t>dont le siège social est à …………………………………..</w:t>
      </w:r>
      <w:r>
        <w:rPr>
          <w:sz w:val="24"/>
          <w:szCs w:val="24"/>
        </w:rPr>
        <w:t>, i</w:t>
      </w:r>
      <w:r w:rsidRPr="008D6EDE">
        <w:rPr>
          <w:sz w:val="24"/>
          <w:szCs w:val="24"/>
        </w:rPr>
        <w:t>nscrite au regis</w:t>
      </w:r>
      <w:r>
        <w:rPr>
          <w:sz w:val="24"/>
          <w:szCs w:val="24"/>
        </w:rPr>
        <w:t>tre du commerce de …………………………</w:t>
      </w:r>
      <w:r w:rsidRPr="008D6EDE">
        <w:rPr>
          <w:sz w:val="24"/>
          <w:szCs w:val="24"/>
        </w:rPr>
        <w:t xml:space="preserve"> </w:t>
      </w:r>
      <w:r>
        <w:rPr>
          <w:sz w:val="24"/>
          <w:szCs w:val="24"/>
        </w:rPr>
        <w:t>s</w:t>
      </w:r>
      <w:r w:rsidRPr="008D6EDE">
        <w:rPr>
          <w:sz w:val="24"/>
          <w:szCs w:val="24"/>
        </w:rPr>
        <w:t>ous le n°………………………..</w:t>
      </w:r>
    </w:p>
    <w:p w:rsidR="00610130" w:rsidRDefault="00610130" w:rsidP="00610130">
      <w:pPr>
        <w:spacing w:before="120" w:after="120"/>
        <w:ind w:firstLine="709"/>
        <w:jc w:val="both"/>
        <w:rPr>
          <w:sz w:val="24"/>
          <w:szCs w:val="24"/>
        </w:rPr>
      </w:pPr>
      <w:r w:rsidRPr="008D6EDE">
        <w:rPr>
          <w:sz w:val="24"/>
          <w:szCs w:val="24"/>
        </w:rPr>
        <w:t>Après avoir pris connaissance de toutes les pièces figurant ou mentionnées au Dossie</w:t>
      </w:r>
      <w:r>
        <w:rPr>
          <w:sz w:val="24"/>
          <w:szCs w:val="24"/>
        </w:rPr>
        <w:t>r d’Appel d’Offres y compris le</w:t>
      </w:r>
      <w:r w:rsidRPr="008D6EDE">
        <w:rPr>
          <w:sz w:val="24"/>
          <w:szCs w:val="24"/>
        </w:rPr>
        <w:t>(s) additif(s), [</w:t>
      </w:r>
      <w:r w:rsidRPr="00C23937">
        <w:rPr>
          <w:i/>
          <w:sz w:val="24"/>
          <w:szCs w:val="24"/>
        </w:rPr>
        <w:t>rappeler le numéro et l’objet de l’appel d’Offres]</w:t>
      </w:r>
      <w:r>
        <w:rPr>
          <w:i/>
          <w:sz w:val="24"/>
          <w:szCs w:val="24"/>
        </w:rPr>
        <w:t>,</w:t>
      </w:r>
    </w:p>
    <w:p w:rsidR="00610130" w:rsidRDefault="00610130" w:rsidP="00610130">
      <w:pPr>
        <w:spacing w:before="120" w:after="120"/>
        <w:ind w:firstLine="709"/>
        <w:jc w:val="both"/>
        <w:rPr>
          <w:sz w:val="24"/>
          <w:szCs w:val="24"/>
        </w:rPr>
      </w:pPr>
      <w:r w:rsidRPr="008D6EDE">
        <w:rPr>
          <w:sz w:val="24"/>
          <w:szCs w:val="24"/>
        </w:rPr>
        <w:t>Après m’être personnellement ren</w:t>
      </w:r>
      <w:r>
        <w:rPr>
          <w:sz w:val="24"/>
          <w:szCs w:val="24"/>
        </w:rPr>
        <w:t xml:space="preserve">du compte de la situation des </w:t>
      </w:r>
      <w:r w:rsidRPr="008D6EDE">
        <w:rPr>
          <w:sz w:val="24"/>
          <w:szCs w:val="24"/>
        </w:rPr>
        <w:t>lieux et avoir apprécié à mon point de vue et sous ma responsabilité, la nature et la difficulté des travaux à e</w:t>
      </w:r>
      <w:r>
        <w:rPr>
          <w:sz w:val="24"/>
          <w:szCs w:val="24"/>
        </w:rPr>
        <w:t>ffectuer,</w:t>
      </w:r>
    </w:p>
    <w:p w:rsidR="00610130" w:rsidRDefault="00610130" w:rsidP="00A44F06">
      <w:pPr>
        <w:numPr>
          <w:ilvl w:val="1"/>
          <w:numId w:val="18"/>
        </w:numPr>
        <w:tabs>
          <w:tab w:val="clear" w:pos="1440"/>
          <w:tab w:val="num" w:pos="540"/>
        </w:tabs>
        <w:spacing w:before="120" w:after="120"/>
        <w:ind w:left="540" w:hanging="256"/>
        <w:jc w:val="both"/>
        <w:rPr>
          <w:sz w:val="24"/>
          <w:szCs w:val="24"/>
        </w:rPr>
      </w:pPr>
      <w:r w:rsidRPr="008D6EDE">
        <w:rPr>
          <w:sz w:val="24"/>
          <w:szCs w:val="24"/>
        </w:rPr>
        <w:t>Remets, revêtus de ma signature, le Bordereau des Prix Unitaires ainsi que le Devis Estimatif établissant les prix que j’ai établi moi-même pour chaque nature d’ouvrage, lesquels prix font ressortir le montant de l’offre pour le lot n° _________</w:t>
      </w:r>
      <w:r>
        <w:rPr>
          <w:sz w:val="24"/>
          <w:szCs w:val="24"/>
        </w:rPr>
        <w:t>_ à ______________</w:t>
      </w:r>
      <w:r w:rsidRPr="008D6EDE">
        <w:rPr>
          <w:sz w:val="24"/>
          <w:szCs w:val="24"/>
        </w:rPr>
        <w:t>[</w:t>
      </w:r>
      <w:r w:rsidRPr="00C23937">
        <w:rPr>
          <w:i/>
          <w:sz w:val="24"/>
          <w:szCs w:val="24"/>
        </w:rPr>
        <w:t>en chiffres et en lettres</w:t>
      </w:r>
      <w:r w:rsidRPr="008D6EDE">
        <w:rPr>
          <w:sz w:val="24"/>
          <w:szCs w:val="24"/>
        </w:rPr>
        <w:t xml:space="preserve">] francs CFA Hors TVA, et à </w:t>
      </w:r>
      <w:r>
        <w:rPr>
          <w:sz w:val="24"/>
          <w:szCs w:val="24"/>
        </w:rPr>
        <w:t xml:space="preserve">____________ </w:t>
      </w:r>
      <w:r w:rsidRPr="008D6EDE">
        <w:rPr>
          <w:sz w:val="24"/>
          <w:szCs w:val="24"/>
        </w:rPr>
        <w:t>[</w:t>
      </w:r>
      <w:r w:rsidRPr="00C23937">
        <w:rPr>
          <w:i/>
          <w:sz w:val="24"/>
          <w:szCs w:val="24"/>
        </w:rPr>
        <w:t>en chiffres et en lettres</w:t>
      </w:r>
      <w:r w:rsidRPr="008D6EDE">
        <w:rPr>
          <w:sz w:val="24"/>
          <w:szCs w:val="24"/>
        </w:rPr>
        <w:t>]</w:t>
      </w:r>
      <w:r>
        <w:rPr>
          <w:sz w:val="24"/>
          <w:szCs w:val="24"/>
        </w:rPr>
        <w:t xml:space="preserve"> </w:t>
      </w:r>
      <w:r w:rsidRPr="008D6EDE">
        <w:rPr>
          <w:sz w:val="24"/>
          <w:szCs w:val="24"/>
        </w:rPr>
        <w:t xml:space="preserve">francs CFA Toutes Taxes Comprises. </w:t>
      </w:r>
    </w:p>
    <w:p w:rsidR="00610130" w:rsidRPr="00C23937" w:rsidRDefault="00610130" w:rsidP="00A44F06">
      <w:pPr>
        <w:numPr>
          <w:ilvl w:val="1"/>
          <w:numId w:val="18"/>
        </w:numPr>
        <w:tabs>
          <w:tab w:val="clear" w:pos="1440"/>
          <w:tab w:val="num" w:pos="540"/>
        </w:tabs>
        <w:spacing w:before="120" w:after="120"/>
        <w:ind w:left="540" w:hanging="256"/>
        <w:jc w:val="both"/>
        <w:rPr>
          <w:sz w:val="24"/>
          <w:szCs w:val="24"/>
        </w:rPr>
      </w:pPr>
      <w:r w:rsidRPr="008D6EDE">
        <w:rPr>
          <w:sz w:val="24"/>
          <w:szCs w:val="24"/>
        </w:rPr>
        <w:t>M’engage à exécuter les travaux dans un délai de _______ jours [</w:t>
      </w:r>
      <w:r w:rsidRPr="00C23937">
        <w:rPr>
          <w:i/>
          <w:sz w:val="24"/>
          <w:szCs w:val="24"/>
        </w:rPr>
        <w:t>indiquer la durée de validité</w:t>
      </w:r>
      <w:r>
        <w:rPr>
          <w:i/>
          <w:sz w:val="24"/>
          <w:szCs w:val="24"/>
        </w:rPr>
        <w:t xml:space="preserve"> de l’offre,</w:t>
      </w:r>
      <w:r w:rsidRPr="00C23937">
        <w:rPr>
          <w:i/>
          <w:sz w:val="24"/>
          <w:szCs w:val="24"/>
        </w:rPr>
        <w:t xml:space="preserve"> </w:t>
      </w:r>
      <w:r>
        <w:rPr>
          <w:i/>
          <w:sz w:val="24"/>
          <w:szCs w:val="24"/>
        </w:rPr>
        <w:t>60</w:t>
      </w:r>
      <w:r w:rsidRPr="00C23937">
        <w:rPr>
          <w:i/>
          <w:sz w:val="24"/>
          <w:szCs w:val="24"/>
        </w:rPr>
        <w:t xml:space="preserve"> jours</w:t>
      </w:r>
      <w:r w:rsidRPr="008D6EDE">
        <w:rPr>
          <w:sz w:val="24"/>
          <w:szCs w:val="24"/>
        </w:rPr>
        <w:t>] à compter de la date limite de remise des offres.</w:t>
      </w:r>
    </w:p>
    <w:p w:rsidR="00610130" w:rsidRPr="008D6EDE" w:rsidRDefault="00610130" w:rsidP="00610130">
      <w:pPr>
        <w:spacing w:before="120" w:after="120"/>
        <w:ind w:firstLine="540"/>
        <w:jc w:val="both"/>
        <w:rPr>
          <w:sz w:val="24"/>
          <w:szCs w:val="24"/>
        </w:rPr>
      </w:pPr>
      <w:r w:rsidRPr="008D6EDE">
        <w:rPr>
          <w:sz w:val="24"/>
          <w:szCs w:val="24"/>
        </w:rPr>
        <w:t>Les rabais et les modalités d’application desdits rabais sont les suivants (en cas de possibilité d’attribution de plusieurs lots).</w:t>
      </w:r>
    </w:p>
    <w:p w:rsidR="00610130" w:rsidRPr="008D6EDE" w:rsidRDefault="00610130" w:rsidP="00610130">
      <w:pPr>
        <w:spacing w:before="120" w:after="120"/>
        <w:ind w:firstLine="540"/>
        <w:jc w:val="both"/>
        <w:rPr>
          <w:sz w:val="24"/>
          <w:szCs w:val="24"/>
        </w:rPr>
      </w:pPr>
      <w:r w:rsidRPr="008D6EDE">
        <w:rPr>
          <w:sz w:val="24"/>
          <w:szCs w:val="24"/>
        </w:rPr>
        <w:t xml:space="preserve">Le </w:t>
      </w:r>
      <w:r w:rsidR="002F2855">
        <w:rPr>
          <w:sz w:val="24"/>
          <w:szCs w:val="24"/>
        </w:rPr>
        <w:t>Maître d’Ouvrage</w:t>
      </w:r>
      <w:r w:rsidRPr="008D6EDE">
        <w:rPr>
          <w:sz w:val="24"/>
          <w:szCs w:val="24"/>
        </w:rPr>
        <w:t xml:space="preserve"> se libérera des sommes dues par lui au titre du présent marché en faisant donner crédit au compte n° ………………. </w:t>
      </w:r>
      <w:r>
        <w:rPr>
          <w:sz w:val="24"/>
          <w:szCs w:val="24"/>
        </w:rPr>
        <w:t>o</w:t>
      </w:r>
      <w:r w:rsidRPr="008D6EDE">
        <w:rPr>
          <w:sz w:val="24"/>
          <w:szCs w:val="24"/>
        </w:rPr>
        <w:t>uvert au nom de ……………….. auprè</w:t>
      </w:r>
      <w:r>
        <w:rPr>
          <w:sz w:val="24"/>
          <w:szCs w:val="24"/>
        </w:rPr>
        <w:t>s  de la banque………………….</w:t>
      </w:r>
      <w:r w:rsidRPr="008D6EDE">
        <w:rPr>
          <w:sz w:val="24"/>
          <w:szCs w:val="24"/>
        </w:rPr>
        <w:t xml:space="preserve"> Agence de</w:t>
      </w:r>
      <w:r>
        <w:rPr>
          <w:sz w:val="24"/>
          <w:szCs w:val="24"/>
        </w:rPr>
        <w:t xml:space="preserve"> …………………..</w:t>
      </w:r>
    </w:p>
    <w:p w:rsidR="00610130" w:rsidRPr="008D6EDE" w:rsidRDefault="00610130" w:rsidP="00610130">
      <w:pPr>
        <w:spacing w:before="120" w:after="120"/>
        <w:ind w:firstLine="540"/>
        <w:jc w:val="both"/>
        <w:rPr>
          <w:sz w:val="24"/>
          <w:szCs w:val="24"/>
        </w:rPr>
      </w:pPr>
      <w:r w:rsidRPr="008D6EDE">
        <w:rPr>
          <w:sz w:val="24"/>
          <w:szCs w:val="24"/>
        </w:rPr>
        <w:t>Avant signature du marché, la présente soumission acceptée par vous vaudra engagement entre nous.</w:t>
      </w:r>
    </w:p>
    <w:p w:rsidR="00610130" w:rsidRPr="008D6EDE" w:rsidRDefault="00610130" w:rsidP="00610130">
      <w:pPr>
        <w:jc w:val="both"/>
        <w:rPr>
          <w:sz w:val="24"/>
          <w:szCs w:val="24"/>
        </w:rPr>
      </w:pPr>
      <w:r w:rsidRPr="008D6EDE">
        <w:rPr>
          <w:sz w:val="24"/>
          <w:szCs w:val="24"/>
        </w:rPr>
        <w:tab/>
      </w:r>
      <w:r w:rsidRPr="008D6EDE">
        <w:rPr>
          <w:sz w:val="24"/>
          <w:szCs w:val="24"/>
        </w:rPr>
        <w:tab/>
      </w:r>
      <w:r w:rsidRPr="008D6EDE">
        <w:rPr>
          <w:sz w:val="24"/>
          <w:szCs w:val="24"/>
        </w:rPr>
        <w:tab/>
      </w:r>
      <w:r w:rsidRPr="008D6EDE">
        <w:rPr>
          <w:sz w:val="24"/>
          <w:szCs w:val="24"/>
        </w:rPr>
        <w:tab/>
      </w:r>
      <w:r w:rsidRPr="008D6EDE">
        <w:rPr>
          <w:sz w:val="24"/>
          <w:szCs w:val="24"/>
        </w:rPr>
        <w:tab/>
      </w:r>
      <w:r w:rsidRPr="008D6EDE">
        <w:rPr>
          <w:sz w:val="24"/>
          <w:szCs w:val="24"/>
        </w:rPr>
        <w:tab/>
        <w:t>Fait à ……………… le …………………</w:t>
      </w:r>
    </w:p>
    <w:p w:rsidR="00610130" w:rsidRPr="008D6EDE" w:rsidRDefault="00610130" w:rsidP="00610130">
      <w:pPr>
        <w:jc w:val="both"/>
        <w:rPr>
          <w:sz w:val="24"/>
          <w:szCs w:val="24"/>
        </w:rPr>
      </w:pPr>
      <w:r w:rsidRPr="008D6EDE">
        <w:rPr>
          <w:sz w:val="24"/>
          <w:szCs w:val="24"/>
        </w:rPr>
        <w:tab/>
      </w:r>
      <w:r w:rsidRPr="008D6EDE">
        <w:rPr>
          <w:sz w:val="24"/>
          <w:szCs w:val="24"/>
        </w:rPr>
        <w:tab/>
      </w:r>
      <w:r w:rsidRPr="008D6EDE">
        <w:rPr>
          <w:sz w:val="24"/>
          <w:szCs w:val="24"/>
        </w:rPr>
        <w:tab/>
      </w:r>
      <w:r w:rsidRPr="008D6EDE">
        <w:rPr>
          <w:sz w:val="24"/>
          <w:szCs w:val="24"/>
        </w:rPr>
        <w:tab/>
      </w:r>
      <w:r w:rsidRPr="008D6EDE">
        <w:rPr>
          <w:sz w:val="24"/>
          <w:szCs w:val="24"/>
        </w:rPr>
        <w:tab/>
      </w:r>
      <w:r w:rsidRPr="008D6EDE">
        <w:rPr>
          <w:sz w:val="24"/>
          <w:szCs w:val="24"/>
        </w:rPr>
        <w:tab/>
        <w:t>Signature de …………………………</w:t>
      </w:r>
    </w:p>
    <w:p w:rsidR="00610130" w:rsidRPr="008D6EDE" w:rsidRDefault="00610130" w:rsidP="00610130">
      <w:pPr>
        <w:jc w:val="both"/>
        <w:rPr>
          <w:sz w:val="24"/>
          <w:szCs w:val="24"/>
        </w:rPr>
      </w:pPr>
      <w:r w:rsidRPr="008D6EDE">
        <w:rPr>
          <w:sz w:val="24"/>
          <w:szCs w:val="24"/>
        </w:rPr>
        <w:tab/>
      </w:r>
      <w:r w:rsidRPr="008D6EDE">
        <w:rPr>
          <w:sz w:val="24"/>
          <w:szCs w:val="24"/>
        </w:rPr>
        <w:tab/>
      </w:r>
      <w:r w:rsidRPr="008D6EDE">
        <w:rPr>
          <w:sz w:val="24"/>
          <w:szCs w:val="24"/>
        </w:rPr>
        <w:tab/>
      </w:r>
      <w:r w:rsidRPr="008D6EDE">
        <w:rPr>
          <w:sz w:val="24"/>
          <w:szCs w:val="24"/>
        </w:rPr>
        <w:tab/>
      </w:r>
      <w:r w:rsidRPr="008D6EDE">
        <w:rPr>
          <w:sz w:val="24"/>
          <w:szCs w:val="24"/>
        </w:rPr>
        <w:tab/>
      </w:r>
      <w:r w:rsidRPr="008D6EDE">
        <w:rPr>
          <w:sz w:val="24"/>
          <w:szCs w:val="24"/>
        </w:rPr>
        <w:tab/>
        <w:t>En qualité de …………………………..</w:t>
      </w:r>
    </w:p>
    <w:p w:rsidR="00610130" w:rsidRPr="008D6EDE" w:rsidRDefault="00610130" w:rsidP="00610130">
      <w:pPr>
        <w:jc w:val="both"/>
        <w:rPr>
          <w:sz w:val="24"/>
          <w:szCs w:val="24"/>
        </w:rPr>
      </w:pPr>
      <w:r w:rsidRPr="008D6EDE">
        <w:rPr>
          <w:sz w:val="24"/>
          <w:szCs w:val="24"/>
        </w:rPr>
        <w:tab/>
      </w:r>
      <w:r w:rsidRPr="008D6EDE">
        <w:rPr>
          <w:sz w:val="24"/>
          <w:szCs w:val="24"/>
        </w:rPr>
        <w:tab/>
      </w:r>
      <w:r w:rsidRPr="008D6EDE">
        <w:rPr>
          <w:sz w:val="24"/>
          <w:szCs w:val="24"/>
        </w:rPr>
        <w:tab/>
      </w:r>
      <w:r w:rsidRPr="008D6EDE">
        <w:rPr>
          <w:sz w:val="24"/>
          <w:szCs w:val="24"/>
        </w:rPr>
        <w:tab/>
      </w:r>
      <w:r>
        <w:rPr>
          <w:sz w:val="24"/>
          <w:szCs w:val="24"/>
        </w:rPr>
        <w:tab/>
      </w:r>
      <w:r>
        <w:rPr>
          <w:sz w:val="24"/>
          <w:szCs w:val="24"/>
        </w:rPr>
        <w:tab/>
      </w:r>
      <w:r w:rsidRPr="008D6EDE">
        <w:rPr>
          <w:sz w:val="24"/>
          <w:szCs w:val="24"/>
        </w:rPr>
        <w:t>Dûment autorisé à signer les soumissions</w:t>
      </w:r>
    </w:p>
    <w:p w:rsidR="00610130" w:rsidRPr="008D6EDE" w:rsidRDefault="00610130" w:rsidP="00610130">
      <w:pPr>
        <w:ind w:left="3540" w:firstLine="708"/>
        <w:jc w:val="both"/>
        <w:rPr>
          <w:sz w:val="24"/>
          <w:szCs w:val="24"/>
        </w:rPr>
      </w:pPr>
      <w:r>
        <w:rPr>
          <w:sz w:val="24"/>
          <w:szCs w:val="24"/>
        </w:rPr>
        <w:t>p</w:t>
      </w:r>
      <w:r w:rsidRPr="008D6EDE">
        <w:rPr>
          <w:sz w:val="24"/>
          <w:szCs w:val="24"/>
        </w:rPr>
        <w:t xml:space="preserve">our et au nom de </w:t>
      </w:r>
      <w:r w:rsidRPr="008D6EDE">
        <w:rPr>
          <w:sz w:val="24"/>
          <w:szCs w:val="24"/>
          <w:vertAlign w:val="superscript"/>
        </w:rPr>
        <w:t>(9)</w:t>
      </w:r>
      <w:r w:rsidRPr="008D6EDE">
        <w:rPr>
          <w:sz w:val="24"/>
          <w:szCs w:val="24"/>
        </w:rPr>
        <w:t xml:space="preserve"> ………………</w:t>
      </w:r>
    </w:p>
    <w:p w:rsidR="00610130" w:rsidRPr="008D6EDE" w:rsidRDefault="00610130" w:rsidP="00610130">
      <w:pPr>
        <w:ind w:left="2124" w:firstLine="708"/>
        <w:jc w:val="both"/>
        <w:rPr>
          <w:sz w:val="24"/>
          <w:szCs w:val="24"/>
        </w:rPr>
      </w:pPr>
    </w:p>
    <w:p w:rsidR="00610130" w:rsidRPr="008D6EDE" w:rsidRDefault="00610130" w:rsidP="00610130">
      <w:pPr>
        <w:jc w:val="both"/>
        <w:rPr>
          <w:sz w:val="18"/>
          <w:szCs w:val="18"/>
        </w:rPr>
      </w:pPr>
      <w:r w:rsidRPr="008D6EDE">
        <w:rPr>
          <w:sz w:val="18"/>
          <w:szCs w:val="18"/>
        </w:rPr>
        <w:t>(8) Supprimer la mention inutile</w:t>
      </w:r>
    </w:p>
    <w:p w:rsidR="00610130" w:rsidRPr="008D6EDE" w:rsidRDefault="00610130" w:rsidP="00610130">
      <w:pPr>
        <w:jc w:val="both"/>
        <w:rPr>
          <w:sz w:val="18"/>
          <w:szCs w:val="18"/>
        </w:rPr>
      </w:pPr>
      <w:r w:rsidRPr="008D6EDE">
        <w:rPr>
          <w:sz w:val="18"/>
          <w:szCs w:val="18"/>
        </w:rPr>
        <w:t>(9) Annexer la lettre de pouvoirs</w:t>
      </w:r>
    </w:p>
    <w:p w:rsidR="00610130" w:rsidRDefault="00610130" w:rsidP="00610130">
      <w:pPr>
        <w:pStyle w:val="Titre10"/>
      </w:pPr>
      <w:bookmarkStart w:id="17" w:name="_Toc192473307"/>
      <w:r>
        <w:br w:type="page"/>
      </w:r>
    </w:p>
    <w:p w:rsidR="00610130" w:rsidRDefault="00610130" w:rsidP="00610130"/>
    <w:p w:rsidR="00610130" w:rsidRPr="00FB6E66" w:rsidRDefault="00610130" w:rsidP="00610130"/>
    <w:p w:rsidR="00610130" w:rsidRDefault="00610130" w:rsidP="00610130">
      <w:pPr>
        <w:pStyle w:val="Titre10"/>
      </w:pPr>
    </w:p>
    <w:p w:rsidR="00610130" w:rsidRPr="0021346A" w:rsidRDefault="00610130" w:rsidP="00610130">
      <w:pPr>
        <w:pStyle w:val="Titre10"/>
        <w:rPr>
          <w:i w:val="0"/>
        </w:rPr>
      </w:pPr>
      <w:r w:rsidRPr="00976485">
        <w:rPr>
          <w:szCs w:val="28"/>
        </w:rPr>
        <w:t>Formulaire</w:t>
      </w:r>
      <w:r w:rsidRPr="0021346A">
        <w:rPr>
          <w:b w:val="0"/>
          <w:i w:val="0"/>
          <w:szCs w:val="28"/>
        </w:rPr>
        <w:t xml:space="preserve"> </w:t>
      </w:r>
      <w:r w:rsidRPr="008670B5">
        <w:t>N°2</w:t>
      </w:r>
      <w:r>
        <w:t xml:space="preserve"> : </w:t>
      </w:r>
      <w:r w:rsidRPr="0021346A">
        <w:rPr>
          <w:i w:val="0"/>
        </w:rPr>
        <w:t>MODELE DE CAUTION DE SOUMISSION</w:t>
      </w:r>
      <w:bookmarkEnd w:id="17"/>
    </w:p>
    <w:p w:rsidR="00610130" w:rsidRPr="0021346A" w:rsidRDefault="00610130" w:rsidP="00610130">
      <w:pPr>
        <w:jc w:val="both"/>
        <w:rPr>
          <w:sz w:val="16"/>
          <w:szCs w:val="16"/>
        </w:rPr>
      </w:pPr>
    </w:p>
    <w:p w:rsidR="00610130" w:rsidRPr="0021346A" w:rsidRDefault="00610130" w:rsidP="00610130">
      <w:pPr>
        <w:ind w:firstLine="709"/>
        <w:jc w:val="both"/>
        <w:rPr>
          <w:b/>
          <w:bCs/>
          <w:i/>
          <w:iCs/>
          <w:sz w:val="22"/>
          <w:szCs w:val="22"/>
        </w:rPr>
      </w:pPr>
      <w:r w:rsidRPr="0021346A">
        <w:rPr>
          <w:sz w:val="22"/>
          <w:szCs w:val="22"/>
        </w:rPr>
        <w:t xml:space="preserve">Adressée à Monsieur : </w:t>
      </w:r>
      <w:r w:rsidRPr="0021346A">
        <w:rPr>
          <w:b/>
          <w:bCs/>
          <w:sz w:val="22"/>
          <w:szCs w:val="22"/>
        </w:rPr>
        <w:t xml:space="preserve">Le </w:t>
      </w:r>
      <w:r w:rsidR="000933E3">
        <w:rPr>
          <w:b/>
          <w:bCs/>
          <w:i/>
          <w:iCs/>
          <w:sz w:val="22"/>
          <w:szCs w:val="22"/>
        </w:rPr>
        <w:t xml:space="preserve">Maire de la Commune de </w:t>
      </w:r>
      <w:r w:rsidR="000005AF">
        <w:rPr>
          <w:b/>
          <w:bCs/>
          <w:i/>
          <w:iCs/>
          <w:sz w:val="22"/>
          <w:szCs w:val="22"/>
        </w:rPr>
        <w:t xml:space="preserve">SALAPOUMBE </w:t>
      </w:r>
    </w:p>
    <w:p w:rsidR="00610130" w:rsidRDefault="00610130" w:rsidP="00610130">
      <w:pPr>
        <w:jc w:val="both"/>
        <w:rPr>
          <w:sz w:val="16"/>
          <w:szCs w:val="16"/>
        </w:rPr>
      </w:pPr>
    </w:p>
    <w:p w:rsidR="00610130" w:rsidRPr="008670B5" w:rsidRDefault="00610130" w:rsidP="00610130">
      <w:pPr>
        <w:jc w:val="both"/>
        <w:rPr>
          <w:sz w:val="16"/>
          <w:szCs w:val="16"/>
        </w:rPr>
      </w:pPr>
    </w:p>
    <w:p w:rsidR="00610130" w:rsidRDefault="00610130" w:rsidP="00610130">
      <w:pPr>
        <w:pStyle w:val="SOUMISSION"/>
        <w:ind w:left="0" w:firstLine="709"/>
        <w:rPr>
          <w:rFonts w:ascii="Times New Roman" w:hAnsi="Times New Roman"/>
        </w:rPr>
      </w:pPr>
    </w:p>
    <w:p w:rsidR="00610130" w:rsidRPr="008670B5" w:rsidRDefault="00610130" w:rsidP="00610130">
      <w:pPr>
        <w:pStyle w:val="SOUMISSION"/>
        <w:ind w:left="0" w:firstLine="709"/>
        <w:rPr>
          <w:rFonts w:ascii="Times New Roman" w:hAnsi="Times New Roman"/>
        </w:rPr>
      </w:pPr>
      <w:r w:rsidRPr="008670B5">
        <w:rPr>
          <w:rFonts w:ascii="Times New Roman" w:hAnsi="Times New Roman"/>
        </w:rPr>
        <w:t>Attendu que l’Entreprise</w:t>
      </w:r>
      <w:r>
        <w:rPr>
          <w:rFonts w:ascii="Times New Roman" w:hAnsi="Times New Roman"/>
        </w:rPr>
        <w:t xml:space="preserve"> </w:t>
      </w:r>
      <w:r w:rsidRPr="008670B5">
        <w:rPr>
          <w:rFonts w:ascii="Times New Roman" w:hAnsi="Times New Roman"/>
        </w:rPr>
        <w:t xml:space="preserve">________________, ci-dessous désignée " le Soumissionnaire ", a soumis son offre en date du _____________ pour </w:t>
      </w:r>
      <w:r>
        <w:rPr>
          <w:rFonts w:ascii="Times New Roman" w:hAnsi="Times New Roman"/>
          <w:b/>
          <w:i/>
          <w:szCs w:val="24"/>
        </w:rPr>
        <w:t>les travaux de</w:t>
      </w:r>
      <w:r>
        <w:rPr>
          <w:rFonts w:ascii="Times New Roman" w:hAnsi="Times New Roman"/>
          <w:b/>
          <w:bCs/>
          <w:i/>
          <w:szCs w:val="24"/>
        </w:rPr>
        <w:t xml:space="preserve"> …………..</w:t>
      </w:r>
      <w:r w:rsidRPr="008670B5">
        <w:rPr>
          <w:rFonts w:ascii="Times New Roman" w:hAnsi="Times New Roman"/>
        </w:rPr>
        <w:t xml:space="preserve"> </w:t>
      </w:r>
      <w:r w:rsidR="001678CA" w:rsidRPr="008670B5">
        <w:rPr>
          <w:rFonts w:ascii="Times New Roman" w:hAnsi="Times New Roman"/>
        </w:rPr>
        <w:t>Ci-dessous</w:t>
      </w:r>
      <w:r w:rsidRPr="008670B5">
        <w:rPr>
          <w:rFonts w:ascii="Times New Roman" w:hAnsi="Times New Roman"/>
        </w:rPr>
        <w:t xml:space="preserve"> désignée "l’offre", et pour laquelle il doit joindre un cautionnement provisoire équivalent à </w:t>
      </w:r>
      <w:r>
        <w:rPr>
          <w:rFonts w:ascii="Times New Roman" w:hAnsi="Times New Roman"/>
          <w:b/>
        </w:rPr>
        <w:t>……………………………….. (en lettres) F</w:t>
      </w:r>
      <w:r w:rsidRPr="008670B5">
        <w:rPr>
          <w:rFonts w:ascii="Times New Roman" w:hAnsi="Times New Roman"/>
          <w:b/>
        </w:rPr>
        <w:t>CFA</w:t>
      </w:r>
      <w:r w:rsidRPr="008670B5">
        <w:rPr>
          <w:rFonts w:ascii="Times New Roman" w:hAnsi="Times New Roman"/>
        </w:rPr>
        <w:t>.</w:t>
      </w:r>
    </w:p>
    <w:p w:rsidR="00610130" w:rsidRPr="008670B5" w:rsidRDefault="00610130" w:rsidP="00610130">
      <w:pPr>
        <w:pStyle w:val="SOUMISSION"/>
        <w:ind w:left="0" w:firstLine="709"/>
        <w:rPr>
          <w:rFonts w:ascii="Times New Roman" w:hAnsi="Times New Roman"/>
        </w:rPr>
      </w:pPr>
      <w:r w:rsidRPr="008670B5">
        <w:rPr>
          <w:rFonts w:ascii="Times New Roman" w:hAnsi="Times New Roman"/>
        </w:rPr>
        <w:t>Nous ___________________</w:t>
      </w:r>
      <w:r>
        <w:rPr>
          <w:rFonts w:ascii="Times New Roman" w:hAnsi="Times New Roman"/>
        </w:rPr>
        <w:t xml:space="preserve"> </w:t>
      </w:r>
      <w:r w:rsidRPr="008670B5">
        <w:rPr>
          <w:rFonts w:ascii="Times New Roman" w:hAnsi="Times New Roman"/>
        </w:rPr>
        <w:t xml:space="preserve">(nom et adresse de la banque), représentée par _____________(noms des signataires), ci-dessous désignée "la banque" déclarons garantir le paiement </w:t>
      </w:r>
      <w:r w:rsidR="000933E3">
        <w:rPr>
          <w:rFonts w:ascii="Times New Roman" w:hAnsi="Times New Roman"/>
        </w:rPr>
        <w:t>au Maître d’Ouvrage</w:t>
      </w:r>
      <w:r w:rsidRPr="008670B5">
        <w:rPr>
          <w:rFonts w:ascii="Times New Roman" w:hAnsi="Times New Roman"/>
        </w:rPr>
        <w:t xml:space="preserve"> de la somme maximale de </w:t>
      </w:r>
      <w:r>
        <w:rPr>
          <w:rFonts w:ascii="Times New Roman" w:hAnsi="Times New Roman"/>
          <w:b/>
        </w:rPr>
        <w:t>……………… (en lettres) F</w:t>
      </w:r>
      <w:r w:rsidRPr="008670B5">
        <w:rPr>
          <w:rFonts w:ascii="Times New Roman" w:hAnsi="Times New Roman"/>
          <w:b/>
        </w:rPr>
        <w:t>CFA</w:t>
      </w:r>
      <w:r w:rsidRPr="008670B5">
        <w:rPr>
          <w:rFonts w:ascii="Times New Roman" w:hAnsi="Times New Roman"/>
        </w:rPr>
        <w:t xml:space="preserve">, que la banque s’engage à régler intégralement </w:t>
      </w:r>
      <w:r w:rsidR="000933E3">
        <w:rPr>
          <w:rFonts w:ascii="Times New Roman" w:hAnsi="Times New Roman"/>
        </w:rPr>
        <w:t>au Maître d’Ouvrage</w:t>
      </w:r>
      <w:r w:rsidRPr="008670B5">
        <w:rPr>
          <w:rFonts w:ascii="Times New Roman" w:hAnsi="Times New Roman"/>
        </w:rPr>
        <w:t>, s’obligeant elle-même, ses successeurs et assignataires.</w:t>
      </w:r>
    </w:p>
    <w:p w:rsidR="00610130" w:rsidRPr="008670B5" w:rsidRDefault="00610130" w:rsidP="00610130">
      <w:pPr>
        <w:pStyle w:val="SOUMISSION"/>
        <w:spacing w:after="0"/>
        <w:ind w:left="0" w:firstLine="709"/>
        <w:rPr>
          <w:rFonts w:ascii="Times New Roman" w:hAnsi="Times New Roman"/>
        </w:rPr>
      </w:pPr>
      <w:r w:rsidRPr="008670B5">
        <w:rPr>
          <w:rFonts w:ascii="Times New Roman" w:hAnsi="Times New Roman"/>
        </w:rPr>
        <w:t>Les conditions de cette obligation sont les suivantes :</w:t>
      </w:r>
    </w:p>
    <w:p w:rsidR="00610130" w:rsidRPr="008670B5" w:rsidRDefault="00610130" w:rsidP="00A44F06">
      <w:pPr>
        <w:pStyle w:val="SOUMISSION"/>
        <w:numPr>
          <w:ilvl w:val="0"/>
          <w:numId w:val="15"/>
        </w:numPr>
        <w:tabs>
          <w:tab w:val="left" w:pos="1134"/>
        </w:tabs>
        <w:spacing w:after="0"/>
        <w:ind w:left="1134" w:hanging="283"/>
        <w:rPr>
          <w:rFonts w:ascii="Times New Roman" w:hAnsi="Times New Roman"/>
        </w:rPr>
      </w:pPr>
      <w:r w:rsidRPr="008670B5">
        <w:rPr>
          <w:rFonts w:ascii="Times New Roman" w:hAnsi="Times New Roman"/>
        </w:rPr>
        <w:t>Si le soumissionnaire retire l’offre pendant la période de la validité spécifiée par lui sur l’acte de soumission ;</w:t>
      </w:r>
    </w:p>
    <w:p w:rsidR="00610130" w:rsidRPr="008670B5" w:rsidRDefault="00610130" w:rsidP="00610130">
      <w:pPr>
        <w:pStyle w:val="SOUMISSION"/>
        <w:tabs>
          <w:tab w:val="left" w:pos="1134"/>
        </w:tabs>
        <w:spacing w:after="0"/>
        <w:ind w:left="1134" w:firstLine="0"/>
        <w:rPr>
          <w:rFonts w:ascii="Times New Roman" w:hAnsi="Times New Roman"/>
        </w:rPr>
      </w:pPr>
      <w:r w:rsidRPr="008670B5">
        <w:rPr>
          <w:rFonts w:ascii="Times New Roman" w:hAnsi="Times New Roman"/>
        </w:rPr>
        <w:t xml:space="preserve">Ou </w:t>
      </w:r>
    </w:p>
    <w:p w:rsidR="00610130" w:rsidRPr="008670B5" w:rsidRDefault="00610130" w:rsidP="00A44F06">
      <w:pPr>
        <w:pStyle w:val="SOUMISSION"/>
        <w:numPr>
          <w:ilvl w:val="0"/>
          <w:numId w:val="15"/>
        </w:numPr>
        <w:tabs>
          <w:tab w:val="left" w:pos="1134"/>
        </w:tabs>
        <w:spacing w:after="0"/>
        <w:ind w:left="1134" w:hanging="283"/>
        <w:rPr>
          <w:rFonts w:ascii="Times New Roman" w:hAnsi="Times New Roman"/>
        </w:rPr>
      </w:pPr>
      <w:r w:rsidRPr="008670B5">
        <w:rPr>
          <w:rFonts w:ascii="Times New Roman" w:hAnsi="Times New Roman"/>
        </w:rPr>
        <w:t xml:space="preserve">Si le soumissionnaire, s’étant vu notifier l’attribution du Marché par </w:t>
      </w:r>
      <w:r>
        <w:rPr>
          <w:rFonts w:ascii="Times New Roman" w:hAnsi="Times New Roman"/>
        </w:rPr>
        <w:t>l</w:t>
      </w:r>
      <w:r w:rsidR="000933E3">
        <w:rPr>
          <w:rFonts w:ascii="Times New Roman" w:hAnsi="Times New Roman"/>
        </w:rPr>
        <w:t>e Maître d’Ouvrage</w:t>
      </w:r>
      <w:r w:rsidRPr="008670B5">
        <w:rPr>
          <w:rFonts w:ascii="Times New Roman" w:hAnsi="Times New Roman"/>
        </w:rPr>
        <w:t xml:space="preserve"> pendant la période de validité :</w:t>
      </w:r>
    </w:p>
    <w:p w:rsidR="00610130" w:rsidRPr="008670B5" w:rsidRDefault="00610130" w:rsidP="00A44F06">
      <w:pPr>
        <w:pStyle w:val="SOUMISSION"/>
        <w:numPr>
          <w:ilvl w:val="0"/>
          <w:numId w:val="16"/>
        </w:numPr>
        <w:spacing w:after="0"/>
        <w:ind w:left="1701" w:hanging="283"/>
        <w:rPr>
          <w:rFonts w:ascii="Times New Roman" w:hAnsi="Times New Roman"/>
        </w:rPr>
      </w:pPr>
      <w:r w:rsidRPr="008670B5">
        <w:rPr>
          <w:rFonts w:ascii="Times New Roman" w:hAnsi="Times New Roman"/>
        </w:rPr>
        <w:t>Manque à signer ou refuse de signer le Marché, alors qu’il est requis de le faire ;</w:t>
      </w:r>
    </w:p>
    <w:p w:rsidR="00610130" w:rsidRPr="008670B5" w:rsidRDefault="00610130" w:rsidP="00A44F06">
      <w:pPr>
        <w:pStyle w:val="SOUMISSION"/>
        <w:numPr>
          <w:ilvl w:val="0"/>
          <w:numId w:val="16"/>
        </w:numPr>
        <w:spacing w:after="0"/>
        <w:ind w:left="1701" w:hanging="283"/>
        <w:rPr>
          <w:rFonts w:ascii="Times New Roman" w:hAnsi="Times New Roman"/>
        </w:rPr>
      </w:pPr>
      <w:r w:rsidRPr="008670B5">
        <w:rPr>
          <w:rFonts w:ascii="Times New Roman" w:hAnsi="Times New Roman"/>
        </w:rPr>
        <w:t>Manque à fournir ou refuse de fournir le cautionnement définitif du Marché (cautionnement définitif, comme prévu dans celui-ci).</w:t>
      </w:r>
    </w:p>
    <w:p w:rsidR="00610130" w:rsidRPr="008670B5" w:rsidRDefault="00610130" w:rsidP="00610130">
      <w:pPr>
        <w:pStyle w:val="SOUMISSION"/>
        <w:ind w:left="0" w:firstLine="709"/>
        <w:rPr>
          <w:rFonts w:ascii="Times New Roman" w:hAnsi="Times New Roman"/>
        </w:rPr>
      </w:pPr>
      <w:r w:rsidRPr="008670B5">
        <w:rPr>
          <w:rFonts w:ascii="Times New Roman" w:hAnsi="Times New Roman"/>
        </w:rPr>
        <w:t xml:space="preserve">Nous nous engageons à payer </w:t>
      </w:r>
      <w:r w:rsidR="000933E3">
        <w:rPr>
          <w:rFonts w:ascii="Times New Roman" w:hAnsi="Times New Roman"/>
        </w:rPr>
        <w:t>au Maître d’Ouvrage</w:t>
      </w:r>
      <w:r w:rsidRPr="008670B5">
        <w:rPr>
          <w:rFonts w:ascii="Times New Roman" w:hAnsi="Times New Roman"/>
        </w:rPr>
        <w:t xml:space="preserve"> un montant allant jusqu’au maximum  de la somme stipulée ci-dessus, dès réception de sa première demande écrite, sans que </w:t>
      </w:r>
      <w:r>
        <w:rPr>
          <w:rFonts w:ascii="Times New Roman" w:hAnsi="Times New Roman"/>
        </w:rPr>
        <w:t>l</w:t>
      </w:r>
      <w:r w:rsidR="000933E3">
        <w:rPr>
          <w:rFonts w:ascii="Times New Roman" w:hAnsi="Times New Roman"/>
        </w:rPr>
        <w:t>e Maître d’Ouvrage</w:t>
      </w:r>
      <w:r w:rsidRPr="008670B5">
        <w:rPr>
          <w:rFonts w:ascii="Times New Roman" w:hAnsi="Times New Roman"/>
        </w:rPr>
        <w:t xml:space="preserve"> soit tenu de justifier sa demande, étant entendu toutefois que dans sa demande </w:t>
      </w:r>
      <w:r>
        <w:rPr>
          <w:rFonts w:ascii="Times New Roman" w:hAnsi="Times New Roman"/>
        </w:rPr>
        <w:t>l</w:t>
      </w:r>
      <w:r w:rsidR="000933E3">
        <w:rPr>
          <w:rFonts w:ascii="Times New Roman" w:hAnsi="Times New Roman"/>
        </w:rPr>
        <w:t xml:space="preserve">e Maître d’Ouvrage </w:t>
      </w:r>
      <w:r w:rsidRPr="008670B5">
        <w:rPr>
          <w:rFonts w:ascii="Times New Roman" w:hAnsi="Times New Roman"/>
        </w:rPr>
        <w:t>notera que le montant qu’il réclame lui est dû parce que l’une ou l’autre des conditions ci-dessus, toutes les deux, sont remplies, et qu’il spécifiera quelle(s) a(ont) joué.</w:t>
      </w:r>
    </w:p>
    <w:p w:rsidR="00610130" w:rsidRPr="008670B5" w:rsidRDefault="00610130" w:rsidP="00610130">
      <w:pPr>
        <w:pStyle w:val="SOUMISSION"/>
        <w:ind w:left="0" w:firstLine="709"/>
        <w:rPr>
          <w:rFonts w:ascii="Times New Roman" w:hAnsi="Times New Roman"/>
        </w:rPr>
      </w:pPr>
      <w:r w:rsidRPr="008670B5">
        <w:rPr>
          <w:rFonts w:ascii="Times New Roman" w:hAnsi="Times New Roman"/>
        </w:rPr>
        <w:t xml:space="preserve">La présente caution entre en vigueur dès sa signature et dès la date limite fixée par </w:t>
      </w:r>
      <w:r>
        <w:rPr>
          <w:rFonts w:ascii="Times New Roman" w:hAnsi="Times New Roman"/>
        </w:rPr>
        <w:t>l</w:t>
      </w:r>
      <w:r w:rsidR="000933E3">
        <w:rPr>
          <w:rFonts w:ascii="Times New Roman" w:hAnsi="Times New Roman"/>
        </w:rPr>
        <w:t xml:space="preserve">e Maître d’Ouvrage </w:t>
      </w:r>
      <w:r w:rsidRPr="008670B5">
        <w:rPr>
          <w:rFonts w:ascii="Times New Roman" w:hAnsi="Times New Roman"/>
        </w:rPr>
        <w:t xml:space="preserve">pour la remise des offres. Elle demeurera valable jusqu’au trentième jour inclus suivant la fin du délai de validité des offres. Toute demande </w:t>
      </w:r>
      <w:r w:rsidR="000933E3">
        <w:rPr>
          <w:rFonts w:ascii="Times New Roman" w:hAnsi="Times New Roman"/>
        </w:rPr>
        <w:t xml:space="preserve">du Maître d’Ouvrage </w:t>
      </w:r>
      <w:r w:rsidRPr="008670B5">
        <w:rPr>
          <w:rFonts w:ascii="Times New Roman" w:hAnsi="Times New Roman"/>
        </w:rPr>
        <w:t>tendant à la faire jouer devra parvenir à la banque, par lettre recommandée avec accusé de réception, avant la fin de cette période de validité.</w:t>
      </w:r>
    </w:p>
    <w:p w:rsidR="00610130" w:rsidRPr="008670B5" w:rsidRDefault="00610130" w:rsidP="00610130">
      <w:pPr>
        <w:pStyle w:val="SOUMISSION"/>
        <w:ind w:left="0" w:firstLine="709"/>
        <w:rPr>
          <w:rFonts w:ascii="Times New Roman" w:hAnsi="Times New Roman"/>
        </w:rPr>
      </w:pPr>
      <w:r w:rsidRPr="008670B5">
        <w:rPr>
          <w:rFonts w:ascii="Times New Roman" w:hAnsi="Times New Roman"/>
        </w:rPr>
        <w:t>La présente caution est soumise pour son interprétation et son exécution au droit camerounais. Les tribunaux du Cameroun seront compétents pour statuer sur tout ce qui concerne le présent engagement et ses suites.</w:t>
      </w:r>
    </w:p>
    <w:p w:rsidR="00610130" w:rsidRPr="008670B5" w:rsidRDefault="00610130" w:rsidP="00610130">
      <w:pPr>
        <w:pStyle w:val="SOUMISSION"/>
        <w:tabs>
          <w:tab w:val="center" w:pos="7371"/>
        </w:tabs>
        <w:rPr>
          <w:rFonts w:ascii="Times New Roman" w:hAnsi="Times New Roman"/>
        </w:rPr>
      </w:pPr>
      <w:r w:rsidRPr="008670B5">
        <w:rPr>
          <w:rFonts w:ascii="Times New Roman" w:hAnsi="Times New Roman"/>
        </w:rPr>
        <w:tab/>
        <w:t>Signé et authentifié par la banque</w:t>
      </w:r>
    </w:p>
    <w:p w:rsidR="00610130" w:rsidRPr="008670B5" w:rsidRDefault="00610130" w:rsidP="00610130">
      <w:pPr>
        <w:pStyle w:val="SOUMISSION"/>
        <w:tabs>
          <w:tab w:val="center" w:pos="7371"/>
        </w:tabs>
        <w:rPr>
          <w:rFonts w:ascii="Times New Roman" w:hAnsi="Times New Roman"/>
        </w:rPr>
      </w:pPr>
      <w:r w:rsidRPr="008670B5">
        <w:rPr>
          <w:rFonts w:ascii="Times New Roman" w:hAnsi="Times New Roman"/>
        </w:rPr>
        <w:tab/>
        <w:t>A________________, le _____________________</w:t>
      </w:r>
    </w:p>
    <w:p w:rsidR="00610130" w:rsidRDefault="00610130" w:rsidP="00610130">
      <w:pPr>
        <w:jc w:val="center"/>
      </w:pPr>
      <w:r w:rsidRPr="008670B5">
        <w:br w:type="page"/>
      </w:r>
    </w:p>
    <w:p w:rsidR="00610130" w:rsidRDefault="00610130" w:rsidP="00610130">
      <w:pPr>
        <w:jc w:val="center"/>
      </w:pPr>
    </w:p>
    <w:p w:rsidR="00610130" w:rsidRDefault="00610130" w:rsidP="00610130">
      <w:pPr>
        <w:jc w:val="center"/>
      </w:pPr>
    </w:p>
    <w:p w:rsidR="00610130" w:rsidRDefault="00610130" w:rsidP="00610130">
      <w:pPr>
        <w:jc w:val="center"/>
      </w:pPr>
    </w:p>
    <w:p w:rsidR="00610130" w:rsidRPr="000827AC" w:rsidRDefault="00610130" w:rsidP="00610130">
      <w:pPr>
        <w:jc w:val="center"/>
        <w:rPr>
          <w:b/>
          <w:sz w:val="28"/>
          <w:szCs w:val="28"/>
        </w:rPr>
      </w:pPr>
      <w:r>
        <w:rPr>
          <w:b/>
          <w:i/>
          <w:sz w:val="28"/>
          <w:szCs w:val="28"/>
        </w:rPr>
        <w:t>Formulaire</w:t>
      </w:r>
      <w:r w:rsidRPr="0021346A">
        <w:rPr>
          <w:b/>
          <w:i/>
          <w:sz w:val="28"/>
          <w:szCs w:val="28"/>
        </w:rPr>
        <w:t xml:space="preserve"> N°3</w:t>
      </w:r>
      <w:r>
        <w:rPr>
          <w:b/>
          <w:sz w:val="28"/>
          <w:szCs w:val="28"/>
        </w:rPr>
        <w:t xml:space="preserve"> : </w:t>
      </w:r>
      <w:r w:rsidRPr="0021346A">
        <w:rPr>
          <w:b/>
          <w:sz w:val="28"/>
          <w:szCs w:val="28"/>
        </w:rPr>
        <w:t>MODELE DE CAUTIONNEMENT DEFINITIF</w:t>
      </w:r>
    </w:p>
    <w:p w:rsidR="00610130" w:rsidRDefault="00610130" w:rsidP="00610130">
      <w:pPr>
        <w:ind w:left="500" w:firstLine="900"/>
        <w:jc w:val="both"/>
        <w:rPr>
          <w:sz w:val="16"/>
          <w:szCs w:val="16"/>
        </w:rPr>
      </w:pPr>
    </w:p>
    <w:p w:rsidR="00610130" w:rsidRDefault="00610130" w:rsidP="00610130">
      <w:pPr>
        <w:ind w:left="500" w:firstLine="900"/>
        <w:jc w:val="both"/>
        <w:rPr>
          <w:sz w:val="22"/>
          <w:szCs w:val="22"/>
        </w:rPr>
      </w:pPr>
    </w:p>
    <w:p w:rsidR="00610130" w:rsidRPr="008670B5" w:rsidRDefault="00610130" w:rsidP="00610130">
      <w:pPr>
        <w:ind w:left="500" w:firstLine="900"/>
        <w:jc w:val="both"/>
        <w:rPr>
          <w:sz w:val="22"/>
          <w:szCs w:val="22"/>
        </w:rPr>
      </w:pPr>
      <w:r w:rsidRPr="008670B5">
        <w:rPr>
          <w:sz w:val="22"/>
          <w:szCs w:val="22"/>
        </w:rPr>
        <w:t>Banque :</w:t>
      </w:r>
    </w:p>
    <w:p w:rsidR="00610130" w:rsidRPr="008670B5" w:rsidRDefault="00610130" w:rsidP="00610130">
      <w:pPr>
        <w:ind w:left="500" w:firstLine="900"/>
        <w:jc w:val="both"/>
        <w:rPr>
          <w:sz w:val="22"/>
          <w:szCs w:val="22"/>
        </w:rPr>
      </w:pPr>
      <w:r w:rsidRPr="008670B5">
        <w:rPr>
          <w:sz w:val="22"/>
          <w:szCs w:val="22"/>
        </w:rPr>
        <w:t xml:space="preserve">Référence de </w:t>
      </w:r>
      <w:smartTag w:uri="urn:schemas-microsoft-com:office:smarttags" w:element="PersonName">
        <w:smartTagPr>
          <w:attr w:name="ProductID" w:val="la Caution N"/>
        </w:smartTagPr>
        <w:r w:rsidRPr="008670B5">
          <w:rPr>
            <w:sz w:val="22"/>
            <w:szCs w:val="22"/>
          </w:rPr>
          <w:t>la Caution N</w:t>
        </w:r>
      </w:smartTag>
      <w:r w:rsidRPr="008670B5">
        <w:rPr>
          <w:sz w:val="22"/>
          <w:szCs w:val="22"/>
        </w:rPr>
        <w:t>°____________</w:t>
      </w:r>
    </w:p>
    <w:p w:rsidR="00610130" w:rsidRPr="008670B5" w:rsidRDefault="00610130" w:rsidP="00610130">
      <w:pPr>
        <w:ind w:left="500" w:firstLine="900"/>
        <w:jc w:val="both"/>
        <w:rPr>
          <w:sz w:val="22"/>
          <w:szCs w:val="22"/>
        </w:rPr>
      </w:pP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 xml:space="preserve">Adressée à Monsieur : Le </w:t>
      </w:r>
      <w:r w:rsidR="000933E3">
        <w:rPr>
          <w:rFonts w:ascii="Times New Roman" w:hAnsi="Times New Roman"/>
          <w:b/>
          <w:i/>
          <w:iCs/>
          <w:sz w:val="22"/>
          <w:szCs w:val="22"/>
        </w:rPr>
        <w:t xml:space="preserve">Maire de la Commune de </w:t>
      </w:r>
      <w:r w:rsidR="000005AF">
        <w:rPr>
          <w:rFonts w:ascii="Times New Roman" w:hAnsi="Times New Roman"/>
          <w:b/>
          <w:i/>
          <w:iCs/>
          <w:sz w:val="22"/>
          <w:szCs w:val="22"/>
        </w:rPr>
        <w:t xml:space="preserve">SALAPOUMBE </w:t>
      </w:r>
      <w:r>
        <w:rPr>
          <w:rFonts w:ascii="Times New Roman" w:hAnsi="Times New Roman"/>
          <w:b/>
          <w:i/>
          <w:iCs/>
          <w:sz w:val="22"/>
          <w:szCs w:val="22"/>
        </w:rPr>
        <w:t xml:space="preserve"> </w:t>
      </w:r>
      <w:r w:rsidRPr="008670B5">
        <w:rPr>
          <w:rFonts w:ascii="Times New Roman" w:hAnsi="Times New Roman"/>
          <w:sz w:val="22"/>
          <w:szCs w:val="22"/>
        </w:rPr>
        <w:t>ci-dessous désigne</w:t>
      </w:r>
      <w:r>
        <w:rPr>
          <w:rFonts w:ascii="Times New Roman" w:hAnsi="Times New Roman"/>
          <w:sz w:val="22"/>
          <w:szCs w:val="22"/>
        </w:rPr>
        <w:t xml:space="preserve"> "</w:t>
      </w:r>
      <w:r w:rsidR="000933E3">
        <w:rPr>
          <w:rFonts w:ascii="Times New Roman" w:hAnsi="Times New Roman"/>
          <w:b/>
          <w:i/>
          <w:iCs/>
          <w:sz w:val="22"/>
          <w:szCs w:val="22"/>
        </w:rPr>
        <w:t>Maîtr</w:t>
      </w:r>
      <w:r w:rsidRPr="0037737C">
        <w:rPr>
          <w:rFonts w:ascii="Times New Roman" w:hAnsi="Times New Roman"/>
          <w:b/>
          <w:i/>
          <w:iCs/>
          <w:sz w:val="22"/>
          <w:szCs w:val="22"/>
        </w:rPr>
        <w:t>e</w:t>
      </w:r>
      <w:r w:rsidR="000933E3">
        <w:rPr>
          <w:rFonts w:ascii="Times New Roman" w:hAnsi="Times New Roman"/>
          <w:b/>
          <w:i/>
          <w:iCs/>
          <w:sz w:val="22"/>
          <w:szCs w:val="22"/>
        </w:rPr>
        <w:t xml:space="preserve"> d’Ouvrage</w:t>
      </w:r>
      <w:r w:rsidRPr="008670B5">
        <w:rPr>
          <w:rFonts w:ascii="Times New Roman" w:hAnsi="Times New Roman"/>
          <w:sz w:val="22"/>
          <w:szCs w:val="22"/>
        </w:rPr>
        <w:t>"</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 xml:space="preserve">Attendu que _______________________ (nom et adresse de l’Entreprise), ci-dessous désigné "l’Entrepreneur" s’est engagé, en exécution du Marché désigné le "Marché", à réaliser les travaux de </w:t>
      </w:r>
      <w:r>
        <w:rPr>
          <w:rFonts w:ascii="Times New Roman" w:hAnsi="Times New Roman"/>
          <w:b/>
          <w:sz w:val="22"/>
          <w:szCs w:val="22"/>
        </w:rPr>
        <w:t>………..</w:t>
      </w:r>
      <w:r w:rsidRPr="008670B5">
        <w:rPr>
          <w:rFonts w:ascii="Times New Roman" w:hAnsi="Times New Roman"/>
          <w:b/>
          <w:bCs/>
          <w:i/>
          <w:sz w:val="22"/>
          <w:szCs w:val="22"/>
        </w:rPr>
        <w:t xml:space="preserve"> ………………………………………………………</w:t>
      </w:r>
      <w:r w:rsidRPr="008670B5">
        <w:rPr>
          <w:rFonts w:ascii="Times New Roman" w:hAnsi="Times New Roman"/>
          <w:sz w:val="22"/>
          <w:szCs w:val="22"/>
        </w:rPr>
        <w:t xml:space="preserve"> comprenant notamment :</w:t>
      </w:r>
    </w:p>
    <w:p w:rsidR="00610130" w:rsidRDefault="00610130" w:rsidP="00A44F06">
      <w:pPr>
        <w:numPr>
          <w:ilvl w:val="0"/>
          <w:numId w:val="17"/>
        </w:numPr>
        <w:tabs>
          <w:tab w:val="clear" w:pos="5814"/>
          <w:tab w:val="num" w:pos="1496"/>
          <w:tab w:val="left" w:pos="6171"/>
          <w:tab w:val="left" w:pos="6732"/>
        </w:tabs>
        <w:spacing w:before="120"/>
        <w:ind w:left="5818" w:hanging="4695"/>
        <w:jc w:val="both"/>
      </w:pPr>
      <w:r>
        <w:t> </w:t>
      </w:r>
    </w:p>
    <w:p w:rsidR="00610130" w:rsidRDefault="00610130" w:rsidP="00A44F06">
      <w:pPr>
        <w:numPr>
          <w:ilvl w:val="0"/>
          <w:numId w:val="17"/>
        </w:numPr>
        <w:tabs>
          <w:tab w:val="clear" w:pos="5814"/>
          <w:tab w:val="num" w:pos="1496"/>
          <w:tab w:val="left" w:pos="6171"/>
          <w:tab w:val="left" w:pos="6732"/>
        </w:tabs>
        <w:spacing w:before="120"/>
        <w:ind w:left="5818" w:hanging="4695"/>
        <w:jc w:val="both"/>
      </w:pPr>
      <w:r>
        <w:t> </w:t>
      </w:r>
    </w:p>
    <w:p w:rsidR="00610130" w:rsidRPr="008670B5" w:rsidRDefault="00610130" w:rsidP="00A44F06">
      <w:pPr>
        <w:numPr>
          <w:ilvl w:val="0"/>
          <w:numId w:val="17"/>
        </w:numPr>
        <w:tabs>
          <w:tab w:val="clear" w:pos="5814"/>
          <w:tab w:val="num" w:pos="1496"/>
          <w:tab w:val="left" w:pos="6171"/>
          <w:tab w:val="left" w:pos="6732"/>
        </w:tabs>
        <w:spacing w:before="120"/>
        <w:ind w:left="5818" w:hanging="4695"/>
        <w:jc w:val="both"/>
      </w:pPr>
      <w:r>
        <w:t>…..</w:t>
      </w:r>
    </w:p>
    <w:p w:rsidR="00610130"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 xml:space="preserve">Attendu qu’il est stipulé dans le Marché que l’Entrepreneur remettra </w:t>
      </w:r>
      <w:r w:rsidR="000933E3">
        <w:rPr>
          <w:rFonts w:ascii="Times New Roman" w:hAnsi="Times New Roman"/>
          <w:sz w:val="22"/>
          <w:szCs w:val="22"/>
        </w:rPr>
        <w:t>au Maître d’Ouvrage</w:t>
      </w:r>
      <w:r w:rsidRPr="008670B5">
        <w:rPr>
          <w:rFonts w:ascii="Times New Roman" w:hAnsi="Times New Roman"/>
          <w:sz w:val="22"/>
          <w:szCs w:val="22"/>
        </w:rPr>
        <w:t xml:space="preserve"> un cautionnement définitif, d’un montant égal à cinq</w:t>
      </w:r>
      <w:r>
        <w:rPr>
          <w:rFonts w:ascii="Times New Roman" w:hAnsi="Times New Roman"/>
          <w:sz w:val="22"/>
          <w:szCs w:val="22"/>
        </w:rPr>
        <w:t xml:space="preserve"> pour cent</w:t>
      </w:r>
      <w:r w:rsidRPr="008670B5">
        <w:rPr>
          <w:rFonts w:ascii="Times New Roman" w:hAnsi="Times New Roman"/>
          <w:sz w:val="22"/>
          <w:szCs w:val="22"/>
        </w:rPr>
        <w:t xml:space="preserve">  (5%) du montant   du Marché, comme garantie de l’exécution de ses obligations de bonne fin conformément aux conditions du Marché. </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 xml:space="preserve">Attendu que nous avons convenu de donner à l’Entrepreneur ce cautionnement, </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Nous, __________________________________________(nom et adresse de la banque),</w:t>
      </w:r>
      <w:r>
        <w:rPr>
          <w:rFonts w:ascii="Times New Roman" w:hAnsi="Times New Roman"/>
          <w:sz w:val="22"/>
          <w:szCs w:val="22"/>
        </w:rPr>
        <w:t xml:space="preserve"> r</w:t>
      </w:r>
      <w:r w:rsidRPr="008670B5">
        <w:rPr>
          <w:rFonts w:ascii="Times New Roman" w:hAnsi="Times New Roman"/>
          <w:sz w:val="22"/>
          <w:szCs w:val="22"/>
        </w:rPr>
        <w:t xml:space="preserve">eprésentée par ______________________________________________(noms des signataires) ci-dessous désignée "la banque", nous engageons à payer </w:t>
      </w:r>
      <w:r w:rsidR="00FF3FBC">
        <w:rPr>
          <w:rFonts w:ascii="Times New Roman" w:hAnsi="Times New Roman"/>
          <w:sz w:val="22"/>
          <w:szCs w:val="22"/>
        </w:rPr>
        <w:t>au Maître d’Ouvrage</w:t>
      </w:r>
      <w:r w:rsidRPr="008670B5">
        <w:rPr>
          <w:rFonts w:ascii="Times New Roman" w:hAnsi="Times New Roman"/>
          <w:sz w:val="22"/>
          <w:szCs w:val="22"/>
        </w:rPr>
        <w:t>, dans un délai maximum de huit (08) semaines, sur simple demande écrite de celui-ci déclarant que l’Entrepreneur n’a pas satisfait à ses engagements contractuels au titre du Marché, sans pouvoir différer le paiement ni soulever de contestation pour quelque motif que ce soit, toute somme jusqu’à concurrence de la somme de</w:t>
      </w:r>
      <w:r>
        <w:rPr>
          <w:rFonts w:ascii="Times New Roman" w:hAnsi="Times New Roman"/>
          <w:sz w:val="22"/>
          <w:szCs w:val="22"/>
        </w:rPr>
        <w:t xml:space="preserve"> </w:t>
      </w:r>
      <w:r w:rsidRPr="008670B5">
        <w:rPr>
          <w:rFonts w:ascii="Times New Roman" w:hAnsi="Times New Roman"/>
          <w:sz w:val="22"/>
          <w:szCs w:val="22"/>
        </w:rPr>
        <w:t>________________________________________________(en chiffres et en lettres).</w:t>
      </w:r>
    </w:p>
    <w:p w:rsidR="00610130"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 xml:space="preserve">Nous convenons qu’aucun changement ou additif ou aucune autre modification au Marché ne nous libérera d’une obligation quelconque nous incombant en vertu du présent cautionnement définitif et </w:t>
      </w:r>
      <w:r>
        <w:rPr>
          <w:rFonts w:ascii="Times New Roman" w:hAnsi="Times New Roman"/>
          <w:sz w:val="22"/>
          <w:szCs w:val="22"/>
        </w:rPr>
        <w:t xml:space="preserve">nous dérogeons par la présente </w:t>
      </w:r>
      <w:r w:rsidRPr="008670B5">
        <w:rPr>
          <w:rFonts w:ascii="Times New Roman" w:hAnsi="Times New Roman"/>
          <w:sz w:val="22"/>
          <w:szCs w:val="22"/>
        </w:rPr>
        <w:t xml:space="preserve">à la notification de toute modification, additif ou changement. </w:t>
      </w:r>
    </w:p>
    <w:p w:rsidR="00610130" w:rsidRDefault="00610130" w:rsidP="00610130">
      <w:pPr>
        <w:pStyle w:val="SOUMISSION"/>
        <w:spacing w:before="120" w:after="120"/>
        <w:ind w:left="0" w:firstLine="0"/>
        <w:rPr>
          <w:rFonts w:ascii="Times New Roman" w:hAnsi="Times New Roman"/>
          <w:sz w:val="22"/>
          <w:szCs w:val="22"/>
        </w:rPr>
      </w:pPr>
      <w:r w:rsidRPr="008670B5">
        <w:rPr>
          <w:rFonts w:ascii="Times New Roman" w:hAnsi="Times New Roman"/>
          <w:sz w:val="22"/>
          <w:szCs w:val="22"/>
        </w:rPr>
        <w:t xml:space="preserve">Le présent cautionnement définitif entre en vigueur dès sa signature et dès notification à l’Entrepreneur,  par </w:t>
      </w:r>
      <w:r w:rsidR="00FF3FBC" w:rsidRPr="00FF3FBC">
        <w:rPr>
          <w:rFonts w:ascii="Times New Roman" w:hAnsi="Times New Roman"/>
          <w:sz w:val="22"/>
          <w:szCs w:val="22"/>
        </w:rPr>
        <w:t>le Maître d’Ouvrage</w:t>
      </w:r>
      <w:r w:rsidRPr="008670B5">
        <w:rPr>
          <w:rFonts w:ascii="Times New Roman" w:hAnsi="Times New Roman"/>
          <w:sz w:val="22"/>
          <w:szCs w:val="22"/>
        </w:rPr>
        <w:t>, de l’approbation du Marché. Elle sera libérée dans un délai de __________ à  compter de la date de réception provisoire des travaux.</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Après cette date, la caution deviendra sans objet et devra nous être retournée sans demande expresse de notre part.</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 xml:space="preserve">Toute demande de paiement formulée par </w:t>
      </w:r>
      <w:r w:rsidRPr="00FF3FBC">
        <w:rPr>
          <w:rFonts w:ascii="Times New Roman" w:hAnsi="Times New Roman"/>
          <w:sz w:val="22"/>
          <w:szCs w:val="22"/>
        </w:rPr>
        <w:t>l</w:t>
      </w:r>
      <w:r w:rsidR="00FF3FBC" w:rsidRPr="00FF3FBC">
        <w:rPr>
          <w:rFonts w:ascii="Times New Roman" w:hAnsi="Times New Roman"/>
          <w:sz w:val="22"/>
          <w:szCs w:val="22"/>
        </w:rPr>
        <w:t>e Maître d’Ouvrage</w:t>
      </w:r>
      <w:r w:rsidR="00FF3FBC">
        <w:rPr>
          <w:rFonts w:ascii="Times New Roman" w:hAnsi="Times New Roman"/>
        </w:rPr>
        <w:t xml:space="preserve"> </w:t>
      </w:r>
      <w:r w:rsidRPr="008670B5">
        <w:rPr>
          <w:rFonts w:ascii="Times New Roman" w:hAnsi="Times New Roman"/>
          <w:sz w:val="22"/>
          <w:szCs w:val="22"/>
        </w:rPr>
        <w:t>au titre de la présente garantie devra être faite par lettre recommandée avec accusé de réception, parvenue à la banque pendant la période de validité du présent  engagement.</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Le présent cautionnement définitif est soumis pour son interprétation et son exécution au droit camerounais. Les tribunaux du Cameroun seront compétents pour statuer sur tout ce qui concerne le présent engagement et ses suites.</w:t>
      </w:r>
    </w:p>
    <w:p w:rsidR="00610130" w:rsidRPr="008670B5" w:rsidRDefault="00610130" w:rsidP="00610130">
      <w:pPr>
        <w:pStyle w:val="SOUMISSION"/>
        <w:tabs>
          <w:tab w:val="center" w:pos="7371"/>
        </w:tabs>
        <w:rPr>
          <w:rFonts w:ascii="Times New Roman" w:hAnsi="Times New Roman"/>
          <w:sz w:val="22"/>
          <w:szCs w:val="22"/>
        </w:rPr>
      </w:pPr>
      <w:r w:rsidRPr="008670B5">
        <w:rPr>
          <w:rFonts w:ascii="Times New Roman" w:hAnsi="Times New Roman"/>
          <w:sz w:val="22"/>
          <w:szCs w:val="22"/>
        </w:rPr>
        <w:tab/>
        <w:t>Signé et authentifié par la banque</w:t>
      </w:r>
    </w:p>
    <w:p w:rsidR="00610130" w:rsidRPr="008670B5" w:rsidRDefault="00610130" w:rsidP="00610130">
      <w:pPr>
        <w:pStyle w:val="SOUMISSION"/>
        <w:tabs>
          <w:tab w:val="center" w:pos="7371"/>
        </w:tabs>
        <w:rPr>
          <w:rFonts w:ascii="Times New Roman" w:hAnsi="Times New Roman"/>
          <w:sz w:val="22"/>
          <w:szCs w:val="22"/>
        </w:rPr>
      </w:pPr>
      <w:r w:rsidRPr="008670B5">
        <w:rPr>
          <w:rFonts w:ascii="Times New Roman" w:hAnsi="Times New Roman"/>
          <w:sz w:val="22"/>
          <w:szCs w:val="22"/>
        </w:rPr>
        <w:tab/>
        <w:t>A________________, le _____________________</w:t>
      </w:r>
    </w:p>
    <w:p w:rsidR="00610130" w:rsidRDefault="00610130" w:rsidP="00FF3FBC">
      <w:pPr>
        <w:jc w:val="center"/>
        <w:rPr>
          <w:b/>
          <w:sz w:val="28"/>
          <w:szCs w:val="28"/>
        </w:rPr>
      </w:pPr>
      <w:r w:rsidRPr="008670B5">
        <w:rPr>
          <w:b/>
          <w:sz w:val="28"/>
          <w:szCs w:val="28"/>
        </w:rPr>
        <w:br w:type="page"/>
      </w:r>
    </w:p>
    <w:p w:rsidR="00610130" w:rsidRDefault="00610130" w:rsidP="00610130">
      <w:pPr>
        <w:jc w:val="center"/>
        <w:rPr>
          <w:b/>
          <w:sz w:val="28"/>
          <w:szCs w:val="28"/>
        </w:rPr>
      </w:pPr>
    </w:p>
    <w:p w:rsidR="00610130" w:rsidRPr="0021346A" w:rsidRDefault="00610130" w:rsidP="00610130">
      <w:pPr>
        <w:jc w:val="center"/>
        <w:rPr>
          <w:b/>
          <w:sz w:val="28"/>
          <w:szCs w:val="28"/>
        </w:rPr>
      </w:pPr>
      <w:r>
        <w:rPr>
          <w:b/>
          <w:i/>
          <w:sz w:val="28"/>
          <w:szCs w:val="28"/>
        </w:rPr>
        <w:t>Formulaire</w:t>
      </w:r>
      <w:r w:rsidRPr="0021346A">
        <w:rPr>
          <w:b/>
          <w:i/>
          <w:sz w:val="28"/>
          <w:szCs w:val="28"/>
        </w:rPr>
        <w:t xml:space="preserve"> N° 4</w:t>
      </w:r>
      <w:r>
        <w:rPr>
          <w:b/>
          <w:sz w:val="28"/>
          <w:szCs w:val="28"/>
        </w:rPr>
        <w:t xml:space="preserve"> : </w:t>
      </w:r>
      <w:r w:rsidRPr="0021346A">
        <w:rPr>
          <w:b/>
          <w:sz w:val="28"/>
          <w:szCs w:val="28"/>
        </w:rPr>
        <w:t>MODELE DE CAUTION D’AVANCE DE DEMARRAGE</w:t>
      </w:r>
    </w:p>
    <w:p w:rsidR="00610130" w:rsidRPr="0021346A" w:rsidRDefault="00610130" w:rsidP="00610130"/>
    <w:p w:rsidR="00610130" w:rsidRPr="0021346A" w:rsidRDefault="00610130" w:rsidP="00610130">
      <w:pPr>
        <w:pStyle w:val="SOUMISSION"/>
        <w:rPr>
          <w:rFonts w:ascii="Times New Roman" w:hAnsi="Times New Roman"/>
          <w:sz w:val="10"/>
          <w:szCs w:val="10"/>
        </w:rPr>
      </w:pPr>
    </w:p>
    <w:p w:rsidR="00610130" w:rsidRPr="008670B5" w:rsidRDefault="00610130" w:rsidP="00610130">
      <w:pPr>
        <w:pStyle w:val="SOUMISSION"/>
        <w:ind w:left="0" w:firstLine="709"/>
        <w:rPr>
          <w:rFonts w:ascii="Times New Roman" w:hAnsi="Times New Roman"/>
        </w:rPr>
      </w:pPr>
      <w:r w:rsidRPr="008670B5">
        <w:rPr>
          <w:rFonts w:ascii="Times New Roman" w:hAnsi="Times New Roman"/>
        </w:rPr>
        <w:t>Banque : référence, adresse_____________________________________________</w:t>
      </w:r>
    </w:p>
    <w:p w:rsidR="00610130" w:rsidRPr="009E369B" w:rsidRDefault="00610130" w:rsidP="00610130">
      <w:pPr>
        <w:pStyle w:val="SOUMISSION"/>
        <w:ind w:left="0" w:firstLine="709"/>
        <w:rPr>
          <w:rFonts w:ascii="Times New Roman" w:hAnsi="Times New Roman"/>
          <w:i/>
        </w:rPr>
      </w:pPr>
      <w:r w:rsidRPr="008670B5">
        <w:rPr>
          <w:rFonts w:ascii="Times New Roman" w:hAnsi="Times New Roman"/>
        </w:rPr>
        <w:t>Nous soussigné (banque, adresse), déclarons par la présente</w:t>
      </w:r>
      <w:r>
        <w:rPr>
          <w:rFonts w:ascii="Times New Roman" w:hAnsi="Times New Roman"/>
        </w:rPr>
        <w:t>,</w:t>
      </w:r>
      <w:r w:rsidRPr="008670B5">
        <w:rPr>
          <w:rFonts w:ascii="Times New Roman" w:hAnsi="Times New Roman"/>
        </w:rPr>
        <w:t xml:space="preserve"> garantir, pour le compte de</w:t>
      </w:r>
      <w:r>
        <w:rPr>
          <w:rFonts w:ascii="Times New Roman" w:hAnsi="Times New Roman"/>
        </w:rPr>
        <w:t xml:space="preserve"> </w:t>
      </w:r>
      <w:r w:rsidRPr="008670B5">
        <w:rPr>
          <w:rFonts w:ascii="Times New Roman" w:hAnsi="Times New Roman"/>
        </w:rPr>
        <w:t xml:space="preserve">_______________________________(le titulaire), au profit de </w:t>
      </w:r>
      <w:r>
        <w:rPr>
          <w:rFonts w:ascii="Times New Roman" w:hAnsi="Times New Roman"/>
          <w:b/>
        </w:rPr>
        <w:t>_________________________</w:t>
      </w:r>
      <w:r w:rsidRPr="00C43FCC">
        <w:rPr>
          <w:rFonts w:ascii="Times New Roman" w:hAnsi="Times New Roman"/>
          <w:b/>
        </w:rPr>
        <w:t xml:space="preserve">, </w:t>
      </w:r>
      <w:r>
        <w:rPr>
          <w:rFonts w:ascii="Times New Roman" w:hAnsi="Times New Roman"/>
          <w:i/>
        </w:rPr>
        <w:t>Maître d’Ouvrage (</w:t>
      </w:r>
      <w:r w:rsidRPr="008670B5">
        <w:rPr>
          <w:rFonts w:ascii="Times New Roman" w:hAnsi="Times New Roman"/>
        </w:rPr>
        <w:t>« Le bénéficiaire »</w:t>
      </w:r>
      <w:r>
        <w:rPr>
          <w:rFonts w:ascii="Times New Roman" w:hAnsi="Times New Roman"/>
        </w:rPr>
        <w:t>),</w:t>
      </w:r>
    </w:p>
    <w:p w:rsidR="00610130" w:rsidRPr="008670B5" w:rsidRDefault="00610130" w:rsidP="00610130">
      <w:pPr>
        <w:pStyle w:val="SOUMISSION"/>
        <w:ind w:left="0" w:firstLine="709"/>
        <w:rPr>
          <w:rFonts w:ascii="Times New Roman" w:hAnsi="Times New Roman"/>
        </w:rPr>
      </w:pPr>
      <w:r w:rsidRPr="008670B5">
        <w:rPr>
          <w:rFonts w:ascii="Times New Roman" w:hAnsi="Times New Roman"/>
        </w:rPr>
        <w:t xml:space="preserve">Le paiement, sans contestation et dès réception de la première demande écrite du bénéficiaire déclarant que …………………….. (le titulaire) ne s’est pas acquitté de ses obligations, relatives au remboursement de l’avance de démarrage selon les conditions du Marché ………………….. relatif aux travaux de </w:t>
      </w:r>
      <w:r>
        <w:rPr>
          <w:rFonts w:ascii="Times New Roman" w:hAnsi="Times New Roman"/>
          <w:b/>
          <w:i/>
        </w:rPr>
        <w:t>……….</w:t>
      </w:r>
      <w:r w:rsidRPr="008670B5">
        <w:rPr>
          <w:rFonts w:ascii="Times New Roman" w:hAnsi="Times New Roman"/>
          <w:b/>
          <w:bCs/>
          <w:i/>
        </w:rPr>
        <w:t>…………………………………………</w:t>
      </w:r>
      <w:r w:rsidRPr="008670B5">
        <w:rPr>
          <w:rFonts w:ascii="Times New Roman" w:hAnsi="Times New Roman"/>
        </w:rPr>
        <w:t xml:space="preserve"> de la somme totale maximum correspondant à l’avance de vingt (20) % du montant toutes taxes comprises </w:t>
      </w:r>
      <w:r>
        <w:rPr>
          <w:rFonts w:ascii="Times New Roman" w:hAnsi="Times New Roman"/>
        </w:rPr>
        <w:t xml:space="preserve">de la lettre commande </w:t>
      </w:r>
      <w:r w:rsidRPr="008670B5">
        <w:rPr>
          <w:rFonts w:ascii="Times New Roman" w:hAnsi="Times New Roman"/>
        </w:rPr>
        <w:t>N°…………………, payable dès la notification de l’ordre du service correspondant, soit : ………………………francs CFA.</w:t>
      </w:r>
    </w:p>
    <w:p w:rsidR="00610130" w:rsidRPr="008670B5" w:rsidRDefault="00610130" w:rsidP="00610130">
      <w:pPr>
        <w:pStyle w:val="SOUMISSION"/>
        <w:ind w:left="0" w:firstLine="709"/>
        <w:rPr>
          <w:rFonts w:ascii="Times New Roman" w:hAnsi="Times New Roman"/>
        </w:rPr>
      </w:pPr>
      <w:r w:rsidRPr="008670B5">
        <w:rPr>
          <w:rFonts w:ascii="Times New Roman" w:hAnsi="Times New Roman"/>
        </w:rPr>
        <w:t>La présente garantie entrera en vigueur et prendra effet dès réception des parts respectives de cette avance sur les comptes de………………………………. (</w:t>
      </w:r>
      <w:r>
        <w:rPr>
          <w:rFonts w:ascii="Times New Roman" w:hAnsi="Times New Roman"/>
        </w:rPr>
        <w:t>l</w:t>
      </w:r>
      <w:r w:rsidRPr="008670B5">
        <w:rPr>
          <w:rFonts w:ascii="Times New Roman" w:hAnsi="Times New Roman"/>
        </w:rPr>
        <w:t>e titulaire), ouvert auprès de la banque …………………………… sous le N°…………………………..</w:t>
      </w:r>
    </w:p>
    <w:p w:rsidR="00610130" w:rsidRPr="008670B5" w:rsidRDefault="00610130" w:rsidP="00610130">
      <w:pPr>
        <w:pStyle w:val="SOUMISSION"/>
        <w:ind w:left="0" w:firstLine="709"/>
        <w:rPr>
          <w:rFonts w:ascii="Times New Roman" w:hAnsi="Times New Roman"/>
        </w:rPr>
      </w:pPr>
      <w:r w:rsidRPr="008670B5">
        <w:rPr>
          <w:rFonts w:ascii="Times New Roman" w:hAnsi="Times New Roman"/>
        </w:rPr>
        <w:t>Elle restera en vigueur jusqu’au remboursement de l’avance conformément à la procédure fixée par le CCAP. Toutefois, le montant de la caution sera réduit proportionnellement au remboursement de l’avance au fur et à mesure de son remboursement.</w:t>
      </w:r>
    </w:p>
    <w:p w:rsidR="00610130" w:rsidRPr="008670B5" w:rsidRDefault="00610130" w:rsidP="00610130">
      <w:pPr>
        <w:pStyle w:val="SOUMISSION"/>
        <w:ind w:left="0" w:firstLine="708"/>
        <w:rPr>
          <w:rFonts w:ascii="Times New Roman" w:hAnsi="Times New Roman"/>
        </w:rPr>
      </w:pPr>
      <w:r w:rsidRPr="008670B5">
        <w:rPr>
          <w:rFonts w:ascii="Times New Roman" w:hAnsi="Times New Roman"/>
        </w:rPr>
        <w:t xml:space="preserve">La loi et la juridiction applicables à la garantie sont celles de </w:t>
      </w:r>
      <w:smartTag w:uri="urn:schemas-microsoft-com:office:smarttags" w:element="PersonName">
        <w:smartTagPr>
          <w:attr w:name="ProductID" w:val="잘औ槧裙ᇔ徦䀀㊖ƹȈ֜֜֜ƼȈꒀミ耈֏2֜֜ƃȈ֜鸞֜֜ƆȐ…룔تȿ֜ƊȈresponsabilité￼.&#10;Ќ ƓȌꏐョꑔミꎠョ耈֏ヘ֜ ƚȐEntrepreneurŠȐ…룔تɀ֜ŤȈsoumissionnaire.11궈֝ŭȈꒀミ耈֏?첄֙֜&#10;ŰȔꏐョꑔミꎠョ耈֏ヘ落֜&#10;źȐ&#10;y1戀֜žȈlre&#10;ŃȈ֜殺֜֜ņȈꒀミ耈֏E쯜֙ﲰ֜ōȈﳔ֜ﷸ֜鸞֜ŐȐ&#10;تɂ器֜ŔȈꒀミ耈֏鶼֕律֜ śȌꏐョꑔミꎠョ耈֏ヘ縉֜ ĢȈ&#10;ħȐ&#10;룔تɃ﫠֜īȈ識֜練֜֜&#10;/ȈĮȈꒀミ耈֏בֿ֜ﬀ֜ĵȈﬤ֜０֜褐֜Ȁﾀ֜֜ĺȐ&#10;تɄﮈ֜ ľȌꏐョꑔミꎠョ耈֏ヘ直֜ ĉȈmettreČȈ&#10;placeđȐparɅﰰ֜ĕȈꒀミ耈֏ﰜ֜﯐֜ ĘȌꏐョꑔミꎠョ耈֏ヘ（֜ ǣȈenǤȐ,룔تɆﴨ֜ǨȊ﵈֜ REPUBLIQUE DU CAMEROUN, représentée par&#10; ǴȌꏐョꑔミꎠョ耈֏ヘ泌֜ ǿȐꒀミ耈֏H ﹴ֜ﶨ֜ǅȐDEتɇ︠֜ǉȎᙸ֝ GOUVERNEUR DE LA PROVINCE DE L’EST ; &#10;ք ǕȌꏐョꑔミꎠョ耈֏ヘﷰ֜ ǜȐ﷌֜ﻈ֜殺֜ƢȐ:룔تɈﻨ֜ƦȌno&#10;la D￩l￩gation:&#10;ƬȈconformerƳȈꒀミ耈֏R᝴֝ʘ֝ƶȈʼ֝ന֝ﷸ֜ƽȐ&#10;y1ﾐ֜ƁȈﯴ֜｠֜練֜&#10;ȈƄȈꒀミ耈֏ﭴ֜ﾰ֜ƋȈￔ֜¨֝０֜ȀȠ֝𢡄֜ƐȐ&#10;룔تɊ8֝ ƔȌꏐョꑔミꎠョ耈֏ヘｘ֜ ƟȈꒀミ耈֏%Ì֝X֝ŢȈ.ŧȐ&#10;تɋà֝ ūȌꏐョꑔミꎠョ耈֏ヘ ֝ ŲȈ|֝ư֝｠֜ŹȈuneźȐ»룔تɌƈ֝žȈꒀミ耈֏)&#10;ǔ֝Ĩ֝ ŅȌꏐョꑔミꎠョ耈֏ヘƨ֝ ŌȈlesőȐ«تɍȰ֝ŕȈŌ֝΀֝¨֝&#10;YȈŘȈsignalisationşȈꒀミ耈֏7Ϝ̰֝֝Ȁѐ֝ﾀ֜ĤȐ’룔تɎ̐֝ ĨȌꏐョꑔミꎠョ耈֏ヘ₨։»&#10;  ĳȌꏐョꑔミꎠョ耈֏ヘﻀ֜ ĺȐꒀミ耈֏V쬴֙೘֝ĀȐ&#10;تɏθ֝ ĄȌꏐョꑔミꎠョ耈֏ヘ͸֝ ďȈ͔֝а֝ư֝ĒȈduėȐ&#10;룔تɐѠ֝ěȈadéquate֝&#10;ȈĞȈꒀミ耈֏@Τ֝ी֝ǥȈ।֝ਸ֝΀֝Ȁଈ֝Ƞ֝ǪȐpartठ֝ǮȈƐǨȀˌ˘ͬΰϔЄѐԬ֜׈ظ٨ټڴۨàèìøĀĴļňƬӴࡀॐ୴쬰ւ쮰쮚쯈ւЌ찀ւ쮱쮰처ւЌ첨ւ쮲쮱쵀ւЌ쵐ւ쮴쮲취ւЌ췸ւ쯔쮴⚨։ Ќ캐ւ쯕쯔켨ւЌ켸ւ쯖쯕쿐ւЌ禰ք쯘쯖穈քЌ穘ք쯫쯘괨ևЌ竰ք쯬쯫箈քЌ箘ք쯭쯬簰քЌ籀ք쯯쯭糘քЌ糨ք찅쯯綀քЌ綸ք찆찅繐քЌ繠ք찇찆绸քЌ缈ք찉찇羠քЌ羰ք찚찉굘ևЌ聈ք찛찚胠քЌ胰ք찜찛膈քЌ膘ք찝찜舰քЌ艀ք찞찝苘քЌ苨ք찻찞ᮠ։Ќ莀ք찼űȈꒀミ耈֏o쉼֙ࢰ֝ ŴȌꏐョꑔミꎠョ耈֏ヘࣸ֝ ſȈࣔ֝鋘֕쓐֙łȐ…룔تɒৈ֝ ņȌꏐョꑔミꎠョ耈֏ヘШ֝ őȈꒀミ耈֏Cઔ֝২֝ŔȈtousřȐ…룔تɓੰ֝ ŝȌꏐョꑔミꎠョ耈֏ヘਰ֝ ĤȈ਌֝૨֝а֝īȈ.ĬȐ&#10;ɔଘ֝İȈchantier֝&#10;4ȈķȈꒀミ耈֏Kੜ֝ସ֝ĺȈଡ଼֝ర֝ਸ֝Ȁቈ֝ѐ֝ăȐ…룔تɕீ֝ ćȌꏐョꑔミꎠョ耈֏ヘૠ֝ ĎȈꒀミ耈֏M౔֝௠֝ĕȈ&#10;effetĖȐLتɖ౨֝ ĚȌꏐョꑔミꎠョ耈֏ヘన֝ ǥȈఄ֝ᇘ֝૨֝ǨȈAǭȐ…룔تɗ൐֝&#10;ǱȈ⟀։藰ք믨֝饈֕֜쯈ւৎ﹀֜֙綀ք৅윸֙搘ৄ䌘և蕈ք &#10;ǻȌꏐョꑔミꎠョ耈֏ヘഠ֝ ǂȐ೼֝๘֝ﻈ֜ǈȐ_룔تɘ෨֝ǌȈꒀミ耈֏[๼֝඘֝&#10;ǓȔꏐョꑔミꎠョ耈֏ヘ๐֝&#10;ǝȐ…룔تə່֝ ơȌꏐョꑔミꎠョ耈֏ヘ靀६&#10; ƨȈ඼ྀ֝֝ന֝ƯȈdeưȈꒀミ耈֏^&#10;࿌֝༰֝Ȁ鑈֕畠֋ƹȐ…룔تɚྨ֝ ƽȌꏐョꑔミꎠョ耈֏ヘ쀰֙Ќ  ƄȌꏐョꑔミꎠョ耈֏ヘླྀ֝ ƏȐཔ֝ဠ֝๘֝ƕȐ…룔تɛ၀֝ƙȈprotectionƜȈꒀミ耈֏iნ֝႐֝ţȈႴ֝ᕀྀ֝֝ŦȐ:룔تɜᄈ֝ŪȎNO70.000.000 Fe:&#10; ŰȌꏐョꑔミꎠョ耈֏ヘဘ֝ ŻȈdeżȈlŁȐ&#10;y1ᆰ֝ŅȈꒀミ耈֏Oᆜ֝ᅐ֝ ňȌꏐョꑔミꎠョ耈֏ヘᇐ֝ œȈcetŔȐ»룔تɞቘ֝ŘȈᅴ֝ረ֝ర֝&#10;\ȈşȈꒀミ耈֏S஬֝ቸ֝ĢȈኜ֝ᐸ֝ᇘ֝Ȁᙈ֝ଈ֝īȐ«تɟጀ֝ įȌꏐョꑔミꎠョ耈֏ヘሠ֝ ĶȈꒀミ耈֏Xᑜ֝Ꮸ֝ĽȈdoitľȐ 룔تɠᏈ֝ĂȎ&amp;la Caution Nn»&#10;ĈȈꒀミ耈֏lჴ֝፸֝&#10;ďȔꏐョꑔミꎠョ耈֏ヘᔸ֝&#10;ęȐ&#10;treᑰ֝ ĝȌꏐョꑔミꎠョ耈֏ヘᐰ֝ ǤȈᐌ֝ᗘ֝ረ֝ǫȈ,ǬȐdتɢᔘ֝ǰȈꒀミ耈֏Zᔄ֝ᒸ֝ ǷȌꏐョꑔミꎠョ耈֏ヘᗐ֝ ǾȈilǃȐ&#10;룔تɣᖰ֝ǇȈ᎜֝ᖐ֝ဠ֝ǊȈꒀミ耈֏mᜤ֝ᛘ֝ǑȈ᛼֝鏘֕ᕀ֝ǔȐquiɤᙘ֝ǘȈᓜ֝ᘨ֝ᐸ֝&#10;ÜȈǟȈꒀミ耈֏]ዬ֝섨֙ƢȈ셌֙술֙ᗘ֝Ȁ쎨֙ቈ֝ƫȐceتɥᝐ֝ƯȎ檐օ a été convenu et arrêté ce qui suit :&#10;Ќ ƻȌꏐョꑔミꎠョ耈֏ヘᖈ֝ ƂȈ’ƇȈ&#10;ƈȐ:룔تɦ쁰֙ƌȐauxȌƈ뫠঺ƐȈ’뉰ց ƕȌꏐョꑔミꎠョ耈֏ヘ侐স ƜȈetšȈꒀミ耈֏8ᢤ֝ᠰ֝ ŤȌꏐョꑔミꎠョ耈֏ヘᡸ֝lȌ ůȈᡔ֝ᤰ֝侘সŲȈlesŷȈꒀミ耈֏&lt;ᥔ֝ᣠ֝ źȌꏐョꑔミꎠョ耈֏ヘᤨ֝䀈স ŅȈᤄ֝᧰֝ᢀ֝ňȈarbustesŏȈꒀミ耈֏Dᨔ֝ᦠ֝ ŒȌꏐョꑔミꎠョ耈֏ヘ᧨֝ ŝȈᧄ֝᪠֝ᤰ֝ĠȈ.ĥȈꒀミ耈֏E᫄֝ᩐ֝ ĨȌꏐョꑔミꎠョ耈֏ヘ᪘֝ ĳȈᩴ֝ᰐ֝᧰֝ĶȈ&#10;ĻȈDU1ļȈDEľȌāȈ&#10;ະޓĂȈsensibiliserĉȈPERSONNELrČȈ4y1tes.ະޓ碸րēȈꒀミ耈֏ᬌ֝ᯀ֝ ĖȌꏐョꑔミꎠョ耈֏ヘᰈ֝ ǡȈᯤ֝Შ֝᪠֝ǤȈꒀミ耈֏᭴֝᱘֝ ǫȌꏐョꑔミꎠョ耈֏ヘᲠ֝ ǲȈᱼ֝ᵀ֝ᰐ֝ǹȈꒀミ耈֏䥜সᳰ֝ ǼȌꏐョꑔミꎠョ耈֏ヘᴸ֝ ǇȈᴔ֝ᷘ֝Შ֝ǊȈꒀミ耈֏쯬৿ᶈ֝ ǑȌꏐョꑔミꎠョ耈֏ヘ᷐֝碸ր ǘȈᶬ֝Ṱ֝ᵀ֝ǟȈꒀミ耈֏᫜֝Ḡ֝ ƢȌꏐョꑔミꎠョ耈֏ヘṨ֝碸ր ƭȈṄ֝Ἀ֝ᷘ֝ưȈꒀミ耈֏ ᭌ֝Ẹ֝ ƷȌꏐョꑔミꎠョ耈֏ヘἀ֝Ÿ ƾȈỜ֝ᾠ֝Ṱ֝ƅȈꒀミ耈֏!᫴֝ὐ֝ ƈȌꏐョꑔミꎠョ耈֏ヘᾘ֝†֝ ƓȈὴ֝‸֝Ἀ֝ĻȈƖȈꒀミ耈֏$֙Ῠ֝ ƝȌꏐョꑔミꎠョ耈֏ヘ‰֝池֋ ŤȈ‌֝⃐֝ᾠ֝ĨhȌūȈꒀミ耈֏%흜֙₀֝ ŮȌꏐョꑔミꎠョ耈֏ヘ⃈֝ ŹȈ₤֝Ⅸ֝‸֝ŽȌżȈꒀミ耈֏&amp;&#10;↌֝℘֝ ŃȌꏐョꑔミꎠョ耈֏ヘⅠ֝ ŊȈℼ֝∨֝⃐֝룔تĬőȈENTREPRISE֋疐֋ŔȈꒀミ耈֏0≌֝⇘֝ śȌꏐョꑔミꎠョ耈֏ヘ∠֝#Ȉ ĢȈ⇼֝⋘֝Ⅸ֝￼֞ŸĩȈ ç+ȈĪȈꒀミ耈֏1⋼֝⊈֝ ıȌꏐョꑔミꎠョ耈֏ヘ⋐֝蔐ր ĸȈ⊬֝⎈֝∨֝Ô&lt;ȌĿȈ:疐֋蔐րĀȈꒀミ耈֏2⎬֝⌸֝ ćȌꏐョꑔミꎠョ耈֏ヘ⎀֝į ĎȈ⍜֝ⓐ֝⋘֝疐֋蔐րĕȈ&#10;ĖȈ’ěȈ&#10;devraĜȈLǡȈEntrepreneur֝ǤȈlaen ListèȈǫȈꒀミ耈֏⏴֝⒀֝ ǮȌꏐョꑔミꎠョ耈֏ヘⓈ֝砐ց ǹȈ⒤֝╨֝⎈֝ýȌǼȈꒀミ耈֏⏄֝┘֝ ǃȌꏐョꑔミꎠョ耈֏ヘ╠֝ ǊȈ┼֝☀֝ⓐ֝ǎȎǑȈꒀミ耈֏␌֝▰֝ ǔȌꏐョꑔミꎠョ耈֏ヘ◸֝ ǟȈ◔֝⚘֝╨֝룔تĳƢȈꒀミ耈֏⏜֝♈֝ ƩȌꏐョꑔミꎠョ耈֏ヘ⚐֝ ưȈ♬֝✰֝☀֝\&#10;´ȈƷȈꒀミ耈֏ᬤ֝⛠֝ ƺȌꏐョꑔミꎠョ耈֏ヘ✨֝ ƅȈ✄֝⟈֝⚘֝ƈȈꒀミ耈֏#֙❸֝ ƏȌꏐョꑔミꎠョ耈֏ヘ⟀֝ ƖȈ➜֝⡠֝✰֝ƝȈꒀミ耈֏' ⢄֝⠐֝ ŠȌꏐョꑔミꎠョ耈֏ヘ⡘֝ ūȈ⠴֝⤠֝⟈֝ŮȈpersonnelŵȈꒀミ耈֏1⥄֝⣐֝ ŸȌꏐョꑔミꎠョ耈֏ヘ⤘֝ ŃȈ⣴֝鍀਀⡠֝ņȈsurHȈŋȈꒀミ耈֏4鍤਀鋰਀NȌ뺨֝쎨֙๡ŐȈ聯領＀-Ќ領例＀-Ќ例禮＀-Ќ禮醴 ＀-Ќ醴惡 &quot;＀Ќ惡了&quot;#＀Ќ了尿#&amp;＀Ќ尿料&amp;'＀-Ќ料輪'@＀-Ќ輪栗@C＀-Ќ栗率CD＀-Ќ酪虜@]＀-Ќ虜路]^＀-Ќ路露^_＀-Ќ露魯_`＀-Ќ魯鷺`a＀Ќ鷺碌ab＀Ќ碌祿bc＀-Ќ祿綠cd＀-Ќ綠綾d~＀-Ќ綾菱~＀-Ќ菱掠＀-Ќ掠略＀-Ќ略亮＀-Ќ亮兩＀-Ќ兩凉 ＀Ќ凉梁 ¡＀Ќ梁糧¡¢＀-Ќ糧練¢½＀-Ќ練聯½¾＀-Ќ聯領¾Û＀-Ќ領例ÛÜ＀-Ќ例禮ÜÝ＀-Ќ禮醴ÝÞ＀-Ќ醴惡Þà＀Ќ惡了àá＀Ќ了尿áä＀Ќ尿料äå＀-Ќ料輪åþ＀-Ќ輪栗þā＀-Ќ栗率āĂ＀-Ќ慄栗Āā＀-Ќ栗率āĂ＀-Ќ率笠Ăğ＀-Ќ笠粒ğĠ＀-Ќ粒狀Ġġ＀-Ќ狀炙ġĢ＀-Ќ炙什ĢĤ＀Ќ什茶Ĥĥ＀Ќ茶刺ĥĦ＀-Ќ刺切Ħħ＀-Ќ切度ħĨ＀-Ќ度拓Ĩĩ＀-Ќ拓糖ĩĪ＀-Ќ糖蘒ĪŇ＀-Ќ蘒﨡Ňň＀-Ќ﨡諸ňŉ＀-Ќ諸﨣ŉŊ＀-ЌÒÓ＀-ЌÓÔ＀-ЌÔÕ＀-ЌÕÖ＀-ЌÖ×＀-Ќ×Ø＀-ЌØÙ＀-ЌÙÚ＀-ЌÚÛ＀-ЌÛÜ＀-ЌÜÞ＀-ЌÞß＀-Ќ퀘퀙ÊË＀耐7Ќ퀙퀚ËÌ＀耐Ќ퀚퀛ÌÍ＀耑7Ќ퀛퀜ÍÎ＀耀7Ќ퀜퀝ÎÏ＀耐7Ќ퀝퀞ÏÐ＀耀7Ќ퀞퀟ÐÑ＀耐7Ќ퀟퀠ÑÒ＀耀7Ќ퀠퀡ÒÓ＀耐7Ќ퀡퀢ÓÔ＀耀7Ќ퀢퀣ÔÕ＀耐7Ќ퀣퀤ÕÖ＀耐Ќ퀤퀥Ö×＀耑7Ќ퀥퀦×Ø＀耀7Ќ퀦퀧ØÙ＀耐7Ќ퀧퀨ÙÚ＀耀7Ќ퀨퀩ÚÛ＀耐7Ќ퀩퀪ÛÜ＀耀7Ќ퀪퀫ÜÝ＀耐7Ќ퀫퀬ÝÞ＀耀7Ќ퀬퀭Þß＀耐7Ќ퀭퀮ßà＀耀7Ќ퀮퀯àá＀耐7Ќ퀯퀰áâ＀耐Ќ퀰퀱âã＀耑7Ќ퀱퀲ãä＀耀7Ќ퀲퀳äå＀耐7Ќ퀳퀴åæ＀耀7Ќ퀴퀵æç＀耐7Ќ퀵퀶çè＀耀7Ќ퀶퀷èé＀耐7Ќ퀷퀸éê＀耀7Ќ퀸퀹êë＀耐7Ќ퀹퀺ëì＀耐Ќ퀺퀻ìí＀耑7Ќ퀻퀼íî＀耀7Ќ퀼퀽îï＀耐7Ќ퀽퀾ïð＀耀7Ќ퀾퀿ðñ＀耐7Ќ퀿큀ñò＀耀7Ќ큀큁òó＀耐7Ќ큁큂óô＀耀7Ќ큂큃ôõ＀耐7Ќ큃큄õö＀耐Ќ큄큅ö÷＀耑7Ќ큅큆÷ø＀耀7Ќ큆큇øù＀耐7Ќ큇큈ùú＀耀7Ќ큈큉úû＀耐7Ќ큉큊ûü＀耀7Ќ큊큋üý＀耐7Ќ큋큌ýþ＀耀7Ќ큌큍þÿ＀耐7Ќ큍큎ÿĀ＀耐Ќ큎큏Āā＀耑7Ќ큏큐āĂ＀耀7Ќ큐큑Ăă＀耐7Ќ큑큒ăĄ＀耀7Ќ큒큓Ąą＀耐7Ќ큓큔ąĆ＀耀7Ќ큔큕Ćć＀耐7Ќ큕큖ćĈ＀耀7Ќ큖큗Ĉĉ＀耐7Ќ큗큘ĉĊ＀耐Ќ큘큙Ċċ＀耑7Ќ큙큡ċē＀老Ќ큡큢ēĔ＀耑Ќ큢큣Ĕĕ＀耑7Ќ큣큤ĕĖ＀耐Ќ큤큷Ėĩ＀老7Ќ큷큸ĩĪ＀耑7Ќ큸큽Īį＀耀7Ќ큽큾įİ＀耐7Ќ큾킎İŀ＀耀7Ќ킎킏ŀŁ＀耐7Ќ킏킞ŁŐ＀耀7Ќ킞킟Őő＀耐7Ќ킟킧őř＀耀7Ќ킧킨řŚ＀耐7Ќ킨킩Śś＀耐Ќ킩킪śŜ＀耑7Ќ킪킫Ŝŝ＀耐7Ќ킫킬ŝŞ＀耐7Ќ킬킭Şş＀耐7Ќ킭킮şŠ＀耐7Ќ킮킯Šš＀耐Ќ킯킰šŢ＀耑7Ќ킰킱Ţţ＀耐7Ќ킱킲ţŤ＀耀7Ќ킲킳Ťť＀耐7Ќ킳킴ťŦ＀耐7Ќ킴킵Ŧŧ＀耐7Ќ킵킶ŧŨ＀耐7Ќ킶킷Ũũ＀耐Ќ킷킸ũŪ＀耑7Ќ킸킹Ūū＀耐7Ќ킹킺ūŬ＀耀7Ќ킺킻Ŭŭ＀耐7Ќ킻킼ŭŮ＀耐7Ќ킼킽Ůů＀耐7Ќ킽킾ůŰ＀耐7Ќ킾킿Űű＀耐Ќ킿타űŲ＀耑7Ќ타탁Ųų＀耐7Ќ탁탂ųŴ＀耀7Ќ탂탃Ŵŵ＀耐7Ќ탃탄ŵŶ＀耐7Ќ탄탅Ŷŷ＀耐7Ќ탅탆ŷŸ＀耐7Ќ탆탇ŸŹ＀耐Ќ탇탈Źź＀耑7Ќ탈탉źŻ＀耐7Ќ탉탊Żż＀耀7Ќ탊탋żŽ＀耐7Ќ탋탌Žž＀耐7Ќ탌탍žſ＀耐7Ќ탍탎ſƀ＀耐7Ќ탎탏ƀƁ＀耐Ќ탏탐ƁƂ＀耑7Ќ탐탑Ƃƃ＀耀7Ќ탑탒ƃƄ＀耐7Ќ탒탓Ƅƅ＀耐7Ќ탓탔ƅƆ＀耐7Ќ탔탕ƆƇ＀耐7Ќ탕탖Ƈƈ＀耐Ќ탖탗ƈƉ＀耑7Ќ탗탘ƉƊ＀耀7Ќ탘탙ƊƋ＀耐7Ќ탙탚Ƌƌ＀耀7Ќ탚탛ƌƍ＀耐7Ќ탛태ƍƎ＀耀7Ќ태택ƎƏ＀耐7Ќ택탞ƏƐ＀耀7Ќ탞탟ƐƑ＀耐7Ќ탟탠Ƒƒ＀耐Ќ탠탡ƒƓ＀耑7Ќ탡탢ƓƔ＀耀7Ќ탢탣Ɣƕ＀耐7Ќ탣탤ƕƖ＀耀7Ќ탤탥ƖƗ＀耐7Ќ탥탦ƗƘ＀耀7Ќ탦탧Ƙƙ＀耐7Ќ탧탨ƙƚ＀耀7Ќ탨탩ƚƛ＀耐7Ќ탩탪ƛƜ＀耐Ќ탪탫ƜƝ＀耑7Ќ탫탳Ɲƥ＀老7Ќ탳탴ƥƦ＀耑7Ќ탴탵ƦƧ＀耑7Ќ탵탶Ƨƨ＀耐Ќ탶탿ƨƱ＀老7Ќ탿턊ƱƼ＀老7Ќ턊턋Ƽƽ＀耑7Ќ턋턐ƽǂ＀耀7Ќ턐턑ǂǃ＀耐7Ќ턑턟ǃǑ＀耀7Ќ턟턠Ǒǒ＀耐7Ќ턠턭ǒǟ＀耀7Ќ턭턮ǟǠ＀耐7Ќ턮턶ǠǨ＀耀7Ќ턶턷Ǩǩ＀耐7Ќ턷털ǩǪ＀耐Ќ털턹Ǫǫ＀耑7Ќ턹턺ǫǬ＀耐7Ќ턺턻Ǭǭ＀耐7Ќ턻턼ǭǮ＀耐7Ќ턼턽Ǯǯ＀耐7Ќ턽턾ǯǰ＀耐Ќ턾턿ǰǱ＀耑7Ќ턿텀Ǳǲ＀耐7Ќ텀텁ǲǳ＀耐7Ќ텁텂ǳǴ＀耐7Ќ텂텃Ǵǵ＀耐7Ќ텃텄ǵǶ＀耐Ќ텄텅ǶǷ＀耑7Ќ텅텆ǷǸ＀耐7Ќ텆텇Ǹǹ＀耐7Ќ텇텈ǹǺ＀耐7Ќ텈텉Ǻǻ＀耐7Ќ텉텊ǻǼ＀耐Ќ텊텋Ǽǽ＀耑7Ќ텋테ǽǾ＀耐7Ќ테텍Ǿǿ＀耐7Ќ텍텎ǿȀ＀耐7Ќ텎텏Ȁȁ＀耐7Ќ텏텐ȁȂ＀耐Ќ텐텑Ȃȃ＀耑7Ќ텑텒ȃȄ＀耐7Ќ텒텓Ȅȅ＀耐7Ќ텓텔ȅȆ＀耐7Ќ텔텕Ȇȇ＀耐7Ќ텕텖ȇȈ＀耐Ќ텖텗Ȉȉ＀耑7Ќ텗텘ȉȊ＀耐7Ќ텘텙Ȋȋ＀耐7Ќ텙텚ȋȌ＀耐7Ќ텚텛Ȍȍ＀耐7Ќ텛템ȍȎ＀耐Ќ템텝Ȏȏ＀耑7Ќ텝텞ȏȐ＀耐7Ќ텞텟Ȑȑ＀耐7Ќ텟텠ȑȒ＀耐7Ќ텠텡Ȓȓ＀耐7Ќ텡텢ȓȔ＀耐Ќ텢텣Ȕȕ＀耑7Ќ텣텤ȕȖ＀耐7Ќ텤텥Ȗȗ＀耐7Ќ텥텦ȗȘ＀耐7Ќ텦텧Șș＀耐7Ќ텧텨șȚ＀耐Ќ텨텩Țț＀耑7Ќ텩텪țȜ＀耐7Ќ텪텫Ȝȝ＀耐7Ќ텫텬ȝȞ＀耐7Ќ텬텭Ȟȟ＀耐7Ќ텭텮ȟȠ＀耐Ќ텮텯Ƞȡ＀耑7Ќ텯텷ȡȩ＀老7Ќ텷텸ȩȪ＀耑7Ќ텸텹Ȫȫ＀耑7Ќ텹텺ȫȬ＀耐Ќ텺텻Ȭȭ＀耀Ќ텻텼ȭȮ＀耐Ќ텼톎Ȯɀ＀耀7Ќ톎톏ɀɁ＀耐7Ќ톏톐Ɂɂ＀耀7Ќ톐톑ɂɃ＀耐7Ќ톑톚ɃɌ＀耀7Ќ톚톛Ɍɍ＀耐7Ќ톛톜ɍɎ＀耑7Ќ톜톝Ɏɏ＀耐Ќ톝톞ɏɐ＀耀Ќ톞톟ɐɑ＀耐Ќ톟톺ɑɬ＀耀7Ќ톺톻ɬɭ＀耐7Ќ톻톼ɭɮ＀耀7Ќ톼톽ɮɯ＀耐7Ќ톽톾ɯɰ＀耀7Ќ톾톿ɰɱ＀耀7Ќ톿퇀ɱɲ＀耀7Ќ퇀퇁ɲɳ＀耀7Ќ퇁퇂ɳɴ＀耀7Ќ퇂퇃ɴɵ＀耀7Ќ퇃퇄ɵɶ＀耀7Ќ퇄퇅ɶɷ＀耀7Ќ퇅퇆ɷɸ＀耀7Ќ퇆퇈ɸɺ＀耀7Ќ퇈퇉ɺɻ＀耀7Ќ퇉퇊ɻɼ＀耀7Ќ퇊퇋ɼɽ＀耐7Ќ퇋퇌ɽɾ＀耐7Ќ퇌퇍ɾɿ＀耐Ќ퇍퇎ɿʀ＀耀Ќ퇎퇏ʀʁ＀耐Ќ퇏퇧ʁʙ＀耀7Ќ퇧퇨ʙʚ＀耐7Ќ퇨퇩ʚʛ＀耀7Ќ퇩퇪ʛʜ＀耐7Ќ퇪퇫ʜʝ＀耀7Ќ퇫퇬ʝʞ＀耀7Ќ퇬퇭ʞʟ＀耀7Ќ퇭퇮ʟʠ＀耀7Ќ퇮퇯ʠʡ＀耀7Ќ퇯퇰ʡʢ＀耀7Ќ퇰퇱ʢʣ＀耀7Ќ퇱퇲ʣʤ＀耀7Ќ퇲퇳ʤʥ＀耀7Ќ퇳퇴ʥʦ＀耀7Ќ퇴퇵ʦʧ＀耀7Ќ퇵퇶ʧʨ＀耀7Ќ퇶퇷ʨʩ＀耐7Ќ퇷퇸ʩʪ＀耐7Ќ퇸퇹ʪʫ＀耐Ќ퇹퇺ʫʬ＀耀7Ќ퇺퇻ʬʭ＀耐7Ќ퇻툊ʭʼ＀耀7Ќ툊툋ʼʽ＀耐7Ќ툋툌ʽʾ＀耀7Ќ툌툍ʾʿ＀耐7Ќ툍툖ʿˈ＀耀7Ќ툖툗ˈˉ＀耐7Ќ툗툘ˉˊ＀耐7Ќ툘툙ˊˋ＀耐Ќ툙툚ˋˌ＀耀7Ќ툚툛ˌˍ＀耐7Ќ툛툯ˍˡ＀老7Ќ툯툰ˡˢ＀耑7Ќ툰툱ˢˣ＀耀7Ќ툱툲ˣˤ＀耐7Ќ툲툳ˤ˥＀耀7Ќ툳툴˥˦＀耀7Ќ툴툵˦˧＀耀7Ќ툵툶˧˨＀耀7Ќ툶툷˨˩＀耀7Ќ툷툸˩˪＀耀7Ќ툸툹˪˫＀耀7Ќ툹툺˫ˬ＀耀7Ќ툺툻ˬ˭＀耀7Ќ툻툼˭ˮ＀耀7Ќ툼툽ˮ˯＀耀7Ќ툽툾˯˰＀耀7Ќ툾툿˰˱＀耀7Ќ툿퉀˱˲＀耐7Ќ퉀퉁˲˳＀耐7Ќ퉁퉂˳˴＀耐Ќ퉂퉃˴˵＀耀7Ќ퉃퉄˵˶＀耐7Ќ๡ǳȎ꽐֝keKey1e2֝÷Ȍտ鷸֝&#10;ǹȈ鵰֝&#10;ǄȎ鲘֝keKey1e2֝ǈȐ_ÊȌƈ鷸֝&#10;ǌȈ鸈֝&#10;ǛȎ鴰֝keKey1e2֝ßȌ鲸֝ꊀ֝&#10;ơȈ麰֝쵘ঐ놰ঐ츘ঐ캰ঐ콈ঐ&#10;ƬȎ鷘֝keKey1e2֝ưȐ_²Ȍƈꊀ֝&#10;ƴȊ齘֝e token index you have specified is invalid.&#10;ƃȎ鹰֝keKey1e2֝ƇȐ_Ȍƈꊀ֝&#10;ƋȈꀀ֝&#10;ƖȎ鼘֝keKey1e2֝ƚȐ_Ȍƈꊀ֝&#10;ƞȈꂨ֝&#10;ŭȎ鿀֝keKey1e2֝űȐ_sȌƈꊀ֝&#10;ŵȈꅐ֝&#10;ŀȎꁨ֝keKey1e2֝ńȐ_FȌƈꊀ֝&#10;ňȈꇸ֝&#10;ŗȎꄐ֝keKey1e2֝śȐ_]Ȍƈꊀ֝&#10;şȈꊐ֝&#10;ĪȎꆸ֝keKey1e2֝.Ȍ鷸֝ꌘ֝&#10;İȈꌨ֝&#10;ĿȎꉠ֝keKey1e2֝Ȍꊀ֝ꖈ֝&#10;ąȈꏐ֝&#10;ĐȎꋸ֝keKey1e2֝ĔȐ_Ȍƈ꒘֝&#10;ĘȈꔠ֝&#10;ǧȎꎐ֝keKey1e2֝ǫȐ_íȌƈ꒘֝ǯȎꐸ֝keKey1e2֝ǳȐ/ǵȌ꒸֝Ÿ&#10;ǷȊ䙘औe token index you have specified is invalid.ਆ&#10;&#10;ǂȈꖘ֝&#10;ÑȌꌘ֝ꠘ֝&#10;ǓȈꙀ֝&#10;ǞȎꑸ֝keKey1e2֝ƢȐ_¤Ȍƈꠘ֝&#10;ƦȈꛨ֝&#10;ƵȎꘀ֝keKey1e2֝ƹȐ_»Ȍƈꠘ֝&#10;ƽȈꞐ֝&#10;ƈȎꚨ֝keKey1e2֝ƌȐ_Ȍƈꠘ֝&#10;ƐȈ꠨֝&#10;ƟȎꝐ֝keKey1e2֝cȌꖈ֝ꢰ֝&#10;ťȈꣀ֝&#10;ŰȎꟸ֝keKey1e2֝tȌꠘ֝議ք&#10;ŶȈꥨ֝&#10;ŅȎꢐ֝keKey1e2֝ŉȐ_KȌƈ議ք&#10;ōȈꨐ֝&#10;ŘȎꤨ֝keKey1e2֝ŜȐ&#10;^Ȍƈ議ք&#10;ĠȈꪸ֝&#10;įȎ꧐֝keKey1e2֝ĳȐ&#10;y1ƈ議ք&#10;ķȈꭠ֝&#10;ĂȎ꩸֝keKey1e2֝ĆȐ…ƈ議ք&#10;ĊȈ갈֝&#10;ęȎꬠ֝keKey1e2֝ĝȐ…Ȍƈ議ք&#10;ǡȈ결֝&#10;ǬȎꯈ֝keKey1e2֝ǰȐ…òȌƈ議ք&#10;ǴȈ虰ք&#10;ǃȎ거֝keKey1e2քǇȐ…ÉȌƈ議քǋȎտkeKey1e2֝ǏȐESTÑȌƈ꿸֝&#10;ǓȊS-1-5-21-1292428093-1715567821-1417001333-1003&#10;ǞȎ굘֝keKey1e2֝ƢȐ/¤Ȍƈ꿸֝&#10;ƦȈ껨֝&#10;ƵȎ글֝keKey1e2֝ƹȐ2008Ȍƈ꿸֝&#10;ƽȈ꾐֝&#10;ƈȎ꺨֝keKey1e2֝ƌȐduȌƈ꿸֝&#10;ƐȈ鳈֝&#10;ƟȈ…lue1Ÿ&#10;cȈŢȈ&#10;ken ListũȈꒀミ耈֏֙념֝Ȁ뉰֝֙ŮȐC룔تʖ넰֝ŲȈ&#10;￼ЌŷȈꒀミ耈֏엜֝냠֝&#10;źȔꏐョꑔミꎠョ耈֏ヘ늸֝&#10;ńȐ.y1뇘֝ ňȌꏐョꑔミꎠョ耈֏ヘ놘֝ œȈ녴֝뉐֝֙ŖȈ&#10;y1śȐA룔تʘ늀֝şȈꒀミ耈֏֙덐֝ĢȈleen ListĩȈ덴֝둈֝놠֝Ȁ떰֝끰֝ĮȐ.룔تʙ댰֝ĲȈ…V.A￼ķȈ넄֝댐֝֙ĺȈꒀミ耈֏&#10;֙뒠֝āȈ듄֝루֝닀֝ĄȐ%룔تʚ돘֝ ĈȌꏐョꑔミꎠョ耈֏ヘ뉈֝ ēȈꒀミ耈֏뀤֝돸֝ĖȈ…ěȐ25تʛ뒀֝ ğȌꏐョꑔミꎠョ耈֏ヘ둀֝ ǦȈ된֝떐֝뉐֝ǭȈ&#10;ǮȐ,룔تʜ딘֝ ǲȌꏐョꑔミꎠョ耈֏ヘ댈֝ ǽȐꒀミ耈֏훤֙뢘֝ǃȐ,룔تʝ뗀֝ǇȈꒀミ耈֏둬֝뗠֝ǊȈ&#10;ken ListǑȈ똄֝릀֝둈֝Ȁ멐֝뉰֝ǖȐ1룔تʞ뙨֝ ǚȌꏐョꑔミꎠョ耈֏ヘ떈֝ ƥȈꒀミ耈֏뇄֝뤰֝ƨȈ…ƭȐ(룔تʟ뜀֝ ƱȌꏐョꑔミꎠョ耈֏ヘ뛐֝ ƸȈ뚬֝띰֝빀֝ƿȈꒀミ耈֏&#10;꿼֝뜠֝ ƂȌꏐョꑔミꎠョ耈֏ヘ띨֝ ƍȈ띄֝레֝뛘֝ƐȈꒀミ耈֏뙔֝랸֝ ƗȌꏐョꑔミꎠョ耈֏ヘ렀֝ ƞȈ럜֝⹐ৃ띰֝ťȈꒀミ耈֏도֝⸀ৃŨȐ&#10;y1뤐֝ŬȈ֙ূⶐৃer￼ ųȌꏐョꑔミꎠョ耈֏ヘ룠֝ źȐ뢼֝쨘֙댐֝ŀȐ&#10;릸֝ ńȌꏐョꑔミꎠョ耈֏ヘ른֝ ŏȈ륔֝먰֝떐֝ŒȈ&#10;ŗȐ&#10;y1멠֝śȈꒀミ耈֏릤֝몀֝ŞȈ&#10;ken ListĥȈ몤֝뼘֝릀֝Ȁ봨֝떰֝ĪȐLUتʥ묈֝ ĮȌꏐョꑔミꎠョ耈֏ヘ먨֝ ĹȈꒀミ耈֏땤֝뻈֝ļȈ,āȐPAR믈֝ąȈꒀミ耈֏Ⲅৃ웰֙ĈȈꒀミ耈֏포֙뭸֝&#10;ďȔꏐョꑔミꎠョ耈֏ヘ쨐֙&#10;ęȐ&#10;룔تʧ벐֝ĝȎon30.000.000 FgǣȈ囜ϥ볠֝噰ϥǦȈꒀミ耈֏츌֙벐֝ǭȈ10en List ǰȌꏐョꑔミꎠョ耈֏ヘ볘֝øȈ ǻȈ벴֝붨֝밠֝ǾȈꒀミ耈֏뫴֝뵘֝Ȁ丨ޑ멐֝ǇȐ&#10;تʩ뷠֝ ǋȌꏐョꑔミꎠョ耈֏ヘ붠֝ ǒȈ뵼֝빀֝볠֝ǙȈꒀミ耈֏&#10;눤֝뷰֝ ǜȌꏐョꑔミꎠョ耈֏ヘ븸֝ ƧȈ블֝뛘֝붨֝ƪȈꒀミ耈֏쯼֙뚈֝ƱȐ&#10;تʫ뼰֝µȎ֙⦀֝ƷȌ㮨ङŸ ƹȌꏐョꑔミꎠョ耈֏ヘ뼐֝ ƀȈ뻬֝噰ϥ먰֝&#10;ȈƇȈ&#10;뿘֝ƈȈꒀミ耈֏ 뿄֝뽸֝ ƏȌꏐョꑔミꎠョ耈֏ヘ뿸֝ ƖȈ&#10;seuleƛȐ&#10;y1삀֝ƟȈ뾜֝쁐֝繸ޑ&#10;cȈŢȈꒀミ耈֏&amp;샬֝삠֝ũȈ샄֝슸֝쀀֝Ȁ쌨֝犐ޑŮȐ…룔تʮ섨֝ ŲȌꏐョꑔミꎠョ耈֏ヘ쁈֝ ŽȈmonnaieŀȈdesŅȐ…룔تʯ쇨֝ŉȈ숄֞탸֝偘ޑ………￼ŌȈ緜ޑ좀֝絈ޑœȈretraitŖȈꒀミ耈֏4祄֞젰֝ŝȐ&#10;y1슐֝ġȈꒀミ耈֏-쉼֝숰֝ ĤȌꏐョꑔミꎠョ耈֏ヘ슰֝ įȈ&#10;İȐ…룔تʱ쌸֝ĴȈ쉔֝쐈֝쁐֝&#10;8ȈĻȈARTICLEonľȈ33en ListȀ쑸֝쁰֝ćȐ&#10;تʲ쏠֝ċȈꒀミ耈֏시֝쎀֝ ĎȌꏐョꑔミꎠョ耈֏ヘ쐀֝ ęȈ:ĚȐ…룔تʳ쒈֝ĞȈ쎤֝쑘֝슸֝&#10;âȈǥȈꒀミ耈֏ 䎬ޑ쒨֝ǨȈ쓌֝얠֝쐈֝Ȁ윘֝쌨֝ǱȐ&#10;تʴ씰֝ ǵȌꏐョꑔミꎠョ耈֏ヘ쑐֝ ǼȈꒀミ耈֏엄֝앐֝ǃȈ371ǄȐ…룔تʵ엘֝ ǈȌꏐョꑔミꎠョ耈֏ヘ얘֝ ǓȈ앴֝욨֝쑘֝ǖȈ ǛȐDU1욀֝ǟȈꒀミ耈֏왬֝옠֝ ƢȌꏐョꑔミꎠョ耈֏ヘ욠֝ ƭȈ:ƮȐ…룔تʷ율֝ƲȈ완֝웸֝얠֝&#10;¶ȈƹȈꒀミ耈֏&#10;잔֝읈֝ƼȈ읬֝쩐֝욨֝Ȁ쫀֝쑸֝ƅȐ…룔تʸ쟐֝ ƉȌꏐョꑔミꎠョ耈֏ヘ웰֝ ƐȈEvaluationƗȈ&#10;ƘȐ&#10;룔تʹ좨֝ƜȈ֒֑ ŤȌꏐョꑔミꎠョ耈֏ヘ졸֝ ůȐ졔֝쾸֝셸֝ŵȐ…룔تʺ즀֝ŹȈ蚌ョ猐֞虜ョꌈミ﫰֑֑㻘޼豸։ŁȈꒀミ耈֏8쿜֝줰֝&#10;ńȔꏐョꑔミꎠョ耈֏ヘ쾰֝&#10;ŎȐ…룔تʻ쨨֝ŒȈꒀミ耈֏쨔֝질֝ řȌꏐョꑔミꎠョ耈֏ヘ쩈֝ ĠȈdesĥȐ…룔تʼ쫐֝ĩȈ짬֝쪠֝웸֝&#10;-ȈĬȈꒀミ耈֏쬼֝쫰֝ĳȈ쬔֝챈֝쩐֝Ȁ첸֝윘֝ĸȐ…룔تʽ쭸֝ ļȌꏐョꑔミꎠョ耈֏ヘ쪘֝ ćȈoffresĊȈplanďȐ…룔تʾ찠֝ēȈꒀミ耈֏$찌֝쯀֝ ĖȌꏐョꑔミꎠョ耈֏ヘ챀֝ ǡȈauǢȐ…룔تʿ쳈֝ǦȈ쯤֝처֝쪠֝&#10;êȈǭȈꒀミ耈֏'쭤֝쳨֝ǰȈ촌֝췠֝챈֝Ȁ캰֝쫀֝ǹȐ…룔تˀ쵰֝ ǽȌꏐョꑔミꎠョ耈֏ヘ첐֝ ǄȈꒀミ耈֏, 츼֝춐֝ǋȈduǌȐ…룔تˁ츘֝ ǐȌꏐョꑔミꎠョ耈֏ヘ췘֝ ǛȈ춴֝캐֝처֝ǞȈ&#10;ƣȐ…룔ت˂컀֝ƧȈfinancier&#10;«ȈƪȈꒀミ耈֏5츄֝컠֝ƱȈ켄֝킠֝췠֝Ȁ타֝첸֝ƶȐ…룔ت˃콨֝ ƺȌꏐョꑔミꎠョ耈֏ヘ캈֝ ƅȈARTICLErƈȈ’ƍȐ…룔ت˄퀨֝ƑȈꒀミ耈֏鈬֞ᛐޑƔȈ쥔֝텨֝좀֝ƛȈoffresƞȈꒀミ耈֏&gt;矴֞턘֝ťȐ…룔ت˅탐֝ũȈ&#10;ken ListmȈŬȈꒀミ耈֏켬֝톰֝ųȈ퇔֝튨֝캐֝Ȁ퐠֝캰֝ŸȐ…룔تˆ톐֝żȈᛴޑ搠ৄ셐֝nt&#10;֕ ŃȌꏐョꑔミꎠョ耈֏ヘ텠֝ ŊȐ턼֝֝쾸֝ŐȐ…룔تˇ툸֝ ŔȌꏐョꑔミꎠョ耈֏ヘ킘֝ şȈꒀミ耈֏ 쌄֝퉘֝ĢȈlħȐJe1틠֝ īȌꏐョꑔミꎠョ耈֏ヘ튠֝ ĲȈ퉼֝펰֝킠֝ĹȈ:ĺȐ&#10;تˉ펈֝ľȈꒀミ耈֏퍴֝패֝ ąȌꏐョꑔミꎠョ耈֏ヘ펨֝ ČȈ đȐ&#10;룔تˊ퐰֝ĕȈ퍌֝퐀֝튨֝&#10;ȈĘȈꒀミ耈֏틌֝푐֝ğȈ푴֝핈֝펰֝Ȁ혘֝타֝ǤȐ&#10;تˋ퓘֝ ǨȌꏐョꑔミꎠョ耈֏ヘ폸֝ ǳȈꒀミ耈֏&#10;햤֝퓸֝ǶȈdeǻȐ&#10;تˌ햀֝ ǿȌꏐョꑔミꎠョ耈֏ヘ핀֝ ǆȈ픜֝헸֝퐀֝ǍȈ:ǎȐ&#10;تˍ혨֝ǒȈPréférenceÖȈǙȈꒀミ耈֏횔֝홈֝ǜȈ홬֝힠֝핈֝Ȁ֝퐠֝ƥȐ…룔تˎ훐֝ ƩȌꏐョꑔミꎠョ耈֏ヘ헰֝ ưȈaccordéeƷȈFƸȐ&#10;تˏ흸֝ƼȈꒀミ耈֏&quot;흤֝휘֝ ƃȌꏐョꑔミꎠョ耈֏ヘ힘֝ ƊȈauxƏȐ…룔تː֝ƓȈ휼֝ퟰ֝헸֝&#10;ȈƖȈꒀミ耈֏&amp;퇴৔֝ƝȈ֝֝힠֝Ȁ֝혘֝ŢȐ…룔تˑ֝ŦȈꒀミ耈֏ ৅ᴸޑŭȈOUVERTUREnŰȈETue1ionŷȈꒀミ耈֏烜ޑ֝źȐ&#10;y1֝ žȌꏐョꑔミꎠョ耈֏ヘퟨ֝ ŉȈꒀミ耈֏7 ֝֝ŌȈDU1őȈꒀミ耈֏쯌৆챀৆ ŔȌꏐョꑔミꎠョ耈֏ヘ֝ şȐ֝蘨ցῨޓ ĥȌꏐョꑔミꎠョ耈֏ヘ֝ ĬȈ֝֝ퟰ֝ĳȈ&#10;ĴȐDEت˔֝ĸȈnationaux&#10;&lt;ȈĿȈꒀミ耈֏@֝֝ĂȈ֝֝֝Ȁ֝֝ċȐ&#10;ت˕֝ ďȌꏐョꑔミꎠョ耈֏ヘ֝ ĖȈATTIBUTIIONĝȈ&#10;ĞȐ&#10;˖֝ǢȈMARCHEuxæȈǩȈꒀミ耈֏큌֝֝ǬȈ֝֝֝Ȁ֝֝ǵȐ&#10;ت˗֝ ǹȌꏐョꑔミꎠョ耈֏ヘ֝ ǀȈꒀミ耈֏횼֝֝ǇȈ361ǈȐNy1֝ǌȈ:ken ListÐȈ ǓȌꏐョꑔミꎠョ耈֏ヘ֝ ǚȈ&#10;ǟȐ&#10;ت˙֝ƣȈ֝֝֝&#10;§ȈƦȈꒀミ耈֏֝֝ƭȈ֝֝֝Ȁ֝֝ƲȐ&#10;룔ت˚֝ ƶȌꏐョꑔミꎠョ耈֏ヘ֝ ƁȈꒀミ耈֏֝֝ƄȈ’ƉȐ&#10;ت˛֝ ƍȌꏐョꑔミꎠョ耈֏ヘ֝ ƔȈ֝֝֝ƛȈ34ƜȐA룔ت˜֝ŠȈꒀミ耈֏֝֝ ŧȌꏐョꑔミꎠョ耈֏ヘ֝ ŮȈ y1ųȐ&#10;ت˝֝ŷȈ֝֝֝&#10;{ȈźȈꒀミ耈֏֝֝ŁȈ֝쵈ޑ֝Ȁ֝֝ņȐETت˞֝ ŊȌꏐョꑔミꎠョ耈֏ヘ֝ ŕȈARTICLEIONŘȈ&#10;AppelŝȐ&#10;PIECE֝ ġȈSoumissionnaire.11CHE&#10; ĨȈ35en ListįȈdİȐ:룔تˠ֝ĴȈꒀミ耈֏0֝֝ ĻȌꏐョꑔミꎠョ耈֏ヘ֝Ȍ ĂȈ֝֝䜈ޑĉȈꒀミ耈֏3֝֝ČȐdĐȐ&#10;تˡ֝ĔȈꒀミ耈֏֝֝ ěȌꏐョꑔミꎠョ耈֏ヘ쵀ޑ ǢȈunǧȐ:룔تˢ֝ǫȈꒀミ耈֏ ֝֝ ǮȌꏐョꑔミꎠョ耈֏ヘ֝ ǹȈdeǺȐ 룔تˣ֝&#10;ǾȌ戀֝nexe N°1 : MODELE DE SOUMISSION&#10;Ќ &#10;ǈȌꏐョꑔミꎠョ耈֏ヘ֝ ǓȐ֝֝텨֝ǙȐ…룔تˤ֝TǝȈৃ¢১ﮐ১ﰨ১ﳀ১ﵘ১ﷰ১ﺰ১ｈ১￸১¨২Ũ২Ȩ২˘২Θ২ш২Ԉ২׈২ٸ২ܨ২ߨ২ࢨ২क़২ਈ২સ২୨২న২೘২ඈ২ุ২໸২ྸ২ၨ২ᄘ২ᇈ২በ২ጐ২Ꮠ২ᒀ২ᔘ২ᗈ২ᙸ২ᜨ২៨২ᢘ২᥈২ᨈ২᪸২᭨২ᰘ২᳈২ᵸ২Ḩ২Ứ২ᾘ২⁈২⃸২↸২≐২⌐২⏀২⒀২╀২◰২⚰২❠২⠠২⣐২⦐২⩀২⫰২⮠২Ⱡ২ⴐ২ⷀ২⹰২⼠২⿐২む২ㅀ২ㇰ২㊠২㍠২㐠২㓐২㖀২㘰২㛰২㞠২㡠২㤠২㧐২㪐২㭀২㯰২㲠২㵐২㸀২㻀২㽰২䀈২䃈২䅸২䈨২䋨২䎘২䑈২䓸২䖸২䙨২䜸২䟸২䢨২䥘২䨈২䫈২䭸২䰨২䳨২䶘২么২仸২侨২偘২儘২凈২剸২匨২叨২咸২啸২嘨২囨২垨২塘২夘২姈২媈২嬸২寸২岨২嵘২师২庸২彨২怘২惈২慸২戨২拘২掘২摘২攈২旈২晸২朸২柸২梨২楘২樘২櫈২歸২氨২TűȈꒀミ耈֏畤֞֝ŴȈOuvertureŻȈ֝֝֝žȐdeت˥֝LłȎ았ৃrès avoir pris connaissance de toutes les pièces figurant ou mentionnées au Dossier d'Appel d'Offres N°_______/AONO/……………../2009 du ______________  y compris l’(es) additif (s) relatif à la construction de l’immeuble R+1 devant abriter les services de la Préfecture du HAUT NYONG à ABONG MBANG.&#10; LĎȌꏐョꑔミꎠョ耈֏ヘ֝ ęȐꒀミ耈֏ ֝֝ğȐdeت˦֝ ǣȌꏐョꑔミꎠョ耈֏ヘ֝ ǪȐ֝֝֝ǰȐ,룔ت˧֝ǴȈꒀミ耈֏皴֞֝&#10;ǻȔꏐョꑔミꎠョ耈֏ヘ֝&#10;ǅȐà룔ت˨֝_ǉȈᇰৄ¸১ﮐ১ﰨ১ﳀ১ﵘ১ﷰ১ﺰ১ｈ১￸১¨২Ũ২Ȩ২˘২Θ২ш২Ԉ২׈২ٸ২ܨ২ߨ২ࢨ২क़২ਈ২સ২୨২న২೘২ඈ২ุ২໸২ྸ২ၨ২ᄘ২ᇈ২በ২ጐ২Ꮠ২ᒀ২ᔘ২ᗈ২ᙸ২ᜨ২៨২ᢘ২᥈২ᨈ২᪸২᭨২ᰘ২᳈২ᵸ২Ḩ২Ứ২ᾘ২⁈২⃸২↸২≐২⌐২⏀২⒀২╀২◰২⚰২❠২⠠২⣐২⦐২⩀২⫰২⮠২Ⱡ২ⴐ২ⷀ২⹰২⼠২⿐২む২ㅀ২ㇰ২㊠২㍠২㐠২㓐২㖀২㘰২㛰২㞠২㡠২㤠২㧐২㪐২㭀২㯰২㲠২㵐২㸀২㻀২㽰২䀈২䃈২䅸২䈨২䋨২䎘২䑈২䓸২䖸২䙨২䜸২䟸২䢨২䥘২䨈২䫈২䭸২䰨২䳨২䶘২么২仸২侨২偘২儘২凈২剸২匨২叨২咸২啸২嘨২囨২垨২塘২夘২姈২媈২嬸২寸২岨২嵘২师২庸২彨২怘২惈২慸২戨২拘২掘২摘২攈২旈২晸২朸২柸২梨২楘২樘২櫈২歸২氨২泘২消২游২滨২澘২灨২焘২燈২犈২猸২珨২璘২畈২痸২皸২睨২砘২磈২禈২穘২笘২篈২_ŦȈ֝֝֝ŭȈꒀミ耈֏뿼ޑ֝ŰȈ֝֝֝ŷȐles˩֝ ŻȌꏐョꑔミꎠョ耈֏ヘ֝ łȐꒀミ耈֏֝֝ňȐà룔ت˪֝ ŌȌꏐョꑔミꎠョ耈֏ヘ֝ ŗȐ֝֝֝ŝȐseت˫֝ġȈꒀミ耈֏&#10;֝֝&#10;ĤȔꏐョꑔミꎠョ耈֏ヘ֝&#10;ĮȐ,룔تˬ֝ĲȈ֝֝֝ĹȈEVALUATIONļȈꒀミ耈֏%삤ޑ֝ăȐFait֝ćȈ֝֝쵈ޑ&#10;ȈĊȈꒀミ耈֏֝֝đȈ֝露֝֝Ȁﻸ֝֝ĖȐ_룔تˮ֝ĚȈᝈ֞it à ______________, le _____________&#10; ǧȌꏐョꑔミꎠョ耈֏ヘ֝ ǮȐ֝֝֝ǴȐ_룔ت˯֝ǸȊᓠ֞      Signature de _____________________________&#10;ǆȈꒀミ耈֏)֝֝&#10;ǍȔꏐョꑔミꎠョ耈֏ヘ֝&#10;ǗȐdeت˰֝ ǛȌꏐョꑔミꎠョ耈֏ヘ֝__ ƢȈ֝ﮰ֝֝&#10;¦ȌƩȈdéclarerƬȈꒀミ耈֏&lt;֝ﭠ֝ƳȐ&#10;Ap"/>
        </w:smartTagPr>
        <w:r w:rsidRPr="008670B5">
          <w:rPr>
            <w:rFonts w:ascii="Times New Roman" w:hAnsi="Times New Roman"/>
          </w:rPr>
          <w:t>la République</w:t>
        </w:r>
      </w:smartTag>
      <w:r w:rsidRPr="008670B5">
        <w:rPr>
          <w:rFonts w:ascii="Times New Roman" w:hAnsi="Times New Roman"/>
        </w:rPr>
        <w:t xml:space="preserve"> du Cameroun.</w:t>
      </w:r>
    </w:p>
    <w:p w:rsidR="00610130" w:rsidRPr="009E369B" w:rsidRDefault="00610130" w:rsidP="00610130">
      <w:pPr>
        <w:tabs>
          <w:tab w:val="center" w:pos="7667"/>
        </w:tabs>
        <w:ind w:left="708"/>
        <w:rPr>
          <w:sz w:val="22"/>
          <w:szCs w:val="22"/>
        </w:rPr>
      </w:pPr>
      <w:r w:rsidRPr="008670B5">
        <w:t xml:space="preserve"> </w:t>
      </w:r>
      <w:r w:rsidRPr="008670B5">
        <w:tab/>
      </w:r>
      <w:r w:rsidRPr="009E369B">
        <w:rPr>
          <w:sz w:val="22"/>
          <w:szCs w:val="22"/>
        </w:rPr>
        <w:t>Signé et authentifié par la banque</w:t>
      </w:r>
    </w:p>
    <w:p w:rsidR="00610130" w:rsidRDefault="00610130" w:rsidP="00610130">
      <w:pPr>
        <w:tabs>
          <w:tab w:val="center" w:pos="7667"/>
        </w:tabs>
        <w:ind w:left="708"/>
      </w:pPr>
      <w:r w:rsidRPr="008670B5">
        <w:tab/>
      </w:r>
    </w:p>
    <w:p w:rsidR="00610130" w:rsidRPr="008670B5" w:rsidRDefault="00610130" w:rsidP="00610130">
      <w:pPr>
        <w:tabs>
          <w:tab w:val="center" w:pos="7667"/>
        </w:tabs>
        <w:ind w:left="708"/>
      </w:pPr>
      <w:r>
        <w:tab/>
      </w:r>
      <w:r w:rsidRPr="008670B5">
        <w:t>A…………………, le………….</w:t>
      </w:r>
    </w:p>
    <w:p w:rsidR="00610130" w:rsidRPr="008670B5" w:rsidRDefault="00610130" w:rsidP="00610130">
      <w:pPr>
        <w:tabs>
          <w:tab w:val="center" w:pos="7667"/>
        </w:tabs>
        <w:ind w:left="708"/>
      </w:pPr>
      <w:r w:rsidRPr="008670B5">
        <w:t xml:space="preserve"> </w:t>
      </w:r>
      <w:r w:rsidRPr="008670B5">
        <w:tab/>
        <w:t>(Signature de la banque)</w:t>
      </w:r>
    </w:p>
    <w:p w:rsidR="00610130" w:rsidRPr="008670B5" w:rsidRDefault="00610130" w:rsidP="00610130"/>
    <w:p w:rsidR="00610130" w:rsidRDefault="00610130" w:rsidP="00610130">
      <w:pPr>
        <w:jc w:val="center"/>
      </w:pPr>
      <w:r w:rsidRPr="008670B5">
        <w:br w:type="page"/>
      </w:r>
    </w:p>
    <w:p w:rsidR="00610130" w:rsidRDefault="00610130" w:rsidP="00610130">
      <w:pPr>
        <w:jc w:val="center"/>
      </w:pPr>
    </w:p>
    <w:p w:rsidR="00610130" w:rsidRDefault="00610130" w:rsidP="00610130">
      <w:pPr>
        <w:jc w:val="center"/>
      </w:pPr>
    </w:p>
    <w:p w:rsidR="00610130" w:rsidRDefault="00610130" w:rsidP="00610130">
      <w:pPr>
        <w:jc w:val="center"/>
      </w:pPr>
    </w:p>
    <w:p w:rsidR="00610130" w:rsidRPr="0021346A" w:rsidRDefault="00610130" w:rsidP="00610130">
      <w:pPr>
        <w:jc w:val="center"/>
        <w:rPr>
          <w:b/>
          <w:sz w:val="28"/>
          <w:szCs w:val="28"/>
        </w:rPr>
      </w:pPr>
      <w:r>
        <w:rPr>
          <w:b/>
          <w:i/>
          <w:sz w:val="28"/>
          <w:szCs w:val="28"/>
        </w:rPr>
        <w:t>Formulaire</w:t>
      </w:r>
      <w:r w:rsidRPr="0021346A">
        <w:rPr>
          <w:b/>
          <w:i/>
          <w:sz w:val="28"/>
          <w:szCs w:val="28"/>
        </w:rPr>
        <w:t xml:space="preserve"> N°5</w:t>
      </w:r>
      <w:r w:rsidRPr="0021346A">
        <w:rPr>
          <w:b/>
          <w:sz w:val="28"/>
          <w:szCs w:val="28"/>
        </w:rPr>
        <w:t> : MODELE DE RETENUE DE GARANTIE</w:t>
      </w:r>
    </w:p>
    <w:p w:rsidR="00610130" w:rsidRDefault="00610130" w:rsidP="00610130">
      <w:pPr>
        <w:pStyle w:val="SOUMISSION"/>
        <w:spacing w:after="0"/>
        <w:rPr>
          <w:rFonts w:ascii="Times New Roman" w:hAnsi="Times New Roman"/>
          <w:sz w:val="22"/>
          <w:szCs w:val="22"/>
        </w:rPr>
      </w:pPr>
    </w:p>
    <w:p w:rsidR="00610130" w:rsidRPr="008670B5" w:rsidRDefault="00610130" w:rsidP="00610130">
      <w:pPr>
        <w:pStyle w:val="SOUMISSION"/>
        <w:spacing w:after="0"/>
        <w:ind w:left="709" w:firstLine="0"/>
        <w:rPr>
          <w:rFonts w:ascii="Times New Roman" w:hAnsi="Times New Roman"/>
          <w:sz w:val="22"/>
          <w:szCs w:val="22"/>
        </w:rPr>
      </w:pPr>
      <w:r w:rsidRPr="008670B5">
        <w:rPr>
          <w:rFonts w:ascii="Times New Roman" w:hAnsi="Times New Roman"/>
          <w:sz w:val="22"/>
          <w:szCs w:val="22"/>
        </w:rPr>
        <w:t>Banque : ……………………………..</w:t>
      </w:r>
    </w:p>
    <w:p w:rsidR="00610130" w:rsidRPr="008670B5" w:rsidRDefault="00610130" w:rsidP="00610130">
      <w:pPr>
        <w:pStyle w:val="SOUMISSION"/>
        <w:spacing w:after="0"/>
        <w:ind w:left="709" w:firstLine="0"/>
        <w:rPr>
          <w:rFonts w:ascii="Times New Roman" w:hAnsi="Times New Roman"/>
          <w:sz w:val="22"/>
          <w:szCs w:val="22"/>
        </w:rPr>
      </w:pPr>
      <w:r w:rsidRPr="008670B5">
        <w:rPr>
          <w:rFonts w:ascii="Times New Roman" w:hAnsi="Times New Roman"/>
          <w:sz w:val="22"/>
          <w:szCs w:val="22"/>
        </w:rPr>
        <w:t>Référence de la caution : N°………………………………….</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 xml:space="preserve">Adressée à </w:t>
      </w:r>
      <w:r w:rsidRPr="00000B1D">
        <w:rPr>
          <w:rFonts w:ascii="Times New Roman" w:hAnsi="Times New Roman"/>
          <w:b/>
          <w:sz w:val="22"/>
          <w:szCs w:val="22"/>
        </w:rPr>
        <w:t xml:space="preserve">Monsieur </w:t>
      </w:r>
      <w:r>
        <w:rPr>
          <w:rFonts w:ascii="Times New Roman" w:hAnsi="Times New Roman"/>
          <w:b/>
          <w:sz w:val="22"/>
          <w:szCs w:val="22"/>
        </w:rPr>
        <w:t>l</w:t>
      </w:r>
      <w:r w:rsidRPr="00000B1D">
        <w:rPr>
          <w:rFonts w:ascii="Times New Roman" w:hAnsi="Times New Roman"/>
          <w:b/>
          <w:sz w:val="22"/>
          <w:szCs w:val="22"/>
        </w:rPr>
        <w:t xml:space="preserve">e </w:t>
      </w:r>
      <w:r w:rsidR="00FF3FBC">
        <w:rPr>
          <w:rFonts w:ascii="Times New Roman" w:hAnsi="Times New Roman"/>
          <w:b/>
          <w:sz w:val="22"/>
          <w:szCs w:val="22"/>
        </w:rPr>
        <w:t xml:space="preserve">Maire de la Commune de </w:t>
      </w:r>
      <w:r w:rsidR="00E85DEF">
        <w:rPr>
          <w:rFonts w:ascii="Times New Roman" w:hAnsi="Times New Roman"/>
          <w:b/>
          <w:sz w:val="22"/>
          <w:szCs w:val="22"/>
        </w:rPr>
        <w:t>SALAPOUMBE,</w:t>
      </w:r>
      <w:r>
        <w:rPr>
          <w:rFonts w:ascii="Times New Roman" w:hAnsi="Times New Roman"/>
          <w:sz w:val="22"/>
          <w:szCs w:val="22"/>
        </w:rPr>
        <w:t xml:space="preserve"> c</w:t>
      </w:r>
      <w:r w:rsidRPr="008670B5">
        <w:rPr>
          <w:rFonts w:ascii="Times New Roman" w:hAnsi="Times New Roman"/>
          <w:sz w:val="22"/>
          <w:szCs w:val="22"/>
        </w:rPr>
        <w:t>i-dessous désigné "</w:t>
      </w:r>
      <w:r w:rsidR="00FF3FBC">
        <w:rPr>
          <w:rFonts w:ascii="Times New Roman" w:hAnsi="Times New Roman"/>
          <w:sz w:val="22"/>
          <w:szCs w:val="22"/>
        </w:rPr>
        <w:t>le Maître d’Ouvrage</w:t>
      </w:r>
      <w:r w:rsidRPr="008670B5">
        <w:rPr>
          <w:rFonts w:ascii="Times New Roman" w:hAnsi="Times New Roman"/>
          <w:sz w:val="22"/>
          <w:szCs w:val="22"/>
        </w:rPr>
        <w:t>"</w:t>
      </w:r>
      <w:r>
        <w:rPr>
          <w:rFonts w:ascii="Times New Roman" w:hAnsi="Times New Roman"/>
          <w:sz w:val="22"/>
          <w:szCs w:val="22"/>
        </w:rPr>
        <w:t>.</w:t>
      </w:r>
    </w:p>
    <w:p w:rsidR="00610130" w:rsidRPr="008670B5" w:rsidRDefault="00610130" w:rsidP="00610130">
      <w:pPr>
        <w:pStyle w:val="SOUMISSION"/>
        <w:spacing w:before="120" w:after="120"/>
        <w:ind w:left="0" w:firstLine="709"/>
        <w:rPr>
          <w:rFonts w:ascii="Times New Roman" w:hAnsi="Times New Roman"/>
          <w:b/>
          <w:sz w:val="22"/>
          <w:szCs w:val="22"/>
        </w:rPr>
      </w:pPr>
      <w:r w:rsidRPr="008670B5">
        <w:rPr>
          <w:rFonts w:ascii="Times New Roman" w:hAnsi="Times New Roman"/>
          <w:sz w:val="22"/>
          <w:szCs w:val="22"/>
        </w:rPr>
        <w:t>Attendu que………………………….. (Nom et adresse de l’entreprise), ci-dessous désigné "l’Entrepreneur", s’est engagé, en exécution du M</w:t>
      </w:r>
      <w:r>
        <w:rPr>
          <w:rFonts w:ascii="Times New Roman" w:hAnsi="Times New Roman"/>
          <w:sz w:val="22"/>
          <w:szCs w:val="22"/>
        </w:rPr>
        <w:t xml:space="preserve">arché, à réaliser les travaux </w:t>
      </w:r>
      <w:r w:rsidRPr="008670B5">
        <w:rPr>
          <w:rFonts w:ascii="Times New Roman" w:hAnsi="Times New Roman"/>
          <w:b/>
          <w:bCs/>
          <w:i/>
        </w:rPr>
        <w:t>……………………………………………</w:t>
      </w:r>
      <w:r>
        <w:rPr>
          <w:rFonts w:ascii="Times New Roman" w:hAnsi="Times New Roman"/>
          <w:b/>
          <w:bCs/>
          <w:i/>
        </w:rPr>
        <w:t>,</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Attendu qu’il est stipulé dans le Marché que la retenue de garantie fixée à 10% du montant TTC du Marché peut être remplacée par une caution solidaire,</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Attendu que nous avons convenu de donner à l’Entrepreneur cette caution,</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Nous,……………………………..(Nom et adresse de banque), représentée par</w:t>
      </w:r>
      <w:r>
        <w:rPr>
          <w:rFonts w:ascii="Times New Roman" w:hAnsi="Times New Roman"/>
          <w:sz w:val="22"/>
          <w:szCs w:val="22"/>
        </w:rPr>
        <w:t xml:space="preserve"> ……………… </w:t>
      </w:r>
      <w:r w:rsidRPr="008670B5">
        <w:rPr>
          <w:rFonts w:ascii="Times New Roman" w:hAnsi="Times New Roman"/>
          <w:sz w:val="22"/>
          <w:szCs w:val="22"/>
        </w:rPr>
        <w:t>(noms des signataires), et c</w:t>
      </w:r>
      <w:r>
        <w:rPr>
          <w:rFonts w:ascii="Times New Roman" w:hAnsi="Times New Roman"/>
          <w:sz w:val="22"/>
          <w:szCs w:val="22"/>
        </w:rPr>
        <w:t>i-dessous désignée (la banque),</w:t>
      </w:r>
    </w:p>
    <w:p w:rsidR="00610130" w:rsidRPr="008670B5" w:rsidRDefault="00610130" w:rsidP="00610130">
      <w:pPr>
        <w:pStyle w:val="SOUMISSION"/>
        <w:spacing w:before="120" w:after="120"/>
        <w:ind w:left="0" w:firstLine="709"/>
        <w:rPr>
          <w:rFonts w:ascii="Times New Roman" w:hAnsi="Times New Roman"/>
          <w:sz w:val="22"/>
          <w:szCs w:val="22"/>
          <w:vertAlign w:val="superscript"/>
        </w:rPr>
      </w:pPr>
      <w:r w:rsidRPr="008670B5">
        <w:rPr>
          <w:rFonts w:ascii="Times New Roman" w:hAnsi="Times New Roman"/>
          <w:sz w:val="22"/>
          <w:szCs w:val="22"/>
        </w:rPr>
        <w:t xml:space="preserve">Dès lors, nous affirmons par les présentes que nous nous portons garants et responsables à l’égard </w:t>
      </w:r>
      <w:r>
        <w:rPr>
          <w:rFonts w:ascii="Times New Roman" w:hAnsi="Times New Roman"/>
          <w:sz w:val="22"/>
          <w:szCs w:val="22"/>
        </w:rPr>
        <w:t>du Maître d’Ouvrage</w:t>
      </w:r>
      <w:r w:rsidRPr="008670B5">
        <w:rPr>
          <w:rFonts w:ascii="Times New Roman" w:hAnsi="Times New Roman"/>
          <w:sz w:val="22"/>
          <w:szCs w:val="22"/>
        </w:rPr>
        <w:t>, au nom de l’Entrepreneur, pour un montant maximum de …………. (en chiffres et en lettres), correspondant à dix</w:t>
      </w:r>
      <w:r>
        <w:rPr>
          <w:rFonts w:ascii="Times New Roman" w:hAnsi="Times New Roman"/>
          <w:sz w:val="22"/>
          <w:szCs w:val="22"/>
        </w:rPr>
        <w:t xml:space="preserve"> pour cent</w:t>
      </w:r>
      <w:r w:rsidRPr="008670B5">
        <w:rPr>
          <w:rFonts w:ascii="Times New Roman" w:hAnsi="Times New Roman"/>
          <w:sz w:val="22"/>
          <w:szCs w:val="22"/>
        </w:rPr>
        <w:t xml:space="preserve"> (10%)</w:t>
      </w:r>
      <w:r>
        <w:rPr>
          <w:rFonts w:ascii="Times New Roman" w:hAnsi="Times New Roman"/>
          <w:sz w:val="22"/>
          <w:szCs w:val="22"/>
        </w:rPr>
        <w:t xml:space="preserve"> </w:t>
      </w:r>
      <w:r w:rsidRPr="008670B5">
        <w:rPr>
          <w:rFonts w:ascii="Times New Roman" w:hAnsi="Times New Roman"/>
          <w:sz w:val="22"/>
          <w:szCs w:val="22"/>
        </w:rPr>
        <w:t xml:space="preserve">du montant du Marché. </w:t>
      </w:r>
      <w:r w:rsidRPr="008670B5">
        <w:rPr>
          <w:rFonts w:ascii="Times New Roman" w:hAnsi="Times New Roman"/>
          <w:sz w:val="22"/>
          <w:szCs w:val="22"/>
          <w:vertAlign w:val="superscript"/>
        </w:rPr>
        <w:t>(10)</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 xml:space="preserve">Et nous nous engageons à payer </w:t>
      </w:r>
      <w:r>
        <w:rPr>
          <w:rFonts w:ascii="Times New Roman" w:hAnsi="Times New Roman"/>
          <w:sz w:val="22"/>
          <w:szCs w:val="22"/>
        </w:rPr>
        <w:t>au Maître d’Ouvrage</w:t>
      </w:r>
      <w:r w:rsidRPr="008670B5">
        <w:rPr>
          <w:rFonts w:ascii="Times New Roman" w:hAnsi="Times New Roman"/>
          <w:sz w:val="22"/>
          <w:szCs w:val="22"/>
        </w:rPr>
        <w:t xml:space="preserve">, dans un délai maximum de huit (08) semaines, sur simple demande écrite de celui-ci déclarant que l’Entrepreneur n’a pas satisfait à ses engagements contractuels ou qu’il se trouve débiteur </w:t>
      </w:r>
      <w:r>
        <w:rPr>
          <w:rFonts w:ascii="Times New Roman" w:hAnsi="Times New Roman"/>
          <w:sz w:val="22"/>
          <w:szCs w:val="22"/>
        </w:rPr>
        <w:t>du Maître d’Ouvrage</w:t>
      </w:r>
      <w:r w:rsidRPr="008670B5">
        <w:rPr>
          <w:rFonts w:ascii="Times New Roman" w:hAnsi="Times New Roman"/>
          <w:sz w:val="22"/>
          <w:szCs w:val="22"/>
        </w:rPr>
        <w:t xml:space="preserve"> au titre du Marché modifié le cas échéant par ses avenants, sans pouvoir différer le paiement ni soulever de contestation pour quelque motif que ce soit, toute(s) somme(s) dans les limites du montant égal à dix</w:t>
      </w:r>
      <w:r>
        <w:rPr>
          <w:rFonts w:ascii="Times New Roman" w:hAnsi="Times New Roman"/>
          <w:sz w:val="22"/>
          <w:szCs w:val="22"/>
        </w:rPr>
        <w:t xml:space="preserve"> pour cent</w:t>
      </w:r>
      <w:r w:rsidRPr="008670B5">
        <w:rPr>
          <w:rFonts w:ascii="Times New Roman" w:hAnsi="Times New Roman"/>
          <w:sz w:val="22"/>
          <w:szCs w:val="22"/>
        </w:rPr>
        <w:t xml:space="preserve"> (10%)</w:t>
      </w:r>
      <w:r>
        <w:rPr>
          <w:rFonts w:ascii="Times New Roman" w:hAnsi="Times New Roman"/>
          <w:sz w:val="22"/>
          <w:szCs w:val="22"/>
        </w:rPr>
        <w:t xml:space="preserve"> </w:t>
      </w:r>
      <w:r w:rsidRPr="008670B5">
        <w:rPr>
          <w:rFonts w:ascii="Times New Roman" w:hAnsi="Times New Roman"/>
          <w:sz w:val="22"/>
          <w:szCs w:val="22"/>
        </w:rPr>
        <w:t xml:space="preserve">du montant cumulé des travaux figurant dans le décompte définitif, sans que </w:t>
      </w:r>
      <w:r>
        <w:rPr>
          <w:rFonts w:ascii="Times New Roman" w:hAnsi="Times New Roman"/>
          <w:sz w:val="22"/>
          <w:szCs w:val="22"/>
        </w:rPr>
        <w:t>le Maître d’Ouvrage</w:t>
      </w:r>
      <w:r w:rsidRPr="008670B5">
        <w:rPr>
          <w:rFonts w:ascii="Times New Roman" w:hAnsi="Times New Roman"/>
          <w:sz w:val="22"/>
          <w:szCs w:val="22"/>
        </w:rPr>
        <w:t xml:space="preserve"> ait à prouver ou à donner les raisons ni le motif de sa demande du montant de la somme indiquée ci-dessus.</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Nous convenons qu’aucun changement ou additif ou aucune autre modification au Marché ne nous libérera d’une obligation quelconque nous incombant en vertu de la présente garantie et nous dérogeons par la présente à la notification de toute modification, additif ou changement.</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 xml:space="preserve">La présente garantie entre en vigueur dès sa signature. Elle sera libérée dans un délai de trente (30) jours à compter de la date de réception définitive des travaux, et sur mainlevée délivrée par le </w:t>
      </w:r>
      <w:r w:rsidR="00FF3FBC">
        <w:rPr>
          <w:rFonts w:ascii="Times New Roman" w:hAnsi="Times New Roman"/>
          <w:sz w:val="22"/>
          <w:szCs w:val="22"/>
        </w:rPr>
        <w:t>Maître d’Ouvrage.</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 xml:space="preserve">Toute demande de paiement formulée par </w:t>
      </w:r>
      <w:r>
        <w:rPr>
          <w:rFonts w:ascii="Times New Roman" w:hAnsi="Times New Roman"/>
          <w:sz w:val="22"/>
          <w:szCs w:val="22"/>
        </w:rPr>
        <w:t>le Maître d’Ouvrage</w:t>
      </w:r>
      <w:r w:rsidRPr="008670B5">
        <w:rPr>
          <w:rFonts w:ascii="Times New Roman" w:hAnsi="Times New Roman"/>
          <w:sz w:val="22"/>
          <w:szCs w:val="22"/>
        </w:rPr>
        <w:t xml:space="preserve"> au titre de la présente garantie devra être faite par lettre recommandée avec accusé de réception, parvenue à la banque pendant la période de validité du présent engagement.</w:t>
      </w:r>
    </w:p>
    <w:p w:rsidR="00610130" w:rsidRPr="008670B5" w:rsidRDefault="00610130" w:rsidP="00610130">
      <w:pPr>
        <w:pStyle w:val="SOUMISSION"/>
        <w:spacing w:before="120" w:after="120"/>
        <w:ind w:left="0" w:firstLine="709"/>
        <w:rPr>
          <w:rFonts w:ascii="Times New Roman" w:hAnsi="Times New Roman"/>
          <w:sz w:val="22"/>
          <w:szCs w:val="22"/>
        </w:rPr>
      </w:pPr>
      <w:r w:rsidRPr="008670B5">
        <w:rPr>
          <w:rFonts w:ascii="Times New Roman" w:hAnsi="Times New Roman"/>
          <w:sz w:val="22"/>
          <w:szCs w:val="22"/>
        </w:rPr>
        <w:t>La présente caution est soumise pour son interprétation et son exécution au droit Camerounais. Les tribunaux camerounais seront seuls compétents pour statuer sur tout ce qui concerne le présent engagement et ses suites.</w:t>
      </w:r>
    </w:p>
    <w:p w:rsidR="00610130" w:rsidRPr="008670B5" w:rsidRDefault="00610130" w:rsidP="00610130">
      <w:pPr>
        <w:tabs>
          <w:tab w:val="center" w:pos="7667"/>
        </w:tabs>
        <w:ind w:left="499"/>
        <w:rPr>
          <w:sz w:val="22"/>
          <w:szCs w:val="22"/>
        </w:rPr>
      </w:pPr>
      <w:r w:rsidRPr="008670B5">
        <w:rPr>
          <w:sz w:val="22"/>
          <w:szCs w:val="22"/>
        </w:rPr>
        <w:tab/>
        <w:t xml:space="preserve"> Signé et authentifié par la banque</w:t>
      </w:r>
    </w:p>
    <w:p w:rsidR="00610130" w:rsidRPr="008670B5" w:rsidRDefault="00610130" w:rsidP="00610130">
      <w:pPr>
        <w:tabs>
          <w:tab w:val="center" w:pos="7667"/>
        </w:tabs>
        <w:ind w:left="499"/>
        <w:rPr>
          <w:sz w:val="22"/>
          <w:szCs w:val="22"/>
        </w:rPr>
      </w:pPr>
      <w:r w:rsidRPr="008670B5">
        <w:rPr>
          <w:sz w:val="22"/>
          <w:szCs w:val="22"/>
        </w:rPr>
        <w:tab/>
        <w:t xml:space="preserve"> A………………, le………………………………..</w:t>
      </w:r>
    </w:p>
    <w:p w:rsidR="00610130" w:rsidRPr="008670B5" w:rsidRDefault="00610130" w:rsidP="00610130">
      <w:pPr>
        <w:tabs>
          <w:tab w:val="center" w:pos="7667"/>
        </w:tabs>
        <w:ind w:left="499"/>
        <w:rPr>
          <w:sz w:val="22"/>
          <w:szCs w:val="22"/>
        </w:rPr>
      </w:pPr>
      <w:r w:rsidRPr="008670B5">
        <w:rPr>
          <w:sz w:val="22"/>
          <w:szCs w:val="22"/>
        </w:rPr>
        <w:tab/>
        <w:t xml:space="preserve"> (Signature de la banque)</w:t>
      </w:r>
    </w:p>
    <w:p w:rsidR="00610130" w:rsidRPr="008670B5" w:rsidRDefault="00610130" w:rsidP="00610130">
      <w:pPr>
        <w:tabs>
          <w:tab w:val="center" w:pos="7667"/>
        </w:tabs>
        <w:ind w:left="499"/>
        <w:rPr>
          <w:sz w:val="22"/>
          <w:szCs w:val="22"/>
        </w:rPr>
      </w:pPr>
    </w:p>
    <w:p w:rsidR="00610130" w:rsidRDefault="00610130" w:rsidP="00610130">
      <w:pPr>
        <w:pStyle w:val="SOUMISSION"/>
        <w:ind w:left="0" w:firstLine="0"/>
        <w:rPr>
          <w:rFonts w:ascii="Times New Roman" w:hAnsi="Times New Roman"/>
          <w:i/>
          <w:sz w:val="16"/>
          <w:szCs w:val="16"/>
        </w:rPr>
      </w:pPr>
    </w:p>
    <w:p w:rsidR="00610130" w:rsidRDefault="00610130" w:rsidP="00610130">
      <w:pPr>
        <w:pStyle w:val="SOUMISSION"/>
        <w:ind w:left="0" w:firstLine="0"/>
        <w:rPr>
          <w:rFonts w:ascii="Times New Roman" w:hAnsi="Times New Roman"/>
          <w:i/>
          <w:sz w:val="16"/>
          <w:szCs w:val="16"/>
        </w:rPr>
      </w:pPr>
    </w:p>
    <w:p w:rsidR="00610130" w:rsidRPr="008670B5" w:rsidRDefault="00610130" w:rsidP="00610130">
      <w:pPr>
        <w:pStyle w:val="SOUMISSION"/>
        <w:ind w:left="0" w:firstLine="0"/>
        <w:rPr>
          <w:rFonts w:ascii="Times New Roman" w:hAnsi="Times New Roman"/>
          <w:i/>
          <w:sz w:val="16"/>
          <w:szCs w:val="16"/>
        </w:rPr>
      </w:pPr>
      <w:r w:rsidRPr="008670B5">
        <w:rPr>
          <w:rFonts w:ascii="Times New Roman" w:hAnsi="Times New Roman"/>
          <w:i/>
          <w:sz w:val="16"/>
          <w:szCs w:val="16"/>
        </w:rPr>
        <w:t>(10)  Le cas où la caution est établie une fois au démarrage des travaux et couvre la totalité de la garantie, soit 10% du Marché.</w:t>
      </w:r>
    </w:p>
    <w:p w:rsidR="00610130" w:rsidRDefault="00610130" w:rsidP="00610130">
      <w:pPr>
        <w:jc w:val="center"/>
        <w:rPr>
          <w:b/>
          <w:i/>
          <w:sz w:val="28"/>
          <w:szCs w:val="28"/>
        </w:rPr>
      </w:pPr>
    </w:p>
    <w:p w:rsidR="00610130" w:rsidRDefault="00610130" w:rsidP="00610130">
      <w:pPr>
        <w:jc w:val="center"/>
        <w:rPr>
          <w:b/>
          <w:i/>
          <w:sz w:val="28"/>
          <w:szCs w:val="28"/>
        </w:rPr>
      </w:pPr>
    </w:p>
    <w:p w:rsidR="00610130" w:rsidRDefault="00610130" w:rsidP="00610130">
      <w:pPr>
        <w:jc w:val="center"/>
        <w:rPr>
          <w:b/>
          <w:i/>
          <w:sz w:val="28"/>
          <w:szCs w:val="28"/>
        </w:rPr>
      </w:pPr>
    </w:p>
    <w:p w:rsidR="00610130" w:rsidRDefault="00610130" w:rsidP="00FF3FBC">
      <w:pPr>
        <w:rPr>
          <w:b/>
          <w:i/>
          <w:sz w:val="28"/>
          <w:szCs w:val="28"/>
        </w:rPr>
      </w:pPr>
    </w:p>
    <w:p w:rsidR="00B87385" w:rsidRDefault="00B87385" w:rsidP="00FF3FBC">
      <w:pPr>
        <w:rPr>
          <w:b/>
          <w:i/>
          <w:sz w:val="28"/>
          <w:szCs w:val="28"/>
        </w:rPr>
      </w:pPr>
    </w:p>
    <w:p w:rsidR="00B87385" w:rsidRDefault="00B87385" w:rsidP="00FF3FBC">
      <w:pPr>
        <w:rPr>
          <w:b/>
          <w:i/>
          <w:sz w:val="28"/>
          <w:szCs w:val="28"/>
        </w:rPr>
      </w:pPr>
    </w:p>
    <w:p w:rsidR="00FF3FBC" w:rsidRDefault="00FF3FBC" w:rsidP="00FF3FBC">
      <w:pPr>
        <w:rPr>
          <w:b/>
          <w:i/>
          <w:sz w:val="28"/>
          <w:szCs w:val="28"/>
        </w:rPr>
      </w:pPr>
    </w:p>
    <w:p w:rsidR="00610130" w:rsidRPr="00A46B40" w:rsidRDefault="00610130" w:rsidP="00610130">
      <w:pPr>
        <w:jc w:val="center"/>
        <w:rPr>
          <w:b/>
          <w:sz w:val="28"/>
          <w:szCs w:val="28"/>
        </w:rPr>
      </w:pPr>
      <w:r>
        <w:rPr>
          <w:b/>
          <w:i/>
          <w:sz w:val="28"/>
          <w:szCs w:val="28"/>
        </w:rPr>
        <w:t>Formulaire</w:t>
      </w:r>
      <w:r w:rsidRPr="0021346A">
        <w:rPr>
          <w:b/>
          <w:i/>
          <w:sz w:val="28"/>
          <w:szCs w:val="28"/>
        </w:rPr>
        <w:t xml:space="preserve"> N° 6</w:t>
      </w:r>
      <w:r w:rsidRPr="00A46B40">
        <w:rPr>
          <w:b/>
          <w:sz w:val="28"/>
          <w:szCs w:val="28"/>
        </w:rPr>
        <w:t> : Modèle d</w:t>
      </w:r>
      <w:r>
        <w:rPr>
          <w:b/>
          <w:sz w:val="28"/>
          <w:szCs w:val="28"/>
        </w:rPr>
        <w:t>’attestation de solvabilité</w:t>
      </w:r>
    </w:p>
    <w:p w:rsidR="00610130" w:rsidRDefault="00610130" w:rsidP="00610130"/>
    <w:p w:rsidR="00610130" w:rsidRDefault="00610130" w:rsidP="00610130">
      <w:pPr>
        <w:pStyle w:val="Titre10"/>
        <w:spacing w:line="360" w:lineRule="auto"/>
        <w:ind w:right="-143" w:firstLine="708"/>
        <w:jc w:val="both"/>
        <w:rPr>
          <w:b w:val="0"/>
          <w:i w:val="0"/>
          <w:sz w:val="24"/>
        </w:rPr>
      </w:pPr>
    </w:p>
    <w:p w:rsidR="00610130" w:rsidRPr="0021346A" w:rsidRDefault="00610130" w:rsidP="00610130">
      <w:pPr>
        <w:pStyle w:val="Titre10"/>
        <w:spacing w:line="360" w:lineRule="auto"/>
        <w:ind w:right="-143" w:firstLine="708"/>
        <w:jc w:val="both"/>
        <w:rPr>
          <w:b w:val="0"/>
          <w:i w:val="0"/>
          <w:sz w:val="24"/>
        </w:rPr>
      </w:pPr>
      <w:r w:rsidRPr="0021346A">
        <w:rPr>
          <w:b w:val="0"/>
          <w:i w:val="0"/>
          <w:sz w:val="24"/>
        </w:rPr>
        <w:t>Nous, soussignés, ______________________________ (nom de la banque), Société Anonyme au capital de _______________________ (FCFA) dont le siège social est ___________________, BP. __________________.</w:t>
      </w:r>
    </w:p>
    <w:p w:rsidR="00610130" w:rsidRPr="0021346A" w:rsidRDefault="00610130" w:rsidP="00610130">
      <w:pPr>
        <w:spacing w:line="360" w:lineRule="auto"/>
      </w:pPr>
    </w:p>
    <w:p w:rsidR="00610130" w:rsidRPr="0021346A" w:rsidRDefault="00610130" w:rsidP="00610130">
      <w:pPr>
        <w:pStyle w:val="Titre10"/>
        <w:ind w:right="-143"/>
        <w:jc w:val="both"/>
        <w:rPr>
          <w:b w:val="0"/>
          <w:i w:val="0"/>
          <w:sz w:val="24"/>
        </w:rPr>
      </w:pPr>
    </w:p>
    <w:p w:rsidR="00610130" w:rsidRPr="0021346A" w:rsidRDefault="00610130" w:rsidP="00610130">
      <w:pPr>
        <w:pStyle w:val="Titre10"/>
        <w:spacing w:line="360" w:lineRule="auto"/>
        <w:ind w:right="-142" w:firstLine="708"/>
        <w:jc w:val="both"/>
        <w:rPr>
          <w:b w:val="0"/>
          <w:i w:val="0"/>
          <w:sz w:val="24"/>
        </w:rPr>
      </w:pPr>
      <w:r w:rsidRPr="0021346A">
        <w:rPr>
          <w:b w:val="0"/>
          <w:i w:val="0"/>
          <w:sz w:val="24"/>
        </w:rPr>
        <w:t>Attestons que la Société _____________________BP.__________________ entretient le compte N°</w:t>
      </w:r>
      <w:r>
        <w:rPr>
          <w:b w:val="0"/>
          <w:i w:val="0"/>
          <w:sz w:val="24"/>
        </w:rPr>
        <w:t xml:space="preserve"> </w:t>
      </w:r>
      <w:r w:rsidRPr="0021346A">
        <w:rPr>
          <w:b w:val="0"/>
          <w:i w:val="0"/>
          <w:sz w:val="24"/>
        </w:rPr>
        <w:t>__________________________</w:t>
      </w:r>
      <w:r>
        <w:rPr>
          <w:b w:val="0"/>
          <w:i w:val="0"/>
          <w:sz w:val="24"/>
        </w:rPr>
        <w:t xml:space="preserve"> </w:t>
      </w:r>
      <w:r w:rsidRPr="0021346A">
        <w:rPr>
          <w:b w:val="0"/>
          <w:i w:val="0"/>
          <w:sz w:val="24"/>
        </w:rPr>
        <w:t>ouvert dans les livres de notre agence de</w:t>
      </w:r>
      <w:r>
        <w:rPr>
          <w:b w:val="0"/>
          <w:i w:val="0"/>
          <w:sz w:val="24"/>
        </w:rPr>
        <w:t xml:space="preserve"> </w:t>
      </w:r>
      <w:r w:rsidRPr="0021346A">
        <w:rPr>
          <w:b w:val="0"/>
          <w:i w:val="0"/>
          <w:sz w:val="24"/>
        </w:rPr>
        <w:t>_______________. Les dirigeants de cette entreprise jouissent d’une bonne réputation commerciale. Les engagements portés au nom de la Société ont toujours été scrupuleusement respectés jusqu’à ce jour, et nous estimons que cette Société a une capacité de financement de_______________ FCFA (en lettres).</w:t>
      </w:r>
    </w:p>
    <w:p w:rsidR="00610130" w:rsidRPr="0021346A" w:rsidRDefault="00610130" w:rsidP="00610130">
      <w:pPr>
        <w:pStyle w:val="Titre10"/>
        <w:spacing w:line="360" w:lineRule="auto"/>
        <w:ind w:right="-142"/>
        <w:jc w:val="both"/>
        <w:rPr>
          <w:b w:val="0"/>
          <w:i w:val="0"/>
          <w:sz w:val="24"/>
        </w:rPr>
      </w:pPr>
    </w:p>
    <w:p w:rsidR="00610130" w:rsidRPr="0021346A" w:rsidRDefault="00610130" w:rsidP="00610130">
      <w:pPr>
        <w:pStyle w:val="Titre10"/>
        <w:ind w:right="-143"/>
        <w:jc w:val="both"/>
        <w:rPr>
          <w:b w:val="0"/>
          <w:i w:val="0"/>
          <w:sz w:val="24"/>
        </w:rPr>
      </w:pPr>
      <w:r w:rsidRPr="0021346A">
        <w:rPr>
          <w:b w:val="0"/>
          <w:i w:val="0"/>
          <w:sz w:val="24"/>
        </w:rPr>
        <w:t>En foi de quoi la présente attestation lui est délivrée pour servir et valoir ce que de droit.</w:t>
      </w:r>
    </w:p>
    <w:p w:rsidR="00610130" w:rsidRPr="0021346A" w:rsidRDefault="00610130" w:rsidP="00610130">
      <w:pPr>
        <w:pStyle w:val="Titre10"/>
        <w:ind w:right="-143"/>
        <w:jc w:val="both"/>
        <w:rPr>
          <w:b w:val="0"/>
          <w:i w:val="0"/>
          <w:sz w:val="24"/>
        </w:rPr>
      </w:pPr>
    </w:p>
    <w:p w:rsidR="00610130" w:rsidRPr="0021346A" w:rsidRDefault="00610130" w:rsidP="00610130">
      <w:pPr>
        <w:pStyle w:val="Titre10"/>
        <w:ind w:right="-143"/>
        <w:jc w:val="both"/>
        <w:rPr>
          <w:b w:val="0"/>
          <w:i w:val="0"/>
          <w:sz w:val="24"/>
        </w:rPr>
      </w:pPr>
    </w:p>
    <w:p w:rsidR="00610130" w:rsidRPr="0021346A" w:rsidRDefault="00610130" w:rsidP="00610130">
      <w:pPr>
        <w:pStyle w:val="Titre10"/>
        <w:ind w:right="-143"/>
        <w:jc w:val="both"/>
        <w:rPr>
          <w:b w:val="0"/>
          <w:i w:val="0"/>
          <w:sz w:val="24"/>
        </w:rPr>
      </w:pPr>
    </w:p>
    <w:p w:rsidR="00610130" w:rsidRPr="0021346A" w:rsidRDefault="00610130" w:rsidP="00610130">
      <w:pPr>
        <w:pStyle w:val="Titre10"/>
        <w:ind w:right="-143"/>
        <w:jc w:val="both"/>
        <w:rPr>
          <w:b w:val="0"/>
          <w:i w:val="0"/>
          <w:sz w:val="24"/>
        </w:rPr>
      </w:pPr>
    </w:p>
    <w:p w:rsidR="00610130" w:rsidRPr="0021346A" w:rsidRDefault="00610130" w:rsidP="00610130">
      <w:r w:rsidRPr="0021346A">
        <w:t xml:space="preserve">                                                                                    Fait à</w:t>
      </w:r>
      <w:r w:rsidR="003C08B3">
        <w:t xml:space="preserve"> </w:t>
      </w:r>
      <w:r w:rsidRPr="0021346A">
        <w:t>_______________,le,____________</w:t>
      </w:r>
    </w:p>
    <w:p w:rsidR="00610130" w:rsidRDefault="00610130" w:rsidP="00610130">
      <w:pPr>
        <w:pStyle w:val="TITREDAO1"/>
        <w:jc w:val="both"/>
        <w:rPr>
          <w:rFonts w:ascii="Times New Roman" w:hAnsi="Times New Roman"/>
          <w:b w:val="0"/>
          <w:sz w:val="24"/>
          <w:szCs w:val="24"/>
        </w:rPr>
      </w:pPr>
    </w:p>
    <w:p w:rsidR="00610130" w:rsidRPr="0021346A" w:rsidRDefault="00610130" w:rsidP="00610130">
      <w:pPr>
        <w:pStyle w:val="Corpsdetexte"/>
      </w:pPr>
    </w:p>
    <w:p w:rsidR="00610130" w:rsidRDefault="00610130" w:rsidP="00610130">
      <w:pPr>
        <w:pStyle w:val="TITREDAO1"/>
        <w:rPr>
          <w:rFonts w:ascii="Times New Roman" w:hAnsi="Times New Roman"/>
          <w:i/>
          <w:sz w:val="28"/>
          <w:szCs w:val="28"/>
        </w:rPr>
      </w:pPr>
      <w:r>
        <w:rPr>
          <w:rFonts w:ascii="Times New Roman" w:hAnsi="Times New Roman"/>
          <w:i/>
          <w:sz w:val="28"/>
          <w:szCs w:val="28"/>
        </w:rPr>
        <w:br w:type="page"/>
      </w:r>
    </w:p>
    <w:p w:rsidR="00610130" w:rsidRDefault="00610130" w:rsidP="00FF3FBC">
      <w:pPr>
        <w:pStyle w:val="TITREDAO1"/>
        <w:jc w:val="left"/>
        <w:rPr>
          <w:rFonts w:ascii="Times New Roman" w:hAnsi="Times New Roman"/>
          <w:i/>
          <w:sz w:val="28"/>
          <w:szCs w:val="28"/>
        </w:rPr>
      </w:pPr>
    </w:p>
    <w:p w:rsidR="00610130" w:rsidRDefault="00610130" w:rsidP="00610130">
      <w:pPr>
        <w:pStyle w:val="Corpsdetexte3"/>
        <w:spacing w:before="120" w:after="120"/>
        <w:jc w:val="both"/>
      </w:pPr>
    </w:p>
    <w:p w:rsidR="00610130" w:rsidRDefault="00610130" w:rsidP="00610130">
      <w:pPr>
        <w:pStyle w:val="TITREDAO1"/>
        <w:rPr>
          <w:rFonts w:ascii="Times New Roman" w:hAnsi="Times New Roman"/>
          <w:i/>
          <w:sz w:val="24"/>
          <w:szCs w:val="24"/>
        </w:rPr>
      </w:pPr>
      <w:r>
        <w:rPr>
          <w:rFonts w:ascii="Times New Roman" w:hAnsi="Times New Roman"/>
          <w:i/>
          <w:sz w:val="24"/>
          <w:szCs w:val="24"/>
        </w:rPr>
        <w:t xml:space="preserve">Formulaire </w:t>
      </w:r>
      <w:r w:rsidRPr="00841766">
        <w:rPr>
          <w:rFonts w:ascii="Times New Roman" w:hAnsi="Times New Roman"/>
          <w:i/>
          <w:sz w:val="24"/>
          <w:szCs w:val="24"/>
        </w:rPr>
        <w:t>N°</w:t>
      </w:r>
      <w:r>
        <w:rPr>
          <w:rFonts w:ascii="Times New Roman" w:hAnsi="Times New Roman"/>
          <w:i/>
          <w:sz w:val="24"/>
          <w:szCs w:val="24"/>
        </w:rPr>
        <w:t xml:space="preserve">7 : </w:t>
      </w:r>
      <w:r w:rsidRPr="00841766">
        <w:rPr>
          <w:rFonts w:ascii="Times New Roman" w:hAnsi="Times New Roman"/>
          <w:i/>
          <w:sz w:val="24"/>
          <w:szCs w:val="24"/>
        </w:rPr>
        <w:t>Modèle</w:t>
      </w:r>
      <w:r>
        <w:rPr>
          <w:rFonts w:ascii="Times New Roman" w:hAnsi="Times New Roman"/>
          <w:i/>
          <w:sz w:val="24"/>
          <w:szCs w:val="24"/>
        </w:rPr>
        <w:t xml:space="preserve"> de Déclaration d’Intention de soumissionner</w:t>
      </w:r>
    </w:p>
    <w:p w:rsidR="00610130" w:rsidRDefault="00610130" w:rsidP="00610130">
      <w:pPr>
        <w:pStyle w:val="Corpsdetexte"/>
      </w:pPr>
    </w:p>
    <w:p w:rsidR="00610130" w:rsidRPr="0080195F" w:rsidRDefault="00610130" w:rsidP="00610130">
      <w:pPr>
        <w:pStyle w:val="Corpsdetexte"/>
      </w:pPr>
    </w:p>
    <w:p w:rsidR="00610130" w:rsidRPr="008670B5" w:rsidRDefault="00610130" w:rsidP="00610130">
      <w:pPr>
        <w:pStyle w:val="SOUMISSION"/>
        <w:ind w:left="0" w:firstLine="709"/>
        <w:rPr>
          <w:rFonts w:ascii="Times New Roman" w:hAnsi="Times New Roman"/>
          <w:sz w:val="10"/>
          <w:szCs w:val="10"/>
        </w:rPr>
      </w:pPr>
    </w:p>
    <w:p w:rsidR="00610130" w:rsidRPr="008670B5" w:rsidRDefault="00610130" w:rsidP="00610130">
      <w:pPr>
        <w:pStyle w:val="SOUMISSION"/>
        <w:spacing w:line="480" w:lineRule="auto"/>
        <w:ind w:left="0" w:firstLine="709"/>
        <w:rPr>
          <w:rFonts w:ascii="Times New Roman" w:hAnsi="Times New Roman"/>
          <w:sz w:val="22"/>
          <w:szCs w:val="22"/>
        </w:rPr>
      </w:pPr>
      <w:r w:rsidRPr="008670B5">
        <w:rPr>
          <w:rFonts w:ascii="Times New Roman" w:hAnsi="Times New Roman"/>
          <w:sz w:val="22"/>
          <w:szCs w:val="22"/>
        </w:rPr>
        <w:t>Je soussigné, Monsieur (Madam</w:t>
      </w:r>
      <w:r>
        <w:rPr>
          <w:rFonts w:ascii="Times New Roman" w:hAnsi="Times New Roman"/>
          <w:sz w:val="22"/>
          <w:szCs w:val="22"/>
        </w:rPr>
        <w:t>e) ______________________</w:t>
      </w:r>
      <w:r w:rsidRPr="008670B5">
        <w:rPr>
          <w:rFonts w:ascii="Times New Roman" w:hAnsi="Times New Roman"/>
          <w:sz w:val="22"/>
          <w:szCs w:val="22"/>
        </w:rPr>
        <w:t>____________________________</w:t>
      </w:r>
    </w:p>
    <w:p w:rsidR="00610130" w:rsidRPr="008670B5" w:rsidRDefault="00610130" w:rsidP="00610130">
      <w:pPr>
        <w:pStyle w:val="SOUMISSION"/>
        <w:spacing w:line="480" w:lineRule="auto"/>
        <w:ind w:left="0" w:firstLine="0"/>
        <w:rPr>
          <w:rFonts w:ascii="Times New Roman" w:hAnsi="Times New Roman"/>
          <w:sz w:val="22"/>
          <w:szCs w:val="22"/>
        </w:rPr>
      </w:pPr>
      <w:r>
        <w:rPr>
          <w:rFonts w:ascii="Times New Roman" w:hAnsi="Times New Roman"/>
          <w:sz w:val="22"/>
          <w:szCs w:val="22"/>
        </w:rPr>
        <w:t>De Nationalité ________</w:t>
      </w:r>
      <w:r w:rsidRPr="008670B5">
        <w:rPr>
          <w:rFonts w:ascii="Times New Roman" w:hAnsi="Times New Roman"/>
          <w:sz w:val="22"/>
          <w:szCs w:val="22"/>
        </w:rPr>
        <w:t>_____faisant élection de domicile à____________</w:t>
      </w:r>
      <w:r>
        <w:rPr>
          <w:rFonts w:ascii="Times New Roman" w:hAnsi="Times New Roman"/>
          <w:sz w:val="22"/>
          <w:szCs w:val="22"/>
        </w:rPr>
        <w:t>__</w:t>
      </w:r>
      <w:r w:rsidRPr="008670B5">
        <w:rPr>
          <w:rFonts w:ascii="Times New Roman" w:hAnsi="Times New Roman"/>
          <w:sz w:val="22"/>
          <w:szCs w:val="22"/>
        </w:rPr>
        <w:t>______________________</w:t>
      </w:r>
    </w:p>
    <w:p w:rsidR="00610130" w:rsidRDefault="00610130" w:rsidP="00610130">
      <w:pPr>
        <w:pStyle w:val="SOUMISSION"/>
        <w:spacing w:line="480" w:lineRule="auto"/>
        <w:ind w:left="0" w:firstLine="0"/>
        <w:rPr>
          <w:rFonts w:ascii="Times New Roman" w:hAnsi="Times New Roman"/>
          <w:sz w:val="22"/>
          <w:szCs w:val="22"/>
        </w:rPr>
      </w:pPr>
      <w:r w:rsidRPr="008670B5">
        <w:rPr>
          <w:rFonts w:ascii="Times New Roman" w:hAnsi="Times New Roman"/>
          <w:sz w:val="22"/>
          <w:szCs w:val="22"/>
        </w:rPr>
        <w:t>BP : _________________________________ Tél : _____</w:t>
      </w:r>
      <w:r>
        <w:rPr>
          <w:rFonts w:ascii="Times New Roman" w:hAnsi="Times New Roman"/>
          <w:sz w:val="22"/>
          <w:szCs w:val="22"/>
        </w:rPr>
        <w:t>____________________________________</w:t>
      </w:r>
    </w:p>
    <w:p w:rsidR="00610130" w:rsidRDefault="00610130" w:rsidP="00610130">
      <w:pPr>
        <w:pStyle w:val="SOUMISSION"/>
        <w:spacing w:line="480" w:lineRule="auto"/>
        <w:ind w:left="0" w:firstLine="0"/>
        <w:rPr>
          <w:rFonts w:ascii="Times New Roman" w:hAnsi="Times New Roman"/>
          <w:sz w:val="22"/>
          <w:szCs w:val="22"/>
        </w:rPr>
      </w:pPr>
      <w:r w:rsidRPr="008670B5">
        <w:rPr>
          <w:rFonts w:ascii="Times New Roman" w:hAnsi="Times New Roman"/>
          <w:sz w:val="22"/>
          <w:szCs w:val="22"/>
        </w:rPr>
        <w:t xml:space="preserve"> Agissant en qualité de _______________</w:t>
      </w:r>
      <w:r>
        <w:rPr>
          <w:rFonts w:ascii="Times New Roman" w:hAnsi="Times New Roman"/>
          <w:sz w:val="22"/>
          <w:szCs w:val="22"/>
        </w:rPr>
        <w:t>_______</w:t>
      </w:r>
      <w:r w:rsidRPr="008670B5">
        <w:rPr>
          <w:rFonts w:ascii="Times New Roman" w:hAnsi="Times New Roman"/>
          <w:sz w:val="22"/>
          <w:szCs w:val="22"/>
        </w:rPr>
        <w:t>______________</w:t>
      </w:r>
      <w:r>
        <w:rPr>
          <w:rFonts w:ascii="Times New Roman" w:hAnsi="Times New Roman"/>
          <w:sz w:val="22"/>
          <w:szCs w:val="22"/>
        </w:rPr>
        <w:t>____________________________</w:t>
      </w:r>
    </w:p>
    <w:p w:rsidR="00610130" w:rsidRDefault="00610130" w:rsidP="00610130">
      <w:pPr>
        <w:pStyle w:val="SOUMISSION"/>
        <w:spacing w:line="480" w:lineRule="auto"/>
        <w:ind w:left="0" w:firstLine="0"/>
        <w:rPr>
          <w:rFonts w:ascii="Times New Roman" w:hAnsi="Times New Roman"/>
          <w:sz w:val="22"/>
          <w:szCs w:val="22"/>
        </w:rPr>
      </w:pPr>
      <w:r w:rsidRPr="008670B5">
        <w:rPr>
          <w:rFonts w:ascii="Times New Roman" w:hAnsi="Times New Roman"/>
          <w:sz w:val="22"/>
          <w:szCs w:val="22"/>
        </w:rPr>
        <w:t>Au nom et pour le compte de l’Entreprise __________________________</w:t>
      </w:r>
      <w:r>
        <w:rPr>
          <w:rFonts w:ascii="Times New Roman" w:hAnsi="Times New Roman"/>
          <w:sz w:val="22"/>
          <w:szCs w:val="22"/>
        </w:rPr>
        <w:t>________________________</w:t>
      </w:r>
    </w:p>
    <w:p w:rsidR="00610130" w:rsidRPr="008670B5" w:rsidRDefault="00610130" w:rsidP="00610130">
      <w:pPr>
        <w:pStyle w:val="SOUMISSION"/>
        <w:spacing w:line="480" w:lineRule="auto"/>
        <w:ind w:left="0" w:firstLine="0"/>
        <w:rPr>
          <w:rFonts w:ascii="Times New Roman" w:hAnsi="Times New Roman"/>
          <w:sz w:val="22"/>
          <w:szCs w:val="22"/>
        </w:rPr>
      </w:pPr>
      <w:r w:rsidRPr="008670B5">
        <w:rPr>
          <w:rFonts w:ascii="Times New Roman" w:hAnsi="Times New Roman"/>
          <w:sz w:val="22"/>
          <w:szCs w:val="22"/>
        </w:rPr>
        <w:t xml:space="preserve"> N° RC : __</w:t>
      </w:r>
      <w:r>
        <w:rPr>
          <w:rFonts w:ascii="Times New Roman" w:hAnsi="Times New Roman"/>
          <w:sz w:val="22"/>
          <w:szCs w:val="22"/>
        </w:rPr>
        <w:t>__________________________</w:t>
      </w:r>
      <w:r w:rsidRPr="008670B5">
        <w:rPr>
          <w:rFonts w:ascii="Times New Roman" w:hAnsi="Times New Roman"/>
          <w:sz w:val="22"/>
          <w:szCs w:val="22"/>
        </w:rPr>
        <w:t>______ N° Contribuabl</w:t>
      </w:r>
      <w:r>
        <w:rPr>
          <w:rFonts w:ascii="Times New Roman" w:hAnsi="Times New Roman"/>
          <w:sz w:val="22"/>
          <w:szCs w:val="22"/>
        </w:rPr>
        <w:t>e : __________________________</w:t>
      </w:r>
    </w:p>
    <w:p w:rsidR="00610130" w:rsidRPr="008670B5" w:rsidRDefault="00610130" w:rsidP="00610130">
      <w:pPr>
        <w:pStyle w:val="SOUMISSION"/>
        <w:spacing w:line="480" w:lineRule="auto"/>
        <w:ind w:left="0" w:firstLine="0"/>
        <w:rPr>
          <w:rFonts w:ascii="Times New Roman" w:hAnsi="Times New Roman"/>
          <w:sz w:val="22"/>
          <w:szCs w:val="22"/>
        </w:rPr>
      </w:pPr>
      <w:r w:rsidRPr="008670B5">
        <w:rPr>
          <w:rFonts w:ascii="Times New Roman" w:hAnsi="Times New Roman"/>
          <w:sz w:val="22"/>
          <w:szCs w:val="22"/>
        </w:rPr>
        <w:t xml:space="preserve">Déclare par la présente mon intention de soumissionner </w:t>
      </w:r>
      <w:r>
        <w:rPr>
          <w:rFonts w:ascii="Times New Roman" w:hAnsi="Times New Roman"/>
          <w:sz w:val="22"/>
          <w:szCs w:val="22"/>
        </w:rPr>
        <w:t xml:space="preserve">l’Appel d’Offres National Ouvert </w:t>
      </w:r>
      <w:r w:rsidR="00BC6B86">
        <w:rPr>
          <w:rFonts w:ascii="Times New Roman" w:hAnsi="Times New Roman"/>
          <w:sz w:val="22"/>
          <w:szCs w:val="22"/>
        </w:rPr>
        <w:t xml:space="preserve"> N°</w:t>
      </w:r>
      <w:r w:rsidR="00AA2247">
        <w:rPr>
          <w:rFonts w:ascii="Times New Roman" w:hAnsi="Times New Roman"/>
          <w:sz w:val="22"/>
          <w:szCs w:val="22"/>
        </w:rPr>
        <w:t>____</w:t>
      </w:r>
      <w:r w:rsidRPr="008670B5">
        <w:rPr>
          <w:rFonts w:ascii="Times New Roman" w:hAnsi="Times New Roman"/>
          <w:sz w:val="22"/>
          <w:szCs w:val="22"/>
        </w:rPr>
        <w:t>/</w:t>
      </w:r>
      <w:r>
        <w:rPr>
          <w:rFonts w:ascii="Times New Roman" w:hAnsi="Times New Roman"/>
          <w:sz w:val="22"/>
          <w:szCs w:val="22"/>
        </w:rPr>
        <w:t>AONO</w:t>
      </w:r>
      <w:r w:rsidRPr="008670B5">
        <w:rPr>
          <w:rFonts w:ascii="Times New Roman" w:hAnsi="Times New Roman"/>
          <w:sz w:val="22"/>
          <w:szCs w:val="22"/>
        </w:rPr>
        <w:t>/</w:t>
      </w:r>
      <w:r w:rsidR="00F418BD">
        <w:rPr>
          <w:rFonts w:ascii="Times New Roman" w:hAnsi="Times New Roman"/>
          <w:sz w:val="22"/>
          <w:szCs w:val="22"/>
        </w:rPr>
        <w:t>C.SAL</w:t>
      </w:r>
      <w:r w:rsidR="001678CA">
        <w:rPr>
          <w:rFonts w:ascii="Times New Roman" w:hAnsi="Times New Roman"/>
          <w:sz w:val="22"/>
          <w:szCs w:val="22"/>
        </w:rPr>
        <w:t>/SG/ST/CIPM</w:t>
      </w:r>
      <w:r w:rsidR="003C08B3">
        <w:rPr>
          <w:rFonts w:ascii="Times New Roman" w:hAnsi="Times New Roman"/>
          <w:sz w:val="22"/>
          <w:szCs w:val="22"/>
        </w:rPr>
        <w:t xml:space="preserve"> </w:t>
      </w:r>
      <w:r w:rsidR="00FF3FBC">
        <w:rPr>
          <w:rFonts w:ascii="Times New Roman" w:hAnsi="Times New Roman"/>
          <w:sz w:val="22"/>
          <w:szCs w:val="22"/>
        </w:rPr>
        <w:t>/</w:t>
      </w:r>
      <w:r w:rsidR="0025711B">
        <w:rPr>
          <w:rFonts w:ascii="Times New Roman" w:hAnsi="Times New Roman"/>
          <w:sz w:val="22"/>
          <w:szCs w:val="22"/>
        </w:rPr>
        <w:t>2026</w:t>
      </w:r>
      <w:r>
        <w:rPr>
          <w:rFonts w:ascii="Times New Roman" w:hAnsi="Times New Roman"/>
          <w:sz w:val="22"/>
          <w:szCs w:val="22"/>
        </w:rPr>
        <w:t xml:space="preserve"> </w:t>
      </w:r>
      <w:r w:rsidR="00AC7C90">
        <w:rPr>
          <w:rFonts w:ascii="Times New Roman" w:hAnsi="Times New Roman"/>
          <w:sz w:val="22"/>
          <w:szCs w:val="22"/>
        </w:rPr>
        <w:t xml:space="preserve">du </w:t>
      </w:r>
      <w:r w:rsidR="00AA2247">
        <w:rPr>
          <w:rFonts w:ascii="Times New Roman" w:hAnsi="Times New Roman"/>
          <w:sz w:val="22"/>
          <w:szCs w:val="22"/>
        </w:rPr>
        <w:t>___________</w:t>
      </w:r>
      <w:r>
        <w:rPr>
          <w:rFonts w:ascii="Times New Roman" w:hAnsi="Times New Roman"/>
          <w:sz w:val="22"/>
          <w:szCs w:val="22"/>
        </w:rPr>
        <w:t>.</w:t>
      </w:r>
    </w:p>
    <w:p w:rsidR="00610130" w:rsidRPr="008670B5" w:rsidRDefault="00610130" w:rsidP="00610130">
      <w:pPr>
        <w:pStyle w:val="SOUMISSION"/>
        <w:spacing w:line="480" w:lineRule="auto"/>
        <w:ind w:left="0" w:firstLine="0"/>
        <w:rPr>
          <w:rFonts w:ascii="Times New Roman" w:hAnsi="Times New Roman"/>
          <w:sz w:val="22"/>
          <w:szCs w:val="22"/>
        </w:rPr>
      </w:pPr>
      <w:r w:rsidRPr="008670B5">
        <w:rPr>
          <w:rFonts w:ascii="Times New Roman" w:hAnsi="Times New Roman"/>
          <w:sz w:val="22"/>
          <w:szCs w:val="22"/>
        </w:rPr>
        <w:t>Pour l’exécution des travaux de _____________________</w:t>
      </w:r>
      <w:r>
        <w:rPr>
          <w:rFonts w:ascii="Times New Roman" w:hAnsi="Times New Roman"/>
          <w:sz w:val="22"/>
          <w:szCs w:val="22"/>
        </w:rPr>
        <w:t>_____________________________________</w:t>
      </w:r>
    </w:p>
    <w:p w:rsidR="00610130" w:rsidRPr="008670B5" w:rsidRDefault="00610130" w:rsidP="00610130">
      <w:pPr>
        <w:pStyle w:val="SOUMISSION"/>
        <w:spacing w:line="480" w:lineRule="auto"/>
        <w:ind w:left="0" w:firstLine="0"/>
        <w:rPr>
          <w:rFonts w:ascii="Times New Roman" w:hAnsi="Times New Roman"/>
          <w:sz w:val="22"/>
          <w:szCs w:val="22"/>
        </w:rPr>
      </w:pPr>
      <w:r>
        <w:rPr>
          <w:rFonts w:ascii="Times New Roman" w:hAnsi="Times New Roman"/>
          <w:sz w:val="22"/>
          <w:szCs w:val="22"/>
        </w:rPr>
        <w:t>_______________</w:t>
      </w:r>
      <w:r w:rsidRPr="008670B5">
        <w:rPr>
          <w:rFonts w:ascii="Times New Roman" w:hAnsi="Times New Roman"/>
          <w:sz w:val="22"/>
          <w:szCs w:val="22"/>
        </w:rPr>
        <w:t>______________________________________</w:t>
      </w:r>
      <w:r>
        <w:rPr>
          <w:rFonts w:ascii="Times New Roman" w:hAnsi="Times New Roman"/>
          <w:sz w:val="22"/>
          <w:szCs w:val="22"/>
        </w:rPr>
        <w:t>_______________________________</w:t>
      </w:r>
    </w:p>
    <w:p w:rsidR="00610130" w:rsidRPr="008670B5" w:rsidRDefault="00610130" w:rsidP="00610130">
      <w:pPr>
        <w:pStyle w:val="SOUMISSION"/>
        <w:spacing w:line="480" w:lineRule="auto"/>
        <w:ind w:left="0" w:firstLine="0"/>
        <w:rPr>
          <w:rFonts w:ascii="Times New Roman" w:hAnsi="Times New Roman"/>
          <w:sz w:val="22"/>
          <w:szCs w:val="22"/>
        </w:rPr>
      </w:pPr>
      <w:r>
        <w:rPr>
          <w:rFonts w:ascii="Times New Roman" w:hAnsi="Times New Roman"/>
          <w:sz w:val="22"/>
          <w:szCs w:val="22"/>
        </w:rPr>
        <w:t>___________________________</w:t>
      </w:r>
      <w:r w:rsidRPr="008670B5">
        <w:rPr>
          <w:rFonts w:ascii="Times New Roman" w:hAnsi="Times New Roman"/>
          <w:sz w:val="22"/>
          <w:szCs w:val="22"/>
        </w:rPr>
        <w:t>__________________________</w:t>
      </w:r>
      <w:r>
        <w:rPr>
          <w:rFonts w:ascii="Times New Roman" w:hAnsi="Times New Roman"/>
          <w:sz w:val="22"/>
          <w:szCs w:val="22"/>
        </w:rPr>
        <w:t>_______________________________</w:t>
      </w:r>
    </w:p>
    <w:p w:rsidR="00610130" w:rsidRPr="008670B5" w:rsidRDefault="00610130" w:rsidP="00610130">
      <w:pPr>
        <w:pStyle w:val="SOUMISSION"/>
        <w:spacing w:line="480" w:lineRule="auto"/>
        <w:ind w:left="0" w:firstLine="748"/>
        <w:rPr>
          <w:rFonts w:ascii="Times New Roman" w:hAnsi="Times New Roman"/>
          <w:sz w:val="22"/>
          <w:szCs w:val="22"/>
        </w:rPr>
      </w:pPr>
      <w:r w:rsidRPr="008670B5">
        <w:rPr>
          <w:rFonts w:ascii="Times New Roman" w:hAnsi="Times New Roman"/>
          <w:sz w:val="22"/>
          <w:szCs w:val="22"/>
        </w:rPr>
        <w:t>En foi de quoi la présente déclaration est établie et délivrée pour servir et valoir ce que de droit.</w:t>
      </w:r>
    </w:p>
    <w:p w:rsidR="00610130" w:rsidRPr="008670B5" w:rsidRDefault="00610130" w:rsidP="00610130">
      <w:pPr>
        <w:pStyle w:val="SOUMISSION"/>
        <w:ind w:left="0" w:firstLine="0"/>
        <w:jc w:val="right"/>
        <w:rPr>
          <w:rFonts w:ascii="Times New Roman" w:hAnsi="Times New Roman"/>
          <w:sz w:val="22"/>
          <w:szCs w:val="22"/>
        </w:rPr>
      </w:pPr>
      <w:r w:rsidRPr="008670B5">
        <w:rPr>
          <w:rFonts w:ascii="Times New Roman" w:hAnsi="Times New Roman"/>
          <w:sz w:val="22"/>
          <w:szCs w:val="22"/>
        </w:rPr>
        <w:t>Fait à ________________, le ______________</w:t>
      </w:r>
    </w:p>
    <w:p w:rsidR="00610130" w:rsidRPr="009F09F6" w:rsidRDefault="00610130" w:rsidP="00610130">
      <w:pPr>
        <w:rPr>
          <w:rFonts w:ascii="Arial Narrow" w:hAnsi="Arial Narrow"/>
        </w:rPr>
      </w:pPr>
    </w:p>
    <w:p w:rsidR="00610130" w:rsidRDefault="00610130" w:rsidP="00610130">
      <w:pPr>
        <w:ind w:firstLine="720"/>
        <w:jc w:val="center"/>
        <w:rPr>
          <w:rFonts w:cs="Calibri"/>
          <w:b/>
          <w:sz w:val="28"/>
          <w:szCs w:val="28"/>
        </w:rPr>
      </w:pPr>
    </w:p>
    <w:p w:rsidR="00610130" w:rsidRDefault="00610130" w:rsidP="00610130">
      <w:pPr>
        <w:ind w:firstLine="720"/>
        <w:jc w:val="center"/>
        <w:rPr>
          <w:rFonts w:cs="Calibri"/>
          <w:b/>
          <w:sz w:val="28"/>
          <w:szCs w:val="28"/>
        </w:rPr>
      </w:pPr>
    </w:p>
    <w:p w:rsidR="00610130" w:rsidRDefault="00610130" w:rsidP="00610130">
      <w:pPr>
        <w:ind w:firstLine="720"/>
        <w:jc w:val="center"/>
        <w:rPr>
          <w:rFonts w:cs="Calibri"/>
          <w:b/>
          <w:sz w:val="28"/>
          <w:szCs w:val="28"/>
        </w:rPr>
      </w:pPr>
    </w:p>
    <w:p w:rsidR="00610130" w:rsidRDefault="00610130" w:rsidP="00610130">
      <w:pPr>
        <w:pStyle w:val="Corpsdetexte3"/>
        <w:spacing w:before="120" w:after="120"/>
        <w:jc w:val="both"/>
      </w:pPr>
    </w:p>
    <w:p w:rsidR="00610130" w:rsidRDefault="00610130" w:rsidP="00610130">
      <w:pPr>
        <w:pStyle w:val="Corpsdetexte3"/>
        <w:spacing w:before="120" w:after="120"/>
        <w:jc w:val="both"/>
      </w:pPr>
    </w:p>
    <w:p w:rsidR="00610130" w:rsidRDefault="00610130" w:rsidP="00610130">
      <w:pPr>
        <w:pStyle w:val="Corpsdetexte3"/>
        <w:spacing w:before="120" w:after="120"/>
        <w:jc w:val="both"/>
      </w:pPr>
    </w:p>
    <w:p w:rsidR="00610130" w:rsidRDefault="00610130" w:rsidP="00610130">
      <w:pPr>
        <w:pStyle w:val="Corpsdetexte3"/>
        <w:spacing w:before="120" w:after="120"/>
        <w:jc w:val="both"/>
      </w:pPr>
    </w:p>
    <w:p w:rsidR="00610130" w:rsidRDefault="00610130" w:rsidP="00610130">
      <w:pPr>
        <w:pStyle w:val="Corpsdetexte3"/>
        <w:spacing w:before="120" w:after="120"/>
        <w:jc w:val="both"/>
      </w:pPr>
    </w:p>
    <w:p w:rsidR="005B301F" w:rsidRPr="00C8095C" w:rsidRDefault="005B301F" w:rsidP="00C8095C">
      <w:pPr>
        <w:spacing w:after="65"/>
      </w:pPr>
    </w:p>
    <w:p w:rsidR="005B301F" w:rsidRDefault="005B301F" w:rsidP="005B301F">
      <w:pPr>
        <w:spacing w:after="65"/>
      </w:pPr>
    </w:p>
    <w:p w:rsidR="005B301F" w:rsidRPr="00C8095C" w:rsidRDefault="00C8095C" w:rsidP="00C8095C">
      <w:pPr>
        <w:pStyle w:val="NormalWeb"/>
        <w:spacing w:before="0" w:beforeAutospacing="0" w:after="0" w:afterAutospacing="0"/>
        <w:jc w:val="center"/>
        <w:rPr>
          <w:color w:val="000000"/>
          <w:sz w:val="40"/>
          <w:szCs w:val="40"/>
          <w14:textOutline w14:w="9525" w14:cap="flat" w14:cmpd="sng" w14:algn="ctr">
            <w14:solidFill>
              <w14:srgbClr w14:val="000000"/>
            </w14:solidFill>
            <w14:prstDash w14:val="solid"/>
            <w14:round/>
          </w14:textOutline>
        </w:rPr>
      </w:pPr>
      <w:r w:rsidRPr="00C8095C">
        <w:rPr>
          <w:color w:val="000000"/>
          <w:sz w:val="40"/>
          <w:szCs w:val="40"/>
          <w14:textOutline w14:w="9525" w14:cap="flat" w14:cmpd="sng" w14:algn="ctr">
            <w14:solidFill>
              <w14:srgbClr w14:val="000000"/>
            </w14:solidFill>
            <w14:prstDash w14:val="solid"/>
            <w14:round/>
          </w14:textOutline>
        </w:rPr>
        <w:t xml:space="preserve">12 - </w:t>
      </w:r>
      <w:r w:rsidR="009839AE" w:rsidRPr="00C8095C">
        <w:rPr>
          <w:color w:val="000000"/>
          <w:sz w:val="40"/>
          <w:szCs w:val="40"/>
          <w14:textOutline w14:w="9525" w14:cap="flat" w14:cmpd="sng" w14:algn="ctr">
            <w14:solidFill>
              <w14:srgbClr w14:val="000000"/>
            </w14:solidFill>
            <w14:prstDash w14:val="solid"/>
            <w14:round/>
          </w14:textOutline>
        </w:rPr>
        <w:t>VISA DE MATURITE OU JUSTIFICATIFS DE</w:t>
      </w:r>
      <w:r w:rsidR="005B301F" w:rsidRPr="00C8095C">
        <w:rPr>
          <w:color w:val="000000"/>
          <w:sz w:val="40"/>
          <w:szCs w:val="40"/>
          <w14:textOutline w14:w="9525" w14:cap="flat" w14:cmpd="sng" w14:algn="ctr">
            <w14:solidFill>
              <w14:srgbClr w14:val="000000"/>
            </w14:solidFill>
            <w14:prstDash w14:val="solid"/>
            <w14:round/>
          </w14:textOutline>
        </w:rPr>
        <w:t>S</w:t>
      </w:r>
    </w:p>
    <w:p w:rsidR="005B301F" w:rsidRPr="00C8095C" w:rsidRDefault="00C8095C" w:rsidP="00C8095C">
      <w:pPr>
        <w:pStyle w:val="NormalWeb"/>
        <w:spacing w:before="0" w:beforeAutospacing="0" w:after="0" w:afterAutospacing="0"/>
        <w:rPr>
          <w:color w:val="000000"/>
          <w:sz w:val="40"/>
          <w:szCs w:val="40"/>
          <w14:textOutline w14:w="9525" w14:cap="flat" w14:cmpd="sng" w14:algn="ctr">
            <w14:solidFill>
              <w14:srgbClr w14:val="000000"/>
            </w14:solidFill>
            <w14:prstDash w14:val="solid"/>
            <w14:round/>
          </w14:textOutline>
        </w:rPr>
      </w:pPr>
      <w:r>
        <w:rPr>
          <w:color w:val="000000"/>
          <w:sz w:val="40"/>
          <w:szCs w:val="40"/>
          <w14:textOutline w14:w="9525" w14:cap="flat" w14:cmpd="sng" w14:algn="ctr">
            <w14:solidFill>
              <w14:srgbClr w14:val="000000"/>
            </w14:solidFill>
            <w14:prstDash w14:val="solid"/>
            <w14:round/>
          </w14:textOutline>
        </w:rPr>
        <w:t xml:space="preserve">             </w:t>
      </w:r>
      <w:r w:rsidR="009839AE" w:rsidRPr="00C8095C">
        <w:rPr>
          <w:color w:val="000000"/>
          <w:sz w:val="40"/>
          <w:szCs w:val="40"/>
          <w14:textOutline w14:w="9525" w14:cap="flat" w14:cmpd="sng" w14:algn="ctr">
            <w14:solidFill>
              <w14:srgbClr w14:val="000000"/>
            </w14:solidFill>
            <w14:prstDash w14:val="solid"/>
            <w14:round/>
          </w14:textOutline>
        </w:rPr>
        <w:t>ETUDES PREALABLE</w:t>
      </w:r>
      <w:r w:rsidR="005B301F" w:rsidRPr="00C8095C">
        <w:rPr>
          <w:color w:val="000000"/>
          <w:sz w:val="40"/>
          <w:szCs w:val="40"/>
          <w14:textOutline w14:w="9525" w14:cap="flat" w14:cmpd="sng" w14:algn="ctr">
            <w14:solidFill>
              <w14:srgbClr w14:val="000000"/>
            </w14:solidFill>
            <w14:prstDash w14:val="solid"/>
            <w14:round/>
          </w14:textOutline>
        </w:rPr>
        <w:t xml:space="preserve">S </w:t>
      </w:r>
    </w:p>
    <w:p w:rsidR="005B301F" w:rsidRDefault="005B301F" w:rsidP="009839AE">
      <w:pPr>
        <w:spacing w:after="57"/>
        <w:jc w:val="both"/>
      </w:pPr>
    </w:p>
    <w:p w:rsidR="005B301F" w:rsidRDefault="005B301F" w:rsidP="009839AE">
      <w:pPr>
        <w:spacing w:after="110" w:line="246" w:lineRule="auto"/>
        <w:ind w:right="-15"/>
        <w:jc w:val="both"/>
      </w:pPr>
      <w:r>
        <w:rPr>
          <w:sz w:val="32"/>
        </w:rPr>
        <w:t>Note relative au Visa de maturité ou aux études préalables</w:t>
      </w:r>
    </w:p>
    <w:p w:rsidR="005B301F" w:rsidRDefault="005B301F" w:rsidP="009839AE">
      <w:pPr>
        <w:spacing w:after="43"/>
        <w:jc w:val="both"/>
      </w:pPr>
    </w:p>
    <w:p w:rsidR="005B301F" w:rsidRDefault="005B301F" w:rsidP="007B06F0">
      <w:pPr>
        <w:spacing w:after="225" w:line="343" w:lineRule="auto"/>
        <w:ind w:right="220"/>
        <w:jc w:val="both"/>
      </w:pPr>
      <w:r>
        <w:rPr>
          <w:sz w:val="24"/>
        </w:rPr>
        <w:t>Conformément au Code des Marchés Publics, le Maître d’Ouvrage ou le Maître d’Ouvrage Délégué, doit, avant d’engager la procédure de passation des marchés ou de saisine de la Commission de Passation des Marchés compétente, veiller à ce que les projets de Dossiers d’Appel d’Offres se fassent à partir d’études préalables</w:t>
      </w:r>
    </w:p>
    <w:p w:rsidR="005B301F" w:rsidRDefault="005B301F" w:rsidP="009839AE">
      <w:pPr>
        <w:spacing w:after="225"/>
        <w:ind w:right="10"/>
        <w:jc w:val="both"/>
      </w:pPr>
      <w:r>
        <w:rPr>
          <w:sz w:val="24"/>
        </w:rPr>
        <w:t>Ces études doivent être exigées lors de l’examen du Dossier d’Appel d’Offres (DAO) par les Commissions des</w:t>
      </w:r>
      <w:r w:rsidR="009839AE">
        <w:t xml:space="preserve"> </w:t>
      </w:r>
      <w:r>
        <w:rPr>
          <w:sz w:val="24"/>
        </w:rPr>
        <w:t>Marchés.</w:t>
      </w:r>
    </w:p>
    <w:p w:rsidR="005B301F" w:rsidRDefault="005B301F" w:rsidP="009839AE">
      <w:pPr>
        <w:spacing w:after="36"/>
        <w:jc w:val="both"/>
      </w:pPr>
    </w:p>
    <w:p w:rsidR="005B301F" w:rsidRDefault="005B301F" w:rsidP="009839AE">
      <w:pPr>
        <w:spacing w:line="343" w:lineRule="auto"/>
        <w:ind w:right="10"/>
        <w:jc w:val="both"/>
      </w:pPr>
      <w:r>
        <w:rPr>
          <w:sz w:val="24"/>
        </w:rPr>
        <w:t>Le Maître d’Ouvrage ou le Maître d’Ouvrage Délégué est tenu de remplir le questionnaire en annexe 1 accompagné des justificatifs desdites études.</w:t>
      </w:r>
    </w:p>
    <w:p w:rsidR="005B301F" w:rsidRDefault="005B301F" w:rsidP="005B301F">
      <w:pPr>
        <w:spacing w:after="38"/>
      </w:pPr>
    </w:p>
    <w:p w:rsidR="005B301F" w:rsidRDefault="005B301F" w:rsidP="00A44F06">
      <w:pPr>
        <w:numPr>
          <w:ilvl w:val="0"/>
          <w:numId w:val="82"/>
        </w:numPr>
        <w:spacing w:after="38"/>
        <w:ind w:right="10" w:hanging="247"/>
        <w:jc w:val="both"/>
      </w:pPr>
      <w:r>
        <w:rPr>
          <w:sz w:val="24"/>
        </w:rPr>
        <w:t xml:space="preserve">Joindre l’étude préalable : </w:t>
      </w:r>
    </w:p>
    <w:p w:rsidR="005B301F" w:rsidRDefault="005B301F" w:rsidP="007B06F0">
      <w:pPr>
        <w:spacing w:after="38"/>
      </w:pPr>
      <w:r>
        <w:rPr>
          <w:sz w:val="24"/>
        </w:rPr>
        <w:t xml:space="preserve"> </w:t>
      </w:r>
    </w:p>
    <w:p w:rsidR="005B301F" w:rsidRDefault="005B301F" w:rsidP="005B301F">
      <w:pPr>
        <w:spacing w:after="38"/>
      </w:pPr>
      <w:r>
        <w:rPr>
          <w:sz w:val="24"/>
        </w:rPr>
        <w:t xml:space="preserve"> </w:t>
      </w:r>
    </w:p>
    <w:p w:rsidR="005B301F" w:rsidRDefault="005B301F" w:rsidP="00A44F06">
      <w:pPr>
        <w:numPr>
          <w:ilvl w:val="0"/>
          <w:numId w:val="82"/>
        </w:numPr>
        <w:spacing w:after="38"/>
        <w:ind w:right="10" w:hanging="247"/>
        <w:jc w:val="both"/>
      </w:pPr>
      <w:r>
        <w:rPr>
          <w:sz w:val="24"/>
        </w:rPr>
        <w:t xml:space="preserve">Indiquer : </w:t>
      </w:r>
    </w:p>
    <w:p w:rsidR="005B301F" w:rsidRDefault="005B301F" w:rsidP="007B06F0">
      <w:pPr>
        <w:spacing w:after="38"/>
      </w:pPr>
      <w:r>
        <w:rPr>
          <w:sz w:val="24"/>
        </w:rPr>
        <w:t xml:space="preserve"> </w:t>
      </w:r>
    </w:p>
    <w:p w:rsidR="005B301F" w:rsidRDefault="005B301F" w:rsidP="005B301F">
      <w:pPr>
        <w:spacing w:after="38"/>
      </w:pPr>
      <w:r>
        <w:rPr>
          <w:sz w:val="24"/>
        </w:rPr>
        <w:t xml:space="preserve"> </w:t>
      </w:r>
    </w:p>
    <w:p w:rsidR="005B301F" w:rsidRDefault="005B301F" w:rsidP="00A44F06">
      <w:pPr>
        <w:numPr>
          <w:ilvl w:val="1"/>
          <w:numId w:val="82"/>
        </w:numPr>
        <w:spacing w:after="38"/>
        <w:ind w:left="284" w:right="10"/>
        <w:jc w:val="both"/>
      </w:pPr>
      <w:r>
        <w:rPr>
          <w:sz w:val="24"/>
        </w:rPr>
        <w:t xml:space="preserve">La date de la réalisation de l’étude; </w:t>
      </w:r>
    </w:p>
    <w:p w:rsidR="005B301F" w:rsidRDefault="005B301F" w:rsidP="007B06F0">
      <w:pPr>
        <w:spacing w:after="38"/>
        <w:ind w:left="284" w:hanging="284"/>
      </w:pPr>
      <w:r>
        <w:rPr>
          <w:sz w:val="24"/>
        </w:rPr>
        <w:t xml:space="preserve"> </w:t>
      </w:r>
    </w:p>
    <w:p w:rsidR="005B301F" w:rsidRDefault="005B301F" w:rsidP="00A44F06">
      <w:pPr>
        <w:numPr>
          <w:ilvl w:val="1"/>
          <w:numId w:val="82"/>
        </w:numPr>
        <w:spacing w:after="38"/>
        <w:ind w:left="284" w:right="10"/>
        <w:jc w:val="both"/>
      </w:pPr>
      <w:r>
        <w:rPr>
          <w:sz w:val="24"/>
        </w:rPr>
        <w:t xml:space="preserve">Le nom du maître d’œuvre public ou privé l’ayant réalisé ; </w:t>
      </w:r>
    </w:p>
    <w:p w:rsidR="005B301F" w:rsidRDefault="005B301F" w:rsidP="007B06F0">
      <w:pPr>
        <w:spacing w:after="38"/>
        <w:ind w:left="284" w:hanging="284"/>
      </w:pPr>
      <w:r>
        <w:rPr>
          <w:sz w:val="24"/>
        </w:rPr>
        <w:t xml:space="preserve"> </w:t>
      </w:r>
    </w:p>
    <w:p w:rsidR="005B301F" w:rsidRDefault="005B301F" w:rsidP="00A44F06">
      <w:pPr>
        <w:numPr>
          <w:ilvl w:val="1"/>
          <w:numId w:val="82"/>
        </w:numPr>
        <w:spacing w:after="38"/>
        <w:ind w:left="284" w:right="10"/>
        <w:jc w:val="both"/>
      </w:pPr>
      <w:r>
        <w:rPr>
          <w:sz w:val="24"/>
        </w:rPr>
        <w:t xml:space="preserve">Les références du marché, si maîtrise d’œuvre privée l’ayant réalisé ; </w:t>
      </w:r>
    </w:p>
    <w:p w:rsidR="005B301F" w:rsidRDefault="005B301F" w:rsidP="007B06F0">
      <w:pPr>
        <w:spacing w:after="36"/>
        <w:ind w:left="284" w:hanging="284"/>
      </w:pPr>
      <w:r>
        <w:rPr>
          <w:sz w:val="24"/>
        </w:rPr>
        <w:t xml:space="preserve"> </w:t>
      </w:r>
    </w:p>
    <w:p w:rsidR="005B301F" w:rsidRDefault="005B301F" w:rsidP="00A44F06">
      <w:pPr>
        <w:numPr>
          <w:ilvl w:val="1"/>
          <w:numId w:val="82"/>
        </w:numPr>
        <w:ind w:left="284" w:right="11" w:hanging="672"/>
        <w:jc w:val="both"/>
      </w:pPr>
      <w:r>
        <w:rPr>
          <w:sz w:val="24"/>
        </w:rPr>
        <w:t xml:space="preserve">Si entretien </w:t>
      </w:r>
    </w:p>
    <w:p w:rsidR="005B301F" w:rsidRDefault="005B301F" w:rsidP="007B06F0">
      <w:pPr>
        <w:spacing w:after="41"/>
        <w:ind w:left="284" w:hanging="284"/>
      </w:pPr>
      <w:r>
        <w:rPr>
          <w:sz w:val="24"/>
        </w:rPr>
        <w:t xml:space="preserve"> </w:t>
      </w:r>
    </w:p>
    <w:p w:rsidR="005B301F" w:rsidRDefault="005B301F" w:rsidP="007B06F0">
      <w:pPr>
        <w:spacing w:after="225"/>
        <w:ind w:left="284" w:right="10" w:hanging="284"/>
        <w:jc w:val="both"/>
      </w:pPr>
      <w:r>
        <w:rPr>
          <w:sz w:val="24"/>
        </w:rPr>
        <w:t xml:space="preserve">2.4. </w:t>
      </w:r>
      <w:r>
        <w:rPr>
          <w:sz w:val="24"/>
        </w:rPr>
        <w:tab/>
        <w:t>Description des études : (pour les projets de moindre envergure une note de présentation peut être rédigée sous forme d’études préalable à condition de bien ressortir la détermination des coûts et spécifications techniques).</w:t>
      </w:r>
    </w:p>
    <w:p w:rsidR="005B301F" w:rsidRPr="007B06F0" w:rsidRDefault="005B301F" w:rsidP="005B301F">
      <w:pPr>
        <w:spacing w:after="38"/>
        <w:rPr>
          <w:sz w:val="2"/>
        </w:rPr>
      </w:pPr>
      <w:r>
        <w:rPr>
          <w:sz w:val="24"/>
        </w:rPr>
        <w:t xml:space="preserve"> </w:t>
      </w:r>
    </w:p>
    <w:p w:rsidR="007B06F0" w:rsidRDefault="005B301F" w:rsidP="007B06F0">
      <w:pPr>
        <w:spacing w:after="176"/>
        <w:ind w:left="10" w:right="480" w:hanging="10"/>
        <w:rPr>
          <w:sz w:val="24"/>
        </w:rPr>
      </w:pPr>
      <w:r>
        <w:rPr>
          <w:sz w:val="24"/>
        </w:rPr>
        <w:t>N.B</w:t>
      </w:r>
      <w:r w:rsidR="007B06F0">
        <w:rPr>
          <w:sz w:val="24"/>
        </w:rPr>
        <w:t xml:space="preserve"> : </w:t>
      </w:r>
    </w:p>
    <w:p w:rsidR="005B301F" w:rsidRDefault="007B06F0" w:rsidP="007B06F0">
      <w:pPr>
        <w:spacing w:after="176"/>
        <w:ind w:left="10" w:right="480" w:hanging="10"/>
        <w:jc w:val="both"/>
      </w:pPr>
      <w:r>
        <w:rPr>
          <w:sz w:val="24"/>
        </w:rPr>
        <w:t xml:space="preserve">1/ </w:t>
      </w:r>
      <w:r w:rsidR="005B301F">
        <w:rPr>
          <w:sz w:val="24"/>
        </w:rPr>
        <w:t>Pour les</w:t>
      </w:r>
      <w:r>
        <w:rPr>
          <w:sz w:val="24"/>
        </w:rPr>
        <w:t xml:space="preserve"> </w:t>
      </w:r>
      <w:r w:rsidR="005B301F">
        <w:rPr>
          <w:sz w:val="24"/>
        </w:rPr>
        <w:t>prestations de moindre envergure,</w:t>
      </w:r>
      <w:r>
        <w:rPr>
          <w:sz w:val="24"/>
        </w:rPr>
        <w:t xml:space="preserve"> </w:t>
      </w:r>
      <w:r w:rsidR="005B301F">
        <w:rPr>
          <w:sz w:val="24"/>
        </w:rPr>
        <w:t>le</w:t>
      </w:r>
      <w:r>
        <w:rPr>
          <w:sz w:val="24"/>
        </w:rPr>
        <w:t xml:space="preserve"> </w:t>
      </w:r>
      <w:r w:rsidR="005B301F">
        <w:rPr>
          <w:sz w:val="24"/>
        </w:rPr>
        <w:t>Maître</w:t>
      </w:r>
      <w:r>
        <w:rPr>
          <w:sz w:val="24"/>
        </w:rPr>
        <w:t xml:space="preserve"> </w:t>
      </w:r>
      <w:r w:rsidR="005B301F">
        <w:rPr>
          <w:sz w:val="24"/>
        </w:rPr>
        <w:t>d’Ouvrage</w:t>
      </w:r>
      <w:r>
        <w:rPr>
          <w:sz w:val="24"/>
        </w:rPr>
        <w:t xml:space="preserve"> </w:t>
      </w:r>
      <w:r w:rsidR="005B301F">
        <w:rPr>
          <w:sz w:val="24"/>
        </w:rPr>
        <w:t xml:space="preserve">peut fournir un calcul justificatif des quantités du DAO. </w:t>
      </w:r>
    </w:p>
    <w:p w:rsidR="005B301F" w:rsidRDefault="005B301F" w:rsidP="007B06F0">
      <w:pPr>
        <w:spacing w:after="34"/>
        <w:jc w:val="both"/>
      </w:pPr>
      <w:r>
        <w:rPr>
          <w:sz w:val="24"/>
        </w:rPr>
        <w:t xml:space="preserve"> </w:t>
      </w:r>
      <w:r w:rsidR="007B06F0">
        <w:rPr>
          <w:sz w:val="24"/>
        </w:rPr>
        <w:t xml:space="preserve">2/ </w:t>
      </w:r>
      <w:r>
        <w:rPr>
          <w:sz w:val="24"/>
        </w:rPr>
        <w:t xml:space="preserve">Le président de la commission des marchés peut avant de se prononcer, solliciter l’avis d’un </w:t>
      </w:r>
    </w:p>
    <w:p w:rsidR="005B301F" w:rsidRDefault="005B301F" w:rsidP="007B06F0">
      <w:pPr>
        <w:ind w:right="10"/>
        <w:jc w:val="both"/>
      </w:pPr>
      <w:proofErr w:type="gramStart"/>
      <w:r>
        <w:rPr>
          <w:sz w:val="24"/>
        </w:rPr>
        <w:t>expert</w:t>
      </w:r>
      <w:proofErr w:type="gramEnd"/>
      <w:r>
        <w:rPr>
          <w:sz w:val="24"/>
        </w:rPr>
        <w:t xml:space="preserve"> sur la qualité des études réalisées. </w:t>
      </w:r>
    </w:p>
    <w:p w:rsidR="005B301F" w:rsidRDefault="005B301F" w:rsidP="007B06F0">
      <w:pPr>
        <w:spacing w:after="62"/>
        <w:jc w:val="both"/>
      </w:pPr>
      <w:r>
        <w:rPr>
          <w:sz w:val="36"/>
        </w:rPr>
        <w:t xml:space="preserve"> </w:t>
      </w:r>
    </w:p>
    <w:p w:rsidR="00610130" w:rsidRDefault="00610130" w:rsidP="00610130">
      <w:pPr>
        <w:pStyle w:val="Corpsdetexte3"/>
        <w:spacing w:before="120" w:after="120"/>
        <w:jc w:val="both"/>
      </w:pPr>
    </w:p>
    <w:p w:rsidR="00610130" w:rsidRDefault="00610130" w:rsidP="00610130">
      <w:pPr>
        <w:pStyle w:val="Corpsdetexte3"/>
        <w:spacing w:before="120" w:after="120"/>
        <w:jc w:val="both"/>
      </w:pPr>
    </w:p>
    <w:p w:rsidR="00610130" w:rsidRDefault="00610130" w:rsidP="00610130">
      <w:pPr>
        <w:pStyle w:val="Corpsdetexte3"/>
        <w:spacing w:before="120" w:after="120"/>
        <w:jc w:val="both"/>
      </w:pPr>
    </w:p>
    <w:p w:rsidR="00610130" w:rsidRDefault="00610130" w:rsidP="00610130">
      <w:pPr>
        <w:pStyle w:val="Corpsdetexte3"/>
        <w:spacing w:before="120" w:after="120"/>
        <w:jc w:val="both"/>
      </w:pPr>
    </w:p>
    <w:p w:rsidR="00610130" w:rsidRDefault="00610130" w:rsidP="00610130">
      <w:pPr>
        <w:pStyle w:val="Corpsdetexte3"/>
        <w:spacing w:before="120" w:after="120"/>
        <w:jc w:val="both"/>
      </w:pPr>
    </w:p>
    <w:p w:rsidR="00610130" w:rsidRPr="002D61C9" w:rsidRDefault="00610130" w:rsidP="00610130">
      <w:pPr>
        <w:pStyle w:val="Corpsdetexte3"/>
        <w:spacing w:before="120" w:after="120"/>
        <w:jc w:val="both"/>
      </w:pPr>
    </w:p>
    <w:p w:rsidR="00610130" w:rsidRPr="00073BAD" w:rsidRDefault="00610130" w:rsidP="00610130">
      <w:pPr>
        <w:pStyle w:val="Corpsdetexte3"/>
        <w:jc w:val="both"/>
        <w:rPr>
          <w:rFonts w:ascii="Arial Narrow" w:hAnsi="Arial Narrow" w:cs="Tahoma"/>
          <w:i w:val="0"/>
          <w:sz w:val="24"/>
          <w:szCs w:val="24"/>
        </w:rPr>
      </w:pPr>
    </w:p>
    <w:p w:rsidR="00610130" w:rsidRDefault="00610130" w:rsidP="00610130">
      <w:pPr>
        <w:spacing w:before="120" w:after="120"/>
        <w:jc w:val="center"/>
        <w:rPr>
          <w:rFonts w:ascii="Arial Narrow" w:hAnsi="Arial Narrow" w:cs="Tahoma"/>
          <w:sz w:val="24"/>
        </w:rPr>
      </w:pPr>
    </w:p>
    <w:p w:rsidR="007B06F0" w:rsidRDefault="007B06F0" w:rsidP="00610130">
      <w:pPr>
        <w:spacing w:before="120" w:after="120"/>
        <w:jc w:val="center"/>
        <w:rPr>
          <w:rFonts w:ascii="Arial Narrow" w:hAnsi="Arial Narrow" w:cs="Tahoma"/>
          <w:sz w:val="24"/>
        </w:rPr>
      </w:pPr>
    </w:p>
    <w:p w:rsidR="007B06F0" w:rsidRDefault="007B06F0" w:rsidP="00610130">
      <w:pPr>
        <w:spacing w:before="120" w:after="120"/>
        <w:jc w:val="center"/>
        <w:rPr>
          <w:rFonts w:ascii="Arial Narrow" w:hAnsi="Arial Narrow" w:cs="Tahoma"/>
          <w:sz w:val="24"/>
        </w:rPr>
      </w:pPr>
    </w:p>
    <w:p w:rsidR="007B06F0" w:rsidRDefault="007B06F0" w:rsidP="00610130">
      <w:pPr>
        <w:spacing w:before="120" w:after="120"/>
        <w:jc w:val="center"/>
        <w:rPr>
          <w:rFonts w:ascii="Arial Narrow" w:hAnsi="Arial Narrow" w:cs="Tahoma"/>
          <w:sz w:val="24"/>
        </w:rPr>
      </w:pPr>
    </w:p>
    <w:p w:rsidR="007B06F0" w:rsidRDefault="007B06F0" w:rsidP="00610130">
      <w:pPr>
        <w:spacing w:before="120" w:after="120"/>
        <w:jc w:val="center"/>
        <w:rPr>
          <w:rFonts w:ascii="Arial Narrow" w:hAnsi="Arial Narrow" w:cs="Tahoma"/>
          <w:sz w:val="24"/>
        </w:rPr>
      </w:pPr>
    </w:p>
    <w:p w:rsidR="007B06F0" w:rsidRDefault="007B06F0" w:rsidP="00610130">
      <w:pPr>
        <w:spacing w:before="120" w:after="120"/>
        <w:jc w:val="center"/>
        <w:rPr>
          <w:rFonts w:ascii="Arial Narrow" w:hAnsi="Arial Narrow" w:cs="Tahoma"/>
          <w:sz w:val="24"/>
        </w:rPr>
      </w:pPr>
    </w:p>
    <w:p w:rsidR="000D399F" w:rsidRDefault="000D399F" w:rsidP="00610130">
      <w:pPr>
        <w:spacing w:before="120" w:after="120"/>
        <w:jc w:val="center"/>
        <w:rPr>
          <w:rFonts w:ascii="Arial Narrow" w:hAnsi="Arial Narrow" w:cs="Tahoma"/>
          <w:sz w:val="24"/>
        </w:rPr>
      </w:pPr>
    </w:p>
    <w:p w:rsidR="00C8095C" w:rsidRDefault="00C8095C" w:rsidP="00610130">
      <w:pPr>
        <w:spacing w:before="120" w:after="120"/>
        <w:jc w:val="center"/>
        <w:rPr>
          <w:rFonts w:ascii="Arial Narrow" w:hAnsi="Arial Narrow" w:cs="Tahoma"/>
          <w:sz w:val="24"/>
        </w:rPr>
      </w:pPr>
    </w:p>
    <w:p w:rsidR="00C8095C" w:rsidRDefault="00C8095C" w:rsidP="00610130">
      <w:pPr>
        <w:spacing w:before="120" w:after="120"/>
        <w:jc w:val="center"/>
        <w:rPr>
          <w:rFonts w:ascii="Arial Narrow" w:hAnsi="Arial Narrow" w:cs="Tahoma"/>
          <w:sz w:val="24"/>
        </w:rPr>
      </w:pPr>
    </w:p>
    <w:p w:rsidR="000D399F" w:rsidRPr="00073BAD" w:rsidRDefault="000D399F" w:rsidP="00610130">
      <w:pPr>
        <w:spacing w:before="120" w:after="120"/>
        <w:jc w:val="center"/>
        <w:rPr>
          <w:rFonts w:ascii="Arial Narrow" w:hAnsi="Arial Narrow" w:cs="Tahoma"/>
          <w:sz w:val="24"/>
        </w:rPr>
      </w:pPr>
    </w:p>
    <w:p w:rsidR="00610130" w:rsidRDefault="00712F7F" w:rsidP="00610130">
      <w:pPr>
        <w:pStyle w:val="Corpsdetexte3"/>
        <w:spacing w:before="120" w:after="120"/>
      </w:pPr>
      <w:r>
        <w:rPr>
          <w:rFonts w:ascii="Arial Narrow" w:hAnsi="Arial Narrow" w:cs="Tahoma"/>
          <w:b w:val="0"/>
          <w:noProof/>
          <w:sz w:val="24"/>
        </w:rPr>
        <mc:AlternateContent>
          <mc:Choice Requires="wps">
            <w:drawing>
              <wp:inline distT="0" distB="0" distL="0" distR="0" wp14:anchorId="21365274" wp14:editId="3C05EC94">
                <wp:extent cx="4991100" cy="1552575"/>
                <wp:effectExtent l="9525" t="9525" r="0" b="10160"/>
                <wp:docPr id="14"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91100" cy="1552575"/>
                        </a:xfrm>
                        <a:prstGeom prst="rect">
                          <a:avLst/>
                        </a:prstGeom>
                        <a:extLst>
                          <a:ext uri="{AF507438-7753-43E0-B8FC-AC1667EBCBE1}">
                            <a14:hiddenEffects xmlns:a14="http://schemas.microsoft.com/office/drawing/2010/main">
                              <a:effectLst/>
                            </a14:hiddenEffects>
                          </a:ext>
                        </a:extLst>
                      </wps:spPr>
                      <wps:txbx>
                        <w:txbxContent>
                          <w:p w:rsidR="00BD7B87" w:rsidRDefault="00BD7B87" w:rsidP="00712F7F">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Pièce N°13</w:t>
                            </w:r>
                          </w:p>
                          <w:p w:rsidR="00BD7B87" w:rsidRDefault="00BD7B87" w:rsidP="00712F7F">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 xml:space="preserve">LISTE DES ETABLISSEMENTS </w:t>
                            </w:r>
                          </w:p>
                          <w:p w:rsidR="00BD7B87" w:rsidRDefault="00BD7B87" w:rsidP="00712F7F">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BANCAIRES HABILITES</w:t>
                            </w:r>
                          </w:p>
                          <w:p w:rsidR="00BD7B87" w:rsidRDefault="00BD7B87" w:rsidP="00712F7F">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 xml:space="preserve">A EMETTRE DES CAUTIONS </w:t>
                            </w:r>
                          </w:p>
                        </w:txbxContent>
                      </wps:txbx>
                      <wps:bodyPr wrap="square" numCol="1" fromWordArt="1">
                        <a:prstTxWarp prst="textPlain">
                          <a:avLst>
                            <a:gd name="adj" fmla="val 50000"/>
                          </a:avLst>
                        </a:prstTxWarp>
                        <a:spAutoFit/>
                      </wps:bodyPr>
                    </wps:wsp>
                  </a:graphicData>
                </a:graphic>
              </wp:inline>
            </w:drawing>
          </mc:Choice>
          <mc:Fallback>
            <w:pict>
              <v:shape id="WordArt 15" o:spid="_x0000_s1045" type="#_x0000_t202" style="width:393pt;height:1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" filled="f" stroked="f">
                <o:lock v:ext="edit" text="t" shapetype="t"/>
                <v:textbox style="mso-fit-shape-to-text:t">
                  <w:txbxContent>
                    <w:p w:rsidR="00BD7B87" w:rsidRDefault="00BD7B87" w:rsidP="00712F7F">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Pièce N°13</w:t>
                      </w:r>
                    </w:p>
                    <w:p w:rsidR="00BD7B87" w:rsidRDefault="00BD7B87" w:rsidP="00712F7F">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 xml:space="preserve">LISTE DES ETABLISSEMENTS </w:t>
                      </w:r>
                    </w:p>
                    <w:p w:rsidR="00BD7B87" w:rsidRDefault="00BD7B87" w:rsidP="00712F7F">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BANCAIRES HABILITES</w:t>
                      </w:r>
                    </w:p>
                    <w:p w:rsidR="00BD7B87" w:rsidRDefault="00BD7B87" w:rsidP="00712F7F">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 xml:space="preserve">A EMETTRE DES CAUTIONS </w:t>
                      </w:r>
                    </w:p>
                  </w:txbxContent>
                </v:textbox>
                <w10:anchorlock/>
              </v:shape>
            </w:pict>
          </mc:Fallback>
        </mc:AlternateContent>
      </w:r>
    </w:p>
    <w:p w:rsidR="00610130" w:rsidRDefault="00610130" w:rsidP="00610130">
      <w:pPr>
        <w:pStyle w:val="Corpsdetexte3"/>
        <w:spacing w:before="120" w:after="120"/>
        <w:jc w:val="both"/>
      </w:pPr>
    </w:p>
    <w:p w:rsidR="00610130" w:rsidRDefault="00610130" w:rsidP="00610130">
      <w:pPr>
        <w:pStyle w:val="Corpsdetexte3"/>
        <w:spacing w:before="120" w:after="120"/>
        <w:jc w:val="both"/>
      </w:pPr>
    </w:p>
    <w:p w:rsidR="00610130" w:rsidRDefault="00610130" w:rsidP="00610130">
      <w:pPr>
        <w:pStyle w:val="Corpsdetexte3"/>
        <w:spacing w:before="120" w:after="120"/>
        <w:jc w:val="both"/>
      </w:pPr>
    </w:p>
    <w:p w:rsidR="00610130" w:rsidRPr="00073BAD" w:rsidRDefault="00610130" w:rsidP="00610130">
      <w:pPr>
        <w:pStyle w:val="Corpsdetexte3"/>
        <w:jc w:val="both"/>
        <w:rPr>
          <w:rFonts w:ascii="Arial Narrow" w:hAnsi="Arial Narrow" w:cs="Tahoma"/>
          <w:i w:val="0"/>
          <w:sz w:val="24"/>
          <w:szCs w:val="24"/>
        </w:rPr>
      </w:pPr>
    </w:p>
    <w:p w:rsidR="00610130" w:rsidRPr="00073BAD" w:rsidRDefault="00610130" w:rsidP="00610130">
      <w:pPr>
        <w:spacing w:before="120" w:after="120"/>
        <w:jc w:val="both"/>
        <w:rPr>
          <w:rFonts w:ascii="Arial Narrow" w:hAnsi="Arial Narrow" w:cs="Tahoma"/>
          <w:sz w:val="24"/>
        </w:rPr>
      </w:pPr>
    </w:p>
    <w:p w:rsidR="00610130" w:rsidRDefault="00610130" w:rsidP="00610130">
      <w:pPr>
        <w:spacing w:before="120" w:after="120"/>
        <w:jc w:val="center"/>
        <w:rPr>
          <w:b/>
          <w:sz w:val="32"/>
          <w:szCs w:val="32"/>
          <w:u w:val="single"/>
        </w:rPr>
      </w:pPr>
    </w:p>
    <w:p w:rsidR="00610130" w:rsidRDefault="00610130" w:rsidP="00610130">
      <w:pPr>
        <w:spacing w:before="120" w:after="120"/>
        <w:jc w:val="center"/>
        <w:rPr>
          <w:b/>
          <w:sz w:val="32"/>
          <w:szCs w:val="32"/>
          <w:u w:val="single"/>
        </w:rPr>
      </w:pPr>
    </w:p>
    <w:p w:rsidR="00610130" w:rsidRPr="00073BAD" w:rsidRDefault="00610130" w:rsidP="00610130">
      <w:pPr>
        <w:spacing w:before="120" w:after="120"/>
        <w:jc w:val="both"/>
        <w:rPr>
          <w:rFonts w:ascii="Arial Narrow" w:hAnsi="Arial Narrow" w:cs="Tahoma"/>
          <w:sz w:val="24"/>
        </w:rPr>
      </w:pPr>
    </w:p>
    <w:p w:rsidR="00610130" w:rsidRPr="00503649" w:rsidRDefault="00610130" w:rsidP="00610130">
      <w:pPr>
        <w:spacing w:before="120" w:after="120"/>
        <w:jc w:val="center"/>
        <w:rPr>
          <w:sz w:val="32"/>
          <w:szCs w:val="32"/>
        </w:rPr>
      </w:pPr>
    </w:p>
    <w:p w:rsidR="00610130" w:rsidRPr="00073BAD" w:rsidRDefault="00610130" w:rsidP="00610130">
      <w:pPr>
        <w:spacing w:before="120" w:after="120"/>
        <w:jc w:val="both"/>
        <w:rPr>
          <w:rFonts w:ascii="Arial Narrow" w:hAnsi="Arial Narrow" w:cs="Tahoma"/>
          <w:sz w:val="24"/>
        </w:rPr>
      </w:pPr>
    </w:p>
    <w:p w:rsidR="00610130" w:rsidRDefault="00610130" w:rsidP="00610130">
      <w:pPr>
        <w:spacing w:before="120" w:after="120"/>
        <w:jc w:val="both"/>
        <w:rPr>
          <w:rFonts w:ascii="Arial Narrow" w:hAnsi="Arial Narrow" w:cs="Tahoma"/>
          <w:sz w:val="24"/>
        </w:rPr>
      </w:pPr>
    </w:p>
    <w:p w:rsidR="00610130" w:rsidRDefault="00610130" w:rsidP="00610130">
      <w:pPr>
        <w:spacing w:before="120" w:after="120"/>
        <w:jc w:val="both"/>
        <w:rPr>
          <w:rFonts w:ascii="Arial Narrow" w:hAnsi="Arial Narrow" w:cs="Tahoma"/>
          <w:sz w:val="24"/>
        </w:rPr>
      </w:pPr>
    </w:p>
    <w:p w:rsidR="00610130" w:rsidRDefault="00610130" w:rsidP="00610130">
      <w:pPr>
        <w:spacing w:before="120" w:after="120"/>
        <w:jc w:val="both"/>
        <w:rPr>
          <w:rFonts w:ascii="Arial Narrow" w:hAnsi="Arial Narrow" w:cs="Tahoma"/>
          <w:sz w:val="24"/>
        </w:rPr>
      </w:pPr>
    </w:p>
    <w:p w:rsidR="00610130" w:rsidRDefault="00610130" w:rsidP="00610130">
      <w:pPr>
        <w:spacing w:before="120" w:after="120"/>
        <w:jc w:val="both"/>
        <w:rPr>
          <w:rFonts w:ascii="Arial Narrow" w:hAnsi="Arial Narrow" w:cs="Tahoma"/>
          <w:sz w:val="24"/>
        </w:rPr>
      </w:pPr>
    </w:p>
    <w:p w:rsidR="00610130" w:rsidRDefault="00610130" w:rsidP="00610130">
      <w:pPr>
        <w:spacing w:before="120" w:after="120"/>
        <w:jc w:val="both"/>
        <w:rPr>
          <w:rFonts w:ascii="Arial Narrow" w:hAnsi="Arial Narrow" w:cs="Tahoma"/>
          <w:sz w:val="24"/>
        </w:rPr>
      </w:pPr>
    </w:p>
    <w:p w:rsidR="00F86B2E" w:rsidRDefault="00F86B2E" w:rsidP="00610130">
      <w:pPr>
        <w:spacing w:before="120" w:after="120"/>
        <w:jc w:val="both"/>
        <w:rPr>
          <w:rFonts w:ascii="Arial Narrow" w:hAnsi="Arial Narrow" w:cs="Tahoma"/>
          <w:sz w:val="24"/>
        </w:rPr>
      </w:pPr>
    </w:p>
    <w:p w:rsidR="00F86B2E" w:rsidRDefault="00F86B2E" w:rsidP="00610130">
      <w:pPr>
        <w:spacing w:before="120" w:after="120"/>
        <w:jc w:val="both"/>
        <w:rPr>
          <w:rFonts w:ascii="Arial Narrow" w:hAnsi="Arial Narrow" w:cs="Tahoma"/>
          <w:sz w:val="24"/>
        </w:rPr>
      </w:pPr>
    </w:p>
    <w:p w:rsidR="00F86B2E" w:rsidRDefault="00F86B2E" w:rsidP="00610130">
      <w:pPr>
        <w:spacing w:before="120" w:after="120"/>
        <w:jc w:val="both"/>
        <w:rPr>
          <w:rFonts w:ascii="Arial Narrow" w:hAnsi="Arial Narrow" w:cs="Tahoma"/>
          <w:sz w:val="24"/>
        </w:rPr>
      </w:pPr>
    </w:p>
    <w:p w:rsidR="00610130" w:rsidRDefault="00610130" w:rsidP="00BD66C9">
      <w:pPr>
        <w:spacing w:before="120" w:after="120"/>
        <w:rPr>
          <w:rFonts w:ascii="Arial Narrow" w:hAnsi="Arial Narrow" w:cs="Tahoma"/>
          <w:b/>
          <w:sz w:val="28"/>
          <w:szCs w:val="28"/>
        </w:rPr>
      </w:pPr>
    </w:p>
    <w:p w:rsidR="00610130" w:rsidRDefault="00610130" w:rsidP="00610130">
      <w:pPr>
        <w:spacing w:before="120" w:after="120"/>
        <w:jc w:val="center"/>
        <w:rPr>
          <w:rFonts w:ascii="Arial Narrow" w:hAnsi="Arial Narrow" w:cs="Tahoma"/>
          <w:b/>
          <w:sz w:val="28"/>
          <w:szCs w:val="28"/>
        </w:rPr>
      </w:pPr>
      <w:r w:rsidRPr="006F23F0">
        <w:rPr>
          <w:rFonts w:ascii="Arial Narrow" w:hAnsi="Arial Narrow" w:cs="Tahoma"/>
          <w:b/>
          <w:sz w:val="28"/>
          <w:szCs w:val="28"/>
        </w:rPr>
        <w:lastRenderedPageBreak/>
        <w:t xml:space="preserve">LISTE DES ETABLISSEMENTS DE CREDIT DE PREMIER RANG </w:t>
      </w:r>
      <w:proofErr w:type="gramStart"/>
      <w:r w:rsidRPr="006F23F0">
        <w:rPr>
          <w:rFonts w:ascii="Arial Narrow" w:hAnsi="Arial Narrow" w:cs="Tahoma"/>
          <w:b/>
          <w:sz w:val="28"/>
          <w:szCs w:val="28"/>
        </w:rPr>
        <w:t>HABILITES</w:t>
      </w:r>
      <w:proofErr w:type="gramEnd"/>
      <w:r w:rsidRPr="006F23F0">
        <w:rPr>
          <w:rFonts w:ascii="Arial Narrow" w:hAnsi="Arial Narrow" w:cs="Tahoma"/>
          <w:b/>
          <w:sz w:val="28"/>
          <w:szCs w:val="28"/>
        </w:rPr>
        <w:t xml:space="preserve"> </w:t>
      </w:r>
    </w:p>
    <w:p w:rsidR="00610130" w:rsidRDefault="00610130" w:rsidP="00610130">
      <w:pPr>
        <w:spacing w:before="120" w:after="120"/>
        <w:jc w:val="center"/>
        <w:rPr>
          <w:rFonts w:ascii="Arial Narrow" w:hAnsi="Arial Narrow" w:cs="Tahoma"/>
          <w:b/>
          <w:sz w:val="28"/>
          <w:szCs w:val="28"/>
        </w:rPr>
      </w:pPr>
      <w:r w:rsidRPr="006F23F0">
        <w:rPr>
          <w:rFonts w:ascii="Arial Narrow" w:hAnsi="Arial Narrow" w:cs="Tahoma"/>
          <w:b/>
          <w:sz w:val="28"/>
          <w:szCs w:val="28"/>
        </w:rPr>
        <w:t>A EMETTRE DES CAUTIONS</w:t>
      </w:r>
    </w:p>
    <w:p w:rsidR="007658F6" w:rsidRPr="007658F6" w:rsidRDefault="007658F6" w:rsidP="00A44F06">
      <w:pPr>
        <w:widowControl w:val="0"/>
        <w:numPr>
          <w:ilvl w:val="0"/>
          <w:numId w:val="88"/>
        </w:numPr>
        <w:tabs>
          <w:tab w:val="left" w:pos="1338"/>
        </w:tabs>
        <w:autoSpaceDE w:val="0"/>
        <w:autoSpaceDN w:val="0"/>
        <w:spacing w:before="78"/>
        <w:outlineLvl w:val="0"/>
        <w:rPr>
          <w:rFonts w:ascii="Bernard MT Condensed" w:eastAsia="Bernard MT Condensed" w:hAnsi="Bernard MT Condensed" w:cs="Bernard MT Condensed"/>
          <w:sz w:val="36"/>
          <w:szCs w:val="36"/>
          <w:u w:color="000000"/>
          <w:lang w:eastAsia="en-US"/>
        </w:rPr>
      </w:pPr>
      <w:r w:rsidRPr="007658F6">
        <w:rPr>
          <w:rFonts w:ascii="Bernard MT Condensed" w:eastAsia="Bernard MT Condensed" w:hAnsi="Bernard MT Condensed" w:cs="Bernard MT Condensed"/>
          <w:spacing w:val="-2"/>
          <w:sz w:val="36"/>
          <w:szCs w:val="36"/>
          <w:u w:val="single" w:color="000000"/>
          <w:lang w:eastAsia="en-US"/>
        </w:rPr>
        <w:t>BANQUES</w:t>
      </w:r>
    </w:p>
    <w:p w:rsidR="007658F6" w:rsidRPr="007658F6" w:rsidRDefault="007658F6" w:rsidP="007658F6">
      <w:pPr>
        <w:widowControl w:val="0"/>
        <w:autoSpaceDE w:val="0"/>
        <w:autoSpaceDN w:val="0"/>
        <w:rPr>
          <w:rFonts w:ascii="Bernard MT Condensed" w:eastAsia="Segoe UI" w:hAnsi="Segoe UI" w:cs="Segoe UI"/>
          <w:lang w:eastAsia="en-US"/>
        </w:rPr>
      </w:pPr>
    </w:p>
    <w:p w:rsidR="007658F6" w:rsidRPr="007658F6" w:rsidRDefault="007658F6" w:rsidP="007658F6">
      <w:pPr>
        <w:widowControl w:val="0"/>
        <w:autoSpaceDE w:val="0"/>
        <w:autoSpaceDN w:val="0"/>
        <w:spacing w:before="68"/>
        <w:rPr>
          <w:rFonts w:ascii="Bernard MT Condensed" w:eastAsia="Segoe UI" w:hAnsi="Segoe UI" w:cs="Segoe UI"/>
          <w:lang w:eastAsia="en-US"/>
        </w:rPr>
      </w:pPr>
    </w:p>
    <w:p w:rsidR="007658F6" w:rsidRPr="007658F6" w:rsidRDefault="007658F6" w:rsidP="00A44F06">
      <w:pPr>
        <w:widowControl w:val="0"/>
        <w:numPr>
          <w:ilvl w:val="1"/>
          <w:numId w:val="88"/>
        </w:numPr>
        <w:tabs>
          <w:tab w:val="left" w:pos="2047"/>
        </w:tabs>
        <w:autoSpaceDE w:val="0"/>
        <w:autoSpaceDN w:val="0"/>
        <w:ind w:left="2047" w:hanging="284"/>
        <w:rPr>
          <w:rFonts w:ascii="Microsoft PhagsPa" w:eastAsia="Segoe UI" w:hAnsi="Segoe UI" w:cs="Segoe UI"/>
          <w:szCs w:val="22"/>
          <w:lang w:eastAsia="en-US"/>
        </w:rPr>
      </w:pPr>
      <w:r w:rsidRPr="007658F6">
        <w:rPr>
          <w:rFonts w:ascii="Microsoft PhagsPa" w:eastAsia="Segoe UI" w:hAnsi="Segoe UI" w:cs="Segoe UI"/>
          <w:szCs w:val="22"/>
          <w:lang w:eastAsia="en-US"/>
        </w:rPr>
        <w:t>Access</w:t>
      </w:r>
      <w:r w:rsidRPr="007658F6">
        <w:rPr>
          <w:rFonts w:ascii="Microsoft PhagsPa" w:eastAsia="Segoe UI" w:hAnsi="Segoe UI" w:cs="Segoe UI"/>
          <w:spacing w:val="-7"/>
          <w:szCs w:val="22"/>
          <w:lang w:eastAsia="en-US"/>
        </w:rPr>
        <w:t xml:space="preserve"> </w:t>
      </w:r>
      <w:r w:rsidRPr="007658F6">
        <w:rPr>
          <w:rFonts w:ascii="Microsoft PhagsPa" w:eastAsia="Segoe UI" w:hAnsi="Segoe UI" w:cs="Segoe UI"/>
          <w:szCs w:val="22"/>
          <w:lang w:eastAsia="en-US"/>
        </w:rPr>
        <w:t>Bank</w:t>
      </w:r>
      <w:r w:rsidRPr="007658F6">
        <w:rPr>
          <w:rFonts w:ascii="Microsoft PhagsPa" w:eastAsia="Segoe UI" w:hAnsi="Segoe UI" w:cs="Segoe UI"/>
          <w:spacing w:val="-6"/>
          <w:szCs w:val="22"/>
          <w:lang w:eastAsia="en-US"/>
        </w:rPr>
        <w:t xml:space="preserve"> </w:t>
      </w:r>
      <w:proofErr w:type="spellStart"/>
      <w:r w:rsidRPr="007658F6">
        <w:rPr>
          <w:rFonts w:ascii="Microsoft PhagsPa" w:eastAsia="Segoe UI" w:hAnsi="Segoe UI" w:cs="Segoe UI"/>
          <w:spacing w:val="-2"/>
          <w:szCs w:val="22"/>
          <w:lang w:eastAsia="en-US"/>
        </w:rPr>
        <w:t>Cameroon</w:t>
      </w:r>
      <w:proofErr w:type="spellEnd"/>
      <w:r w:rsidRPr="007658F6">
        <w:rPr>
          <w:rFonts w:ascii="Microsoft PhagsPa" w:eastAsia="Segoe UI" w:hAnsi="Segoe UI" w:cs="Segoe UI"/>
          <w:spacing w:val="-2"/>
          <w:szCs w:val="22"/>
          <w:lang w:eastAsia="en-US"/>
        </w:rPr>
        <w:t>;</w:t>
      </w:r>
    </w:p>
    <w:p w:rsidR="007658F6" w:rsidRPr="007658F6" w:rsidRDefault="007658F6" w:rsidP="00A44F06">
      <w:pPr>
        <w:widowControl w:val="0"/>
        <w:numPr>
          <w:ilvl w:val="1"/>
          <w:numId w:val="88"/>
        </w:numPr>
        <w:tabs>
          <w:tab w:val="left" w:pos="2047"/>
        </w:tabs>
        <w:autoSpaceDE w:val="0"/>
        <w:autoSpaceDN w:val="0"/>
        <w:spacing w:before="100"/>
        <w:ind w:left="2047" w:hanging="284"/>
        <w:rPr>
          <w:rFonts w:ascii="Microsoft PhagsPa" w:eastAsia="Segoe UI" w:hAnsi="Segoe UI" w:cs="Segoe UI"/>
          <w:szCs w:val="22"/>
          <w:lang w:eastAsia="en-US"/>
        </w:rPr>
      </w:pPr>
      <w:r w:rsidRPr="007658F6">
        <w:rPr>
          <w:rFonts w:ascii="Microsoft PhagsPa" w:eastAsia="Segoe UI" w:hAnsi="Segoe UI" w:cs="Segoe UI"/>
          <w:szCs w:val="22"/>
          <w:lang w:eastAsia="en-US"/>
        </w:rPr>
        <w:t>Afriland</w:t>
      </w:r>
      <w:r w:rsidRPr="007658F6">
        <w:rPr>
          <w:rFonts w:ascii="Microsoft PhagsPa" w:eastAsia="Segoe UI" w:hAnsi="Segoe UI" w:cs="Segoe UI"/>
          <w:spacing w:val="-6"/>
          <w:szCs w:val="22"/>
          <w:lang w:eastAsia="en-US"/>
        </w:rPr>
        <w:t xml:space="preserve"> </w:t>
      </w:r>
      <w:r w:rsidRPr="007658F6">
        <w:rPr>
          <w:rFonts w:ascii="Microsoft PhagsPa" w:eastAsia="Segoe UI" w:hAnsi="Segoe UI" w:cs="Segoe UI"/>
          <w:szCs w:val="22"/>
          <w:lang w:eastAsia="en-US"/>
        </w:rPr>
        <w:t>First</w:t>
      </w:r>
      <w:r w:rsidRPr="007658F6">
        <w:rPr>
          <w:rFonts w:ascii="Microsoft PhagsPa" w:eastAsia="Segoe UI" w:hAnsi="Segoe UI" w:cs="Segoe UI"/>
          <w:spacing w:val="-6"/>
          <w:szCs w:val="22"/>
          <w:lang w:eastAsia="en-US"/>
        </w:rPr>
        <w:t xml:space="preserve"> </w:t>
      </w:r>
      <w:r w:rsidRPr="007658F6">
        <w:rPr>
          <w:rFonts w:ascii="Microsoft PhagsPa" w:eastAsia="Segoe UI" w:hAnsi="Segoe UI" w:cs="Segoe UI"/>
          <w:spacing w:val="-4"/>
          <w:szCs w:val="22"/>
          <w:lang w:eastAsia="en-US"/>
        </w:rPr>
        <w:t>Bank;</w:t>
      </w:r>
    </w:p>
    <w:p w:rsidR="007658F6" w:rsidRPr="007658F6" w:rsidRDefault="007658F6" w:rsidP="00A44F06">
      <w:pPr>
        <w:widowControl w:val="0"/>
        <w:numPr>
          <w:ilvl w:val="1"/>
          <w:numId w:val="88"/>
        </w:numPr>
        <w:tabs>
          <w:tab w:val="left" w:pos="2047"/>
        </w:tabs>
        <w:autoSpaceDE w:val="0"/>
        <w:autoSpaceDN w:val="0"/>
        <w:spacing w:before="97"/>
        <w:ind w:left="2047" w:hanging="284"/>
        <w:rPr>
          <w:rFonts w:ascii="Microsoft PhagsPa" w:eastAsia="Segoe UI" w:hAnsi="Segoe UI" w:cs="Segoe UI"/>
          <w:szCs w:val="22"/>
          <w:lang w:eastAsia="en-US"/>
        </w:rPr>
      </w:pPr>
      <w:r w:rsidRPr="007658F6">
        <w:rPr>
          <w:rFonts w:ascii="Microsoft PhagsPa" w:eastAsia="Segoe UI" w:hAnsi="Segoe UI" w:cs="Segoe UI"/>
          <w:szCs w:val="22"/>
          <w:lang w:eastAsia="en-US"/>
        </w:rPr>
        <w:t>Banco</w:t>
      </w:r>
      <w:r w:rsidRPr="007658F6">
        <w:rPr>
          <w:rFonts w:ascii="Microsoft PhagsPa" w:eastAsia="Segoe UI" w:hAnsi="Segoe UI" w:cs="Segoe UI"/>
          <w:spacing w:val="-7"/>
          <w:szCs w:val="22"/>
          <w:lang w:eastAsia="en-US"/>
        </w:rPr>
        <w:t xml:space="preserve"> </w:t>
      </w:r>
      <w:r w:rsidRPr="007658F6">
        <w:rPr>
          <w:rFonts w:ascii="Microsoft PhagsPa" w:eastAsia="Segoe UI" w:hAnsi="Segoe UI" w:cs="Segoe UI"/>
          <w:szCs w:val="22"/>
          <w:lang w:eastAsia="en-US"/>
        </w:rPr>
        <w:t>National</w:t>
      </w:r>
      <w:r w:rsidRPr="007658F6">
        <w:rPr>
          <w:rFonts w:ascii="Microsoft PhagsPa" w:eastAsia="Segoe UI" w:hAnsi="Segoe UI" w:cs="Segoe UI"/>
          <w:spacing w:val="-5"/>
          <w:szCs w:val="22"/>
          <w:lang w:eastAsia="en-US"/>
        </w:rPr>
        <w:t xml:space="preserve"> </w:t>
      </w:r>
      <w:r w:rsidRPr="007658F6">
        <w:rPr>
          <w:rFonts w:ascii="Microsoft PhagsPa" w:eastAsia="Segoe UI" w:hAnsi="Segoe UI" w:cs="Segoe UI"/>
          <w:szCs w:val="22"/>
          <w:lang w:eastAsia="en-US"/>
        </w:rPr>
        <w:t>de</w:t>
      </w:r>
      <w:r w:rsidRPr="007658F6">
        <w:rPr>
          <w:rFonts w:ascii="Microsoft PhagsPa" w:eastAsia="Segoe UI" w:hAnsi="Segoe UI" w:cs="Segoe UI"/>
          <w:spacing w:val="-7"/>
          <w:szCs w:val="22"/>
          <w:lang w:eastAsia="en-US"/>
        </w:rPr>
        <w:t xml:space="preserve"> </w:t>
      </w:r>
      <w:proofErr w:type="spellStart"/>
      <w:r w:rsidRPr="007658F6">
        <w:rPr>
          <w:rFonts w:ascii="Microsoft PhagsPa" w:eastAsia="Segoe UI" w:hAnsi="Segoe UI" w:cs="Segoe UI"/>
          <w:szCs w:val="22"/>
          <w:lang w:eastAsia="en-US"/>
        </w:rPr>
        <w:t>Guinea</w:t>
      </w:r>
      <w:proofErr w:type="spellEnd"/>
      <w:r w:rsidRPr="007658F6">
        <w:rPr>
          <w:rFonts w:ascii="Microsoft PhagsPa" w:eastAsia="Segoe UI" w:hAnsi="Segoe UI" w:cs="Segoe UI"/>
          <w:spacing w:val="-7"/>
          <w:szCs w:val="22"/>
          <w:lang w:eastAsia="en-US"/>
        </w:rPr>
        <w:t xml:space="preserve"> </w:t>
      </w:r>
      <w:proofErr w:type="spellStart"/>
      <w:r w:rsidRPr="007658F6">
        <w:rPr>
          <w:rFonts w:ascii="Microsoft PhagsPa" w:eastAsia="Segoe UI" w:hAnsi="Segoe UI" w:cs="Segoe UI"/>
          <w:szCs w:val="22"/>
          <w:lang w:eastAsia="en-US"/>
        </w:rPr>
        <w:t>Ecuatorial</w:t>
      </w:r>
      <w:proofErr w:type="spellEnd"/>
      <w:r w:rsidRPr="007658F6">
        <w:rPr>
          <w:rFonts w:ascii="Microsoft PhagsPa" w:eastAsia="Segoe UI" w:hAnsi="Segoe UI" w:cs="Segoe UI"/>
          <w:spacing w:val="-7"/>
          <w:szCs w:val="22"/>
          <w:lang w:eastAsia="en-US"/>
        </w:rPr>
        <w:t xml:space="preserve"> </w:t>
      </w:r>
      <w:r w:rsidRPr="007658F6">
        <w:rPr>
          <w:rFonts w:ascii="Microsoft PhagsPa" w:eastAsia="Segoe UI" w:hAnsi="Segoe UI" w:cs="Segoe UI"/>
          <w:spacing w:val="-2"/>
          <w:szCs w:val="22"/>
          <w:lang w:eastAsia="en-US"/>
        </w:rPr>
        <w:t>(BANGE);</w:t>
      </w:r>
    </w:p>
    <w:p w:rsidR="007658F6" w:rsidRPr="007658F6" w:rsidRDefault="007658F6" w:rsidP="00A44F06">
      <w:pPr>
        <w:widowControl w:val="0"/>
        <w:numPr>
          <w:ilvl w:val="1"/>
          <w:numId w:val="88"/>
        </w:numPr>
        <w:tabs>
          <w:tab w:val="left" w:pos="2047"/>
        </w:tabs>
        <w:autoSpaceDE w:val="0"/>
        <w:autoSpaceDN w:val="0"/>
        <w:spacing w:before="99"/>
        <w:ind w:left="2047" w:hanging="284"/>
        <w:rPr>
          <w:rFonts w:ascii="Microsoft PhagsPa" w:eastAsia="Segoe UI" w:hAnsi="Segoe UI" w:cs="Segoe UI"/>
          <w:szCs w:val="22"/>
          <w:lang w:eastAsia="en-US"/>
        </w:rPr>
      </w:pPr>
      <w:r w:rsidRPr="007658F6">
        <w:rPr>
          <w:rFonts w:ascii="Microsoft PhagsPa" w:eastAsia="Segoe UI" w:hAnsi="Segoe UI" w:cs="Segoe UI"/>
          <w:szCs w:val="22"/>
          <w:lang w:eastAsia="en-US"/>
        </w:rPr>
        <w:t>Banque</w:t>
      </w:r>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zCs w:val="22"/>
          <w:lang w:eastAsia="en-US"/>
        </w:rPr>
        <w:t>Atlantique</w:t>
      </w:r>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zCs w:val="22"/>
          <w:lang w:eastAsia="en-US"/>
        </w:rPr>
        <w:t>Cameroun</w:t>
      </w:r>
      <w:r w:rsidRPr="007658F6">
        <w:rPr>
          <w:rFonts w:ascii="Microsoft PhagsPa" w:eastAsia="Segoe UI" w:hAnsi="Segoe UI" w:cs="Segoe UI"/>
          <w:spacing w:val="-7"/>
          <w:szCs w:val="22"/>
          <w:lang w:eastAsia="en-US"/>
        </w:rPr>
        <w:t xml:space="preserve"> </w:t>
      </w:r>
      <w:r w:rsidRPr="007658F6">
        <w:rPr>
          <w:rFonts w:ascii="Microsoft PhagsPa" w:eastAsia="Segoe UI" w:hAnsi="Segoe UI" w:cs="Segoe UI"/>
          <w:spacing w:val="-2"/>
          <w:szCs w:val="22"/>
          <w:lang w:eastAsia="en-US"/>
        </w:rPr>
        <w:t>(BACM);</w:t>
      </w:r>
    </w:p>
    <w:p w:rsidR="007658F6" w:rsidRPr="007658F6" w:rsidRDefault="007658F6" w:rsidP="00A44F06">
      <w:pPr>
        <w:widowControl w:val="0"/>
        <w:numPr>
          <w:ilvl w:val="1"/>
          <w:numId w:val="88"/>
        </w:numPr>
        <w:tabs>
          <w:tab w:val="left" w:pos="2047"/>
        </w:tabs>
        <w:autoSpaceDE w:val="0"/>
        <w:autoSpaceDN w:val="0"/>
        <w:spacing w:before="99"/>
        <w:ind w:left="2047" w:hanging="284"/>
        <w:rPr>
          <w:rFonts w:ascii="Microsoft PhagsPa" w:eastAsia="Segoe UI" w:hAnsi="Segoe UI" w:cs="Segoe UI"/>
          <w:szCs w:val="22"/>
          <w:lang w:eastAsia="en-US"/>
        </w:rPr>
      </w:pPr>
      <w:r w:rsidRPr="007658F6">
        <w:rPr>
          <w:rFonts w:ascii="Microsoft PhagsPa" w:eastAsia="Segoe UI" w:hAnsi="Segoe UI" w:cs="Segoe UI"/>
          <w:szCs w:val="22"/>
          <w:lang w:eastAsia="en-US"/>
        </w:rPr>
        <w:t>Banque</w:t>
      </w:r>
      <w:r w:rsidRPr="007658F6">
        <w:rPr>
          <w:rFonts w:ascii="Microsoft PhagsPa" w:eastAsia="Segoe UI" w:hAnsi="Segoe UI" w:cs="Segoe UI"/>
          <w:spacing w:val="-6"/>
          <w:szCs w:val="22"/>
          <w:lang w:eastAsia="en-US"/>
        </w:rPr>
        <w:t xml:space="preserve"> </w:t>
      </w:r>
      <w:r w:rsidRPr="007658F6">
        <w:rPr>
          <w:rFonts w:ascii="Microsoft PhagsPa" w:eastAsia="Segoe UI" w:hAnsi="Segoe UI" w:cs="Segoe UI"/>
          <w:szCs w:val="22"/>
          <w:lang w:eastAsia="en-US"/>
        </w:rPr>
        <w:t>Camerounaise</w:t>
      </w:r>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zCs w:val="22"/>
          <w:lang w:eastAsia="en-US"/>
        </w:rPr>
        <w:t>des</w:t>
      </w:r>
      <w:r w:rsidRPr="007658F6">
        <w:rPr>
          <w:rFonts w:ascii="Microsoft PhagsPa" w:eastAsia="Segoe UI" w:hAnsi="Segoe UI" w:cs="Segoe UI"/>
          <w:spacing w:val="-5"/>
          <w:szCs w:val="22"/>
          <w:lang w:eastAsia="en-US"/>
        </w:rPr>
        <w:t xml:space="preserve"> </w:t>
      </w:r>
      <w:r w:rsidRPr="007658F6">
        <w:rPr>
          <w:rFonts w:ascii="Microsoft PhagsPa" w:eastAsia="Segoe UI" w:hAnsi="Segoe UI" w:cs="Segoe UI"/>
          <w:szCs w:val="22"/>
          <w:lang w:eastAsia="en-US"/>
        </w:rPr>
        <w:t>Petites</w:t>
      </w:r>
      <w:r w:rsidRPr="007658F6">
        <w:rPr>
          <w:rFonts w:ascii="Microsoft PhagsPa" w:eastAsia="Segoe UI" w:hAnsi="Segoe UI" w:cs="Segoe UI"/>
          <w:spacing w:val="-7"/>
          <w:szCs w:val="22"/>
          <w:lang w:eastAsia="en-US"/>
        </w:rPr>
        <w:t xml:space="preserve"> </w:t>
      </w:r>
      <w:r w:rsidRPr="007658F6">
        <w:rPr>
          <w:rFonts w:ascii="Microsoft PhagsPa" w:eastAsia="Segoe UI" w:hAnsi="Segoe UI" w:cs="Segoe UI"/>
          <w:szCs w:val="22"/>
          <w:lang w:eastAsia="en-US"/>
        </w:rPr>
        <w:t>et</w:t>
      </w:r>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zCs w:val="22"/>
          <w:lang w:eastAsia="en-US"/>
        </w:rPr>
        <w:t>Moyennes</w:t>
      </w:r>
      <w:r w:rsidRPr="007658F6">
        <w:rPr>
          <w:rFonts w:ascii="Microsoft PhagsPa" w:eastAsia="Segoe UI" w:hAnsi="Segoe UI" w:cs="Segoe UI"/>
          <w:spacing w:val="-7"/>
          <w:szCs w:val="22"/>
          <w:lang w:eastAsia="en-US"/>
        </w:rPr>
        <w:t xml:space="preserve"> </w:t>
      </w:r>
      <w:r w:rsidRPr="007658F6">
        <w:rPr>
          <w:rFonts w:ascii="Microsoft PhagsPa" w:eastAsia="Segoe UI" w:hAnsi="Segoe UI" w:cs="Segoe UI"/>
          <w:szCs w:val="22"/>
          <w:lang w:eastAsia="en-US"/>
        </w:rPr>
        <w:t>Entreprises</w:t>
      </w:r>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zCs w:val="22"/>
          <w:lang w:eastAsia="en-US"/>
        </w:rPr>
        <w:t>(BC-</w:t>
      </w:r>
      <w:r w:rsidRPr="007658F6">
        <w:rPr>
          <w:rFonts w:ascii="Microsoft PhagsPa" w:eastAsia="Segoe UI" w:hAnsi="Segoe UI" w:cs="Segoe UI"/>
          <w:spacing w:val="-2"/>
          <w:szCs w:val="22"/>
          <w:lang w:eastAsia="en-US"/>
        </w:rPr>
        <w:t>PME);</w:t>
      </w:r>
    </w:p>
    <w:p w:rsidR="007658F6" w:rsidRPr="007658F6" w:rsidRDefault="007658F6" w:rsidP="00A44F06">
      <w:pPr>
        <w:widowControl w:val="0"/>
        <w:numPr>
          <w:ilvl w:val="1"/>
          <w:numId w:val="88"/>
        </w:numPr>
        <w:tabs>
          <w:tab w:val="left" w:pos="2047"/>
        </w:tabs>
        <w:autoSpaceDE w:val="0"/>
        <w:autoSpaceDN w:val="0"/>
        <w:spacing w:before="97"/>
        <w:ind w:left="2047" w:hanging="284"/>
        <w:rPr>
          <w:rFonts w:ascii="Microsoft PhagsPa" w:eastAsia="Segoe UI" w:hAnsi="Segoe UI" w:cs="Segoe UI"/>
          <w:szCs w:val="22"/>
          <w:lang w:eastAsia="en-US"/>
        </w:rPr>
      </w:pPr>
      <w:r w:rsidRPr="007658F6">
        <w:rPr>
          <w:rFonts w:ascii="Microsoft PhagsPa" w:eastAsia="Segoe UI" w:hAnsi="Segoe UI" w:cs="Segoe UI"/>
          <w:szCs w:val="22"/>
          <w:lang w:eastAsia="en-US"/>
        </w:rPr>
        <w:t>Banque</w:t>
      </w:r>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zCs w:val="22"/>
          <w:lang w:eastAsia="en-US"/>
        </w:rPr>
        <w:t>Gabonaise</w:t>
      </w:r>
      <w:r w:rsidRPr="007658F6">
        <w:rPr>
          <w:rFonts w:ascii="Microsoft PhagsPa" w:eastAsia="Segoe UI" w:hAnsi="Segoe UI" w:cs="Segoe UI"/>
          <w:spacing w:val="-9"/>
          <w:szCs w:val="22"/>
          <w:lang w:eastAsia="en-US"/>
        </w:rPr>
        <w:t xml:space="preserve"> </w:t>
      </w:r>
      <w:r w:rsidRPr="007658F6">
        <w:rPr>
          <w:rFonts w:ascii="Microsoft PhagsPa" w:eastAsia="Segoe UI" w:hAnsi="Segoe UI" w:cs="Segoe UI"/>
          <w:szCs w:val="22"/>
          <w:lang w:eastAsia="en-US"/>
        </w:rPr>
        <w:t>pour</w:t>
      </w:r>
      <w:r w:rsidRPr="007658F6">
        <w:rPr>
          <w:rFonts w:ascii="Microsoft PhagsPa" w:eastAsia="Segoe UI" w:hAnsi="Segoe UI" w:cs="Segoe UI"/>
          <w:spacing w:val="-7"/>
          <w:szCs w:val="22"/>
          <w:lang w:eastAsia="en-US"/>
        </w:rPr>
        <w:t xml:space="preserve"> </w:t>
      </w:r>
      <w:r w:rsidRPr="007658F6">
        <w:rPr>
          <w:rFonts w:ascii="Microsoft PhagsPa" w:eastAsia="Segoe UI" w:hAnsi="Segoe UI" w:cs="Segoe UI"/>
          <w:szCs w:val="22"/>
          <w:lang w:eastAsia="en-US"/>
        </w:rPr>
        <w:t>le</w:t>
      </w:r>
      <w:r w:rsidRPr="007658F6">
        <w:rPr>
          <w:rFonts w:ascii="Microsoft PhagsPa" w:eastAsia="Segoe UI" w:hAnsi="Segoe UI" w:cs="Segoe UI"/>
          <w:spacing w:val="-7"/>
          <w:szCs w:val="22"/>
          <w:lang w:eastAsia="en-US"/>
        </w:rPr>
        <w:t xml:space="preserve"> </w:t>
      </w:r>
      <w:r w:rsidRPr="007658F6">
        <w:rPr>
          <w:rFonts w:ascii="Microsoft PhagsPa" w:eastAsia="Segoe UI" w:hAnsi="Segoe UI" w:cs="Segoe UI"/>
          <w:szCs w:val="22"/>
          <w:lang w:eastAsia="en-US"/>
        </w:rPr>
        <w:t>Financement</w:t>
      </w:r>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zCs w:val="22"/>
          <w:lang w:eastAsia="en-US"/>
        </w:rPr>
        <w:t>International</w:t>
      </w:r>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pacing w:val="-2"/>
          <w:szCs w:val="22"/>
          <w:lang w:eastAsia="en-US"/>
        </w:rPr>
        <w:t>(BGFIBANK);</w:t>
      </w:r>
    </w:p>
    <w:p w:rsidR="007658F6" w:rsidRPr="007658F6" w:rsidRDefault="007658F6" w:rsidP="00A44F06">
      <w:pPr>
        <w:widowControl w:val="0"/>
        <w:numPr>
          <w:ilvl w:val="1"/>
          <w:numId w:val="88"/>
        </w:numPr>
        <w:tabs>
          <w:tab w:val="left" w:pos="2047"/>
        </w:tabs>
        <w:autoSpaceDE w:val="0"/>
        <w:autoSpaceDN w:val="0"/>
        <w:spacing w:before="100"/>
        <w:ind w:left="2047" w:hanging="284"/>
        <w:rPr>
          <w:rFonts w:ascii="Microsoft PhagsPa" w:eastAsia="Segoe UI" w:hAnsi="Microsoft PhagsPa" w:cs="Segoe UI"/>
          <w:szCs w:val="22"/>
          <w:lang w:eastAsia="en-US"/>
        </w:rPr>
      </w:pPr>
      <w:r w:rsidRPr="007658F6">
        <w:rPr>
          <w:rFonts w:ascii="Microsoft PhagsPa" w:eastAsia="Segoe UI" w:hAnsi="Microsoft PhagsPa" w:cs="Segoe UI"/>
          <w:szCs w:val="22"/>
          <w:lang w:eastAsia="en-US"/>
        </w:rPr>
        <w:t>Banque</w:t>
      </w:r>
      <w:r w:rsidRPr="007658F6">
        <w:rPr>
          <w:rFonts w:ascii="Microsoft PhagsPa" w:eastAsia="Segoe UI" w:hAnsi="Microsoft PhagsPa" w:cs="Segoe UI"/>
          <w:spacing w:val="-6"/>
          <w:szCs w:val="22"/>
          <w:lang w:eastAsia="en-US"/>
        </w:rPr>
        <w:t xml:space="preserve"> </w:t>
      </w:r>
      <w:r w:rsidRPr="007658F6">
        <w:rPr>
          <w:rFonts w:ascii="Microsoft PhagsPa" w:eastAsia="Segoe UI" w:hAnsi="Microsoft PhagsPa" w:cs="Segoe UI"/>
          <w:szCs w:val="22"/>
          <w:lang w:eastAsia="en-US"/>
        </w:rPr>
        <w:t>International</w:t>
      </w:r>
      <w:r w:rsidRPr="007658F6">
        <w:rPr>
          <w:rFonts w:ascii="Microsoft PhagsPa" w:eastAsia="Segoe UI" w:hAnsi="Microsoft PhagsPa" w:cs="Segoe UI"/>
          <w:spacing w:val="-5"/>
          <w:szCs w:val="22"/>
          <w:lang w:eastAsia="en-US"/>
        </w:rPr>
        <w:t xml:space="preserve"> </w:t>
      </w:r>
      <w:r w:rsidRPr="007658F6">
        <w:rPr>
          <w:rFonts w:ascii="Microsoft PhagsPa" w:eastAsia="Segoe UI" w:hAnsi="Microsoft PhagsPa" w:cs="Segoe UI"/>
          <w:szCs w:val="22"/>
          <w:lang w:eastAsia="en-US"/>
        </w:rPr>
        <w:t>du</w:t>
      </w:r>
      <w:r w:rsidRPr="007658F6">
        <w:rPr>
          <w:rFonts w:ascii="Microsoft PhagsPa" w:eastAsia="Segoe UI" w:hAnsi="Microsoft PhagsPa" w:cs="Segoe UI"/>
          <w:spacing w:val="-5"/>
          <w:szCs w:val="22"/>
          <w:lang w:eastAsia="en-US"/>
        </w:rPr>
        <w:t xml:space="preserve"> </w:t>
      </w:r>
      <w:r w:rsidRPr="007658F6">
        <w:rPr>
          <w:rFonts w:ascii="Microsoft PhagsPa" w:eastAsia="Segoe UI" w:hAnsi="Microsoft PhagsPa" w:cs="Segoe UI"/>
          <w:szCs w:val="22"/>
          <w:lang w:eastAsia="en-US"/>
        </w:rPr>
        <w:t>Cameroun</w:t>
      </w:r>
      <w:r w:rsidRPr="007658F6">
        <w:rPr>
          <w:rFonts w:ascii="Microsoft PhagsPa" w:eastAsia="Segoe UI" w:hAnsi="Microsoft PhagsPa" w:cs="Segoe UI"/>
          <w:spacing w:val="-4"/>
          <w:szCs w:val="22"/>
          <w:lang w:eastAsia="en-US"/>
        </w:rPr>
        <w:t xml:space="preserve"> </w:t>
      </w:r>
      <w:r w:rsidRPr="007658F6">
        <w:rPr>
          <w:rFonts w:ascii="Microsoft PhagsPa" w:eastAsia="Segoe UI" w:hAnsi="Microsoft PhagsPa" w:cs="Segoe UI"/>
          <w:szCs w:val="22"/>
          <w:lang w:eastAsia="en-US"/>
        </w:rPr>
        <w:t>pour</w:t>
      </w:r>
      <w:r w:rsidRPr="007658F6">
        <w:rPr>
          <w:rFonts w:ascii="Microsoft PhagsPa" w:eastAsia="Segoe UI" w:hAnsi="Microsoft PhagsPa" w:cs="Segoe UI"/>
          <w:spacing w:val="-5"/>
          <w:szCs w:val="22"/>
          <w:lang w:eastAsia="en-US"/>
        </w:rPr>
        <w:t xml:space="preserve"> </w:t>
      </w:r>
      <w:r w:rsidRPr="007658F6">
        <w:rPr>
          <w:rFonts w:ascii="Microsoft PhagsPa" w:eastAsia="Segoe UI" w:hAnsi="Microsoft PhagsPa" w:cs="Segoe UI"/>
          <w:szCs w:val="22"/>
          <w:lang w:eastAsia="en-US"/>
        </w:rPr>
        <w:t>l’Epargne</w:t>
      </w:r>
      <w:r w:rsidRPr="007658F6">
        <w:rPr>
          <w:rFonts w:ascii="Microsoft PhagsPa" w:eastAsia="Segoe UI" w:hAnsi="Microsoft PhagsPa" w:cs="Segoe UI"/>
          <w:spacing w:val="-5"/>
          <w:szCs w:val="22"/>
          <w:lang w:eastAsia="en-US"/>
        </w:rPr>
        <w:t xml:space="preserve"> </w:t>
      </w:r>
      <w:r w:rsidRPr="007658F6">
        <w:rPr>
          <w:rFonts w:ascii="Microsoft PhagsPa" w:eastAsia="Segoe UI" w:hAnsi="Microsoft PhagsPa" w:cs="Segoe UI"/>
          <w:szCs w:val="22"/>
          <w:lang w:eastAsia="en-US"/>
        </w:rPr>
        <w:t>et</w:t>
      </w:r>
      <w:r w:rsidRPr="007658F6">
        <w:rPr>
          <w:rFonts w:ascii="Microsoft PhagsPa" w:eastAsia="Segoe UI" w:hAnsi="Microsoft PhagsPa" w:cs="Segoe UI"/>
          <w:spacing w:val="-6"/>
          <w:szCs w:val="22"/>
          <w:lang w:eastAsia="en-US"/>
        </w:rPr>
        <w:t xml:space="preserve"> </w:t>
      </w:r>
      <w:r w:rsidRPr="007658F6">
        <w:rPr>
          <w:rFonts w:ascii="Microsoft PhagsPa" w:eastAsia="Segoe UI" w:hAnsi="Microsoft PhagsPa" w:cs="Segoe UI"/>
          <w:szCs w:val="22"/>
          <w:lang w:eastAsia="en-US"/>
        </w:rPr>
        <w:t>le</w:t>
      </w:r>
      <w:r w:rsidRPr="007658F6">
        <w:rPr>
          <w:rFonts w:ascii="Microsoft PhagsPa" w:eastAsia="Segoe UI" w:hAnsi="Microsoft PhagsPa" w:cs="Segoe UI"/>
          <w:spacing w:val="-5"/>
          <w:szCs w:val="22"/>
          <w:lang w:eastAsia="en-US"/>
        </w:rPr>
        <w:t xml:space="preserve"> </w:t>
      </w:r>
      <w:r w:rsidRPr="007658F6">
        <w:rPr>
          <w:rFonts w:ascii="Microsoft PhagsPa" w:eastAsia="Segoe UI" w:hAnsi="Microsoft PhagsPa" w:cs="Segoe UI"/>
          <w:szCs w:val="22"/>
          <w:lang w:eastAsia="en-US"/>
        </w:rPr>
        <w:t>Crédit</w:t>
      </w:r>
      <w:r w:rsidRPr="007658F6">
        <w:rPr>
          <w:rFonts w:ascii="Microsoft PhagsPa" w:eastAsia="Segoe UI" w:hAnsi="Microsoft PhagsPa" w:cs="Segoe UI"/>
          <w:spacing w:val="-6"/>
          <w:szCs w:val="22"/>
          <w:lang w:eastAsia="en-US"/>
        </w:rPr>
        <w:t xml:space="preserve"> </w:t>
      </w:r>
      <w:r w:rsidRPr="007658F6">
        <w:rPr>
          <w:rFonts w:ascii="Microsoft PhagsPa" w:eastAsia="Segoe UI" w:hAnsi="Microsoft PhagsPa" w:cs="Segoe UI"/>
          <w:szCs w:val="22"/>
          <w:lang w:eastAsia="en-US"/>
        </w:rPr>
        <w:t>(BICEC)</w:t>
      </w:r>
      <w:r w:rsidRPr="007658F6">
        <w:rPr>
          <w:rFonts w:ascii="Microsoft PhagsPa" w:eastAsia="Segoe UI" w:hAnsi="Microsoft PhagsPa" w:cs="Segoe UI"/>
          <w:spacing w:val="-5"/>
          <w:szCs w:val="22"/>
          <w:lang w:eastAsia="en-US"/>
        </w:rPr>
        <w:t xml:space="preserve"> </w:t>
      </w:r>
      <w:r w:rsidRPr="007658F6">
        <w:rPr>
          <w:rFonts w:ascii="Microsoft PhagsPa" w:eastAsia="Segoe UI" w:hAnsi="Microsoft PhagsPa" w:cs="Segoe UI"/>
          <w:spacing w:val="-10"/>
          <w:szCs w:val="22"/>
          <w:lang w:eastAsia="en-US"/>
        </w:rPr>
        <w:t>;</w:t>
      </w:r>
    </w:p>
    <w:p w:rsidR="007658F6" w:rsidRPr="007658F6" w:rsidRDefault="007658F6" w:rsidP="00A44F06">
      <w:pPr>
        <w:widowControl w:val="0"/>
        <w:numPr>
          <w:ilvl w:val="1"/>
          <w:numId w:val="88"/>
        </w:numPr>
        <w:tabs>
          <w:tab w:val="left" w:pos="2047"/>
        </w:tabs>
        <w:autoSpaceDE w:val="0"/>
        <w:autoSpaceDN w:val="0"/>
        <w:spacing w:before="97"/>
        <w:ind w:left="2047" w:hanging="284"/>
        <w:rPr>
          <w:rFonts w:ascii="Microsoft PhagsPa" w:eastAsia="Segoe UI" w:hAnsi="Segoe UI" w:cs="Segoe UI"/>
          <w:szCs w:val="22"/>
          <w:lang w:eastAsia="en-US"/>
        </w:rPr>
      </w:pPr>
      <w:proofErr w:type="spellStart"/>
      <w:r w:rsidRPr="007658F6">
        <w:rPr>
          <w:rFonts w:ascii="Microsoft PhagsPa" w:eastAsia="Segoe UI" w:hAnsi="Segoe UI" w:cs="Segoe UI"/>
          <w:szCs w:val="22"/>
          <w:lang w:eastAsia="en-US"/>
        </w:rPr>
        <w:t>CitiBank</w:t>
      </w:r>
      <w:proofErr w:type="spellEnd"/>
      <w:r w:rsidRPr="007658F6">
        <w:rPr>
          <w:rFonts w:ascii="Microsoft PhagsPa" w:eastAsia="Segoe UI" w:hAnsi="Segoe UI" w:cs="Segoe UI"/>
          <w:spacing w:val="-14"/>
          <w:szCs w:val="22"/>
          <w:lang w:eastAsia="en-US"/>
        </w:rPr>
        <w:t xml:space="preserve"> </w:t>
      </w:r>
      <w:proofErr w:type="spellStart"/>
      <w:r w:rsidRPr="007658F6">
        <w:rPr>
          <w:rFonts w:ascii="Microsoft PhagsPa" w:eastAsia="Segoe UI" w:hAnsi="Segoe UI" w:cs="Segoe UI"/>
          <w:spacing w:val="-2"/>
          <w:szCs w:val="22"/>
          <w:lang w:eastAsia="en-US"/>
        </w:rPr>
        <w:t>Cameroon</w:t>
      </w:r>
      <w:proofErr w:type="spellEnd"/>
      <w:r w:rsidRPr="007658F6">
        <w:rPr>
          <w:rFonts w:ascii="Microsoft PhagsPa" w:eastAsia="Segoe UI" w:hAnsi="Segoe UI" w:cs="Segoe UI"/>
          <w:spacing w:val="-2"/>
          <w:szCs w:val="22"/>
          <w:lang w:eastAsia="en-US"/>
        </w:rPr>
        <w:t>;</w:t>
      </w:r>
    </w:p>
    <w:p w:rsidR="007658F6" w:rsidRPr="007658F6" w:rsidRDefault="007658F6" w:rsidP="00A44F06">
      <w:pPr>
        <w:widowControl w:val="0"/>
        <w:numPr>
          <w:ilvl w:val="1"/>
          <w:numId w:val="88"/>
        </w:numPr>
        <w:tabs>
          <w:tab w:val="left" w:pos="2047"/>
        </w:tabs>
        <w:autoSpaceDE w:val="0"/>
        <w:autoSpaceDN w:val="0"/>
        <w:spacing w:before="100"/>
        <w:ind w:left="2047" w:hanging="284"/>
        <w:rPr>
          <w:rFonts w:ascii="Microsoft PhagsPa" w:eastAsia="Segoe UI" w:hAnsi="Segoe UI" w:cs="Segoe UI"/>
          <w:szCs w:val="22"/>
          <w:lang w:eastAsia="en-US"/>
        </w:rPr>
      </w:pPr>
      <w:r w:rsidRPr="007658F6">
        <w:rPr>
          <w:rFonts w:ascii="Microsoft PhagsPa" w:eastAsia="Segoe UI" w:hAnsi="Segoe UI" w:cs="Segoe UI"/>
          <w:spacing w:val="-2"/>
          <w:szCs w:val="22"/>
          <w:lang w:eastAsia="en-US"/>
        </w:rPr>
        <w:t>Commercial</w:t>
      </w:r>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pacing w:val="-2"/>
          <w:szCs w:val="22"/>
          <w:lang w:eastAsia="en-US"/>
        </w:rPr>
        <w:t>Bank-</w:t>
      </w:r>
      <w:proofErr w:type="spellStart"/>
      <w:r w:rsidRPr="007658F6">
        <w:rPr>
          <w:rFonts w:ascii="Microsoft PhagsPa" w:eastAsia="Segoe UI" w:hAnsi="Segoe UI" w:cs="Segoe UI"/>
          <w:spacing w:val="-2"/>
          <w:szCs w:val="22"/>
          <w:lang w:eastAsia="en-US"/>
        </w:rPr>
        <w:t>Cameroon</w:t>
      </w:r>
      <w:proofErr w:type="spellEnd"/>
      <w:r w:rsidRPr="007658F6">
        <w:rPr>
          <w:rFonts w:ascii="Microsoft PhagsPa" w:eastAsia="Segoe UI" w:hAnsi="Segoe UI" w:cs="Segoe UI"/>
          <w:spacing w:val="10"/>
          <w:szCs w:val="22"/>
          <w:lang w:eastAsia="en-US"/>
        </w:rPr>
        <w:t xml:space="preserve"> </w:t>
      </w:r>
      <w:r w:rsidRPr="007658F6">
        <w:rPr>
          <w:rFonts w:ascii="Microsoft PhagsPa" w:eastAsia="Segoe UI" w:hAnsi="Segoe UI" w:cs="Segoe UI"/>
          <w:spacing w:val="-2"/>
          <w:szCs w:val="22"/>
          <w:lang w:eastAsia="en-US"/>
        </w:rPr>
        <w:t>(CBC);</w:t>
      </w:r>
    </w:p>
    <w:p w:rsidR="007658F6" w:rsidRPr="007658F6" w:rsidRDefault="007658F6" w:rsidP="00A44F06">
      <w:pPr>
        <w:widowControl w:val="0"/>
        <w:numPr>
          <w:ilvl w:val="1"/>
          <w:numId w:val="88"/>
        </w:numPr>
        <w:tabs>
          <w:tab w:val="left" w:pos="2757"/>
        </w:tabs>
        <w:autoSpaceDE w:val="0"/>
        <w:autoSpaceDN w:val="0"/>
        <w:spacing w:before="99"/>
        <w:ind w:left="2757" w:hanging="994"/>
        <w:rPr>
          <w:rFonts w:ascii="Microsoft PhagsPa" w:eastAsia="Segoe UI" w:hAnsi="Microsoft PhagsPa" w:cs="Segoe UI"/>
          <w:szCs w:val="22"/>
          <w:lang w:val="en-US" w:eastAsia="en-US"/>
        </w:rPr>
      </w:pPr>
      <w:r w:rsidRPr="007658F6">
        <w:rPr>
          <w:rFonts w:ascii="Microsoft PhagsPa" w:eastAsia="Segoe UI" w:hAnsi="Microsoft PhagsPa" w:cs="Segoe UI"/>
          <w:szCs w:val="22"/>
          <w:lang w:val="en-US" w:eastAsia="en-US"/>
        </w:rPr>
        <w:t>Credit</w:t>
      </w:r>
      <w:r w:rsidRPr="007658F6">
        <w:rPr>
          <w:rFonts w:ascii="Microsoft PhagsPa" w:eastAsia="Segoe UI" w:hAnsi="Microsoft PhagsPa" w:cs="Segoe UI"/>
          <w:spacing w:val="-13"/>
          <w:szCs w:val="22"/>
          <w:lang w:val="en-US" w:eastAsia="en-US"/>
        </w:rPr>
        <w:t xml:space="preserve"> </w:t>
      </w:r>
      <w:proofErr w:type="spellStart"/>
      <w:r w:rsidRPr="007658F6">
        <w:rPr>
          <w:rFonts w:ascii="Microsoft PhagsPa" w:eastAsia="Segoe UI" w:hAnsi="Microsoft PhagsPa" w:cs="Segoe UI"/>
          <w:szCs w:val="22"/>
          <w:lang w:val="en-US" w:eastAsia="en-US"/>
        </w:rPr>
        <w:t>Communtaire</w:t>
      </w:r>
      <w:proofErr w:type="spellEnd"/>
      <w:r w:rsidRPr="007658F6">
        <w:rPr>
          <w:rFonts w:ascii="Microsoft PhagsPa" w:eastAsia="Segoe UI" w:hAnsi="Microsoft PhagsPa" w:cs="Segoe UI"/>
          <w:spacing w:val="-12"/>
          <w:szCs w:val="22"/>
          <w:lang w:val="en-US" w:eastAsia="en-US"/>
        </w:rPr>
        <w:t xml:space="preserve"> </w:t>
      </w:r>
      <w:proofErr w:type="spellStart"/>
      <w:r w:rsidRPr="007658F6">
        <w:rPr>
          <w:rFonts w:ascii="Microsoft PhagsPa" w:eastAsia="Segoe UI" w:hAnsi="Microsoft PhagsPa" w:cs="Segoe UI"/>
          <w:szCs w:val="22"/>
          <w:lang w:val="en-US" w:eastAsia="en-US"/>
        </w:rPr>
        <w:t>d’Afrique</w:t>
      </w:r>
      <w:proofErr w:type="spellEnd"/>
      <w:r w:rsidRPr="007658F6">
        <w:rPr>
          <w:rFonts w:ascii="Microsoft PhagsPa" w:eastAsia="Segoe UI" w:hAnsi="Microsoft PhagsPa" w:cs="Segoe UI"/>
          <w:szCs w:val="22"/>
          <w:lang w:val="en-US" w:eastAsia="en-US"/>
        </w:rPr>
        <w:t>-Bank</w:t>
      </w:r>
      <w:r w:rsidRPr="007658F6">
        <w:rPr>
          <w:rFonts w:ascii="Microsoft PhagsPa" w:eastAsia="Segoe UI" w:hAnsi="Microsoft PhagsPa" w:cs="Segoe UI"/>
          <w:spacing w:val="-12"/>
          <w:szCs w:val="22"/>
          <w:lang w:val="en-US" w:eastAsia="en-US"/>
        </w:rPr>
        <w:t xml:space="preserve"> </w:t>
      </w:r>
      <w:r w:rsidRPr="007658F6">
        <w:rPr>
          <w:rFonts w:ascii="Microsoft PhagsPa" w:eastAsia="Segoe UI" w:hAnsi="Microsoft PhagsPa" w:cs="Segoe UI"/>
          <w:szCs w:val="22"/>
          <w:lang w:val="en-US" w:eastAsia="en-US"/>
        </w:rPr>
        <w:t>(CCA-</w:t>
      </w:r>
      <w:r w:rsidRPr="007658F6">
        <w:rPr>
          <w:rFonts w:ascii="Microsoft PhagsPa" w:eastAsia="Segoe UI" w:hAnsi="Microsoft PhagsPa" w:cs="Segoe UI"/>
          <w:spacing w:val="-2"/>
          <w:szCs w:val="22"/>
          <w:lang w:val="en-US" w:eastAsia="en-US"/>
        </w:rPr>
        <w:t>BANK);</w:t>
      </w:r>
    </w:p>
    <w:p w:rsidR="007658F6" w:rsidRPr="007658F6" w:rsidRDefault="007658F6" w:rsidP="00A44F06">
      <w:pPr>
        <w:widowControl w:val="0"/>
        <w:numPr>
          <w:ilvl w:val="1"/>
          <w:numId w:val="88"/>
        </w:numPr>
        <w:tabs>
          <w:tab w:val="left" w:pos="2757"/>
        </w:tabs>
        <w:autoSpaceDE w:val="0"/>
        <w:autoSpaceDN w:val="0"/>
        <w:spacing w:before="97"/>
        <w:ind w:left="2757" w:hanging="994"/>
        <w:rPr>
          <w:rFonts w:ascii="Microsoft PhagsPa" w:eastAsia="Segoe UI" w:hAnsi="Segoe UI" w:cs="Segoe UI"/>
          <w:szCs w:val="22"/>
          <w:lang w:eastAsia="en-US"/>
        </w:rPr>
      </w:pPr>
      <w:proofErr w:type="spellStart"/>
      <w:r w:rsidRPr="007658F6">
        <w:rPr>
          <w:rFonts w:ascii="Microsoft PhagsPa" w:eastAsia="Segoe UI" w:hAnsi="Segoe UI" w:cs="Segoe UI"/>
          <w:szCs w:val="22"/>
          <w:lang w:eastAsia="en-US"/>
        </w:rPr>
        <w:t>Ecobank</w:t>
      </w:r>
      <w:proofErr w:type="spellEnd"/>
      <w:r w:rsidRPr="007658F6">
        <w:rPr>
          <w:rFonts w:ascii="Microsoft PhagsPa" w:eastAsia="Segoe UI" w:hAnsi="Segoe UI" w:cs="Segoe UI"/>
          <w:spacing w:val="-10"/>
          <w:szCs w:val="22"/>
          <w:lang w:eastAsia="en-US"/>
        </w:rPr>
        <w:t xml:space="preserve"> </w:t>
      </w:r>
      <w:r w:rsidRPr="007658F6">
        <w:rPr>
          <w:rFonts w:ascii="Microsoft PhagsPa" w:eastAsia="Segoe UI" w:hAnsi="Segoe UI" w:cs="Segoe UI"/>
          <w:szCs w:val="22"/>
          <w:lang w:eastAsia="en-US"/>
        </w:rPr>
        <w:t>Cameroun</w:t>
      </w:r>
      <w:r w:rsidRPr="007658F6">
        <w:rPr>
          <w:rFonts w:ascii="Microsoft PhagsPa" w:eastAsia="Segoe UI" w:hAnsi="Segoe UI" w:cs="Segoe UI"/>
          <w:spacing w:val="-10"/>
          <w:szCs w:val="22"/>
          <w:lang w:eastAsia="en-US"/>
        </w:rPr>
        <w:t xml:space="preserve"> </w:t>
      </w:r>
      <w:r w:rsidRPr="007658F6">
        <w:rPr>
          <w:rFonts w:ascii="Microsoft PhagsPa" w:eastAsia="Segoe UI" w:hAnsi="Segoe UI" w:cs="Segoe UI"/>
          <w:szCs w:val="22"/>
          <w:lang w:eastAsia="en-US"/>
        </w:rPr>
        <w:t>(ECOBANK)</w:t>
      </w:r>
      <w:r w:rsidRPr="007658F6">
        <w:rPr>
          <w:rFonts w:ascii="Microsoft PhagsPa" w:eastAsia="Segoe UI" w:hAnsi="Segoe UI" w:cs="Segoe UI"/>
          <w:spacing w:val="-11"/>
          <w:szCs w:val="22"/>
          <w:lang w:eastAsia="en-US"/>
        </w:rPr>
        <w:t xml:space="preserve"> </w:t>
      </w:r>
      <w:r w:rsidRPr="007658F6">
        <w:rPr>
          <w:rFonts w:ascii="Microsoft PhagsPa" w:eastAsia="Segoe UI" w:hAnsi="Segoe UI" w:cs="Segoe UI"/>
          <w:spacing w:val="-10"/>
          <w:szCs w:val="22"/>
          <w:lang w:eastAsia="en-US"/>
        </w:rPr>
        <w:t>;</w:t>
      </w:r>
    </w:p>
    <w:p w:rsidR="007658F6" w:rsidRPr="007658F6" w:rsidRDefault="007658F6" w:rsidP="00A44F06">
      <w:pPr>
        <w:widowControl w:val="0"/>
        <w:numPr>
          <w:ilvl w:val="1"/>
          <w:numId w:val="88"/>
        </w:numPr>
        <w:tabs>
          <w:tab w:val="left" w:pos="2757"/>
        </w:tabs>
        <w:autoSpaceDE w:val="0"/>
        <w:autoSpaceDN w:val="0"/>
        <w:spacing w:before="99"/>
        <w:ind w:left="2757" w:hanging="994"/>
        <w:rPr>
          <w:rFonts w:ascii="Microsoft PhagsPa" w:eastAsia="Segoe UI" w:hAnsi="Microsoft PhagsPa" w:cs="Segoe UI"/>
          <w:szCs w:val="22"/>
          <w:lang w:eastAsia="en-US"/>
        </w:rPr>
      </w:pPr>
      <w:r w:rsidRPr="007658F6">
        <w:rPr>
          <w:rFonts w:ascii="Microsoft PhagsPa" w:eastAsia="Segoe UI" w:hAnsi="Microsoft PhagsPa" w:cs="Segoe UI"/>
          <w:szCs w:val="22"/>
          <w:lang w:eastAsia="en-US"/>
        </w:rPr>
        <w:t>La</w:t>
      </w:r>
      <w:r w:rsidRPr="007658F6">
        <w:rPr>
          <w:rFonts w:ascii="Microsoft PhagsPa" w:eastAsia="Segoe UI" w:hAnsi="Microsoft PhagsPa" w:cs="Segoe UI"/>
          <w:spacing w:val="-8"/>
          <w:szCs w:val="22"/>
          <w:lang w:eastAsia="en-US"/>
        </w:rPr>
        <w:t xml:space="preserve"> </w:t>
      </w:r>
      <w:r w:rsidRPr="007658F6">
        <w:rPr>
          <w:rFonts w:ascii="Microsoft PhagsPa" w:eastAsia="Segoe UI" w:hAnsi="Microsoft PhagsPa" w:cs="Segoe UI"/>
          <w:szCs w:val="22"/>
          <w:lang w:eastAsia="en-US"/>
        </w:rPr>
        <w:t>Régionale</w:t>
      </w:r>
      <w:r w:rsidRPr="007658F6">
        <w:rPr>
          <w:rFonts w:ascii="Microsoft PhagsPa" w:eastAsia="Segoe UI" w:hAnsi="Microsoft PhagsPa" w:cs="Segoe UI"/>
          <w:spacing w:val="-6"/>
          <w:szCs w:val="22"/>
          <w:lang w:eastAsia="en-US"/>
        </w:rPr>
        <w:t xml:space="preserve"> </w:t>
      </w:r>
      <w:r w:rsidRPr="007658F6">
        <w:rPr>
          <w:rFonts w:ascii="Microsoft PhagsPa" w:eastAsia="Segoe UI" w:hAnsi="Microsoft PhagsPa" w:cs="Segoe UI"/>
          <w:szCs w:val="22"/>
          <w:lang w:eastAsia="en-US"/>
        </w:rPr>
        <w:t>Bank</w:t>
      </w:r>
      <w:r w:rsidRPr="007658F6">
        <w:rPr>
          <w:rFonts w:ascii="Microsoft PhagsPa" w:eastAsia="Segoe UI" w:hAnsi="Microsoft PhagsPa" w:cs="Segoe UI"/>
          <w:spacing w:val="-6"/>
          <w:szCs w:val="22"/>
          <w:lang w:eastAsia="en-US"/>
        </w:rPr>
        <w:t xml:space="preserve"> </w:t>
      </w:r>
      <w:r w:rsidRPr="007658F6">
        <w:rPr>
          <w:rFonts w:ascii="Microsoft PhagsPa" w:eastAsia="Segoe UI" w:hAnsi="Microsoft PhagsPa" w:cs="Segoe UI"/>
          <w:spacing w:val="-10"/>
          <w:szCs w:val="22"/>
          <w:lang w:eastAsia="en-US"/>
        </w:rPr>
        <w:t>;</w:t>
      </w:r>
    </w:p>
    <w:p w:rsidR="007658F6" w:rsidRPr="007658F6" w:rsidRDefault="007658F6" w:rsidP="00A44F06">
      <w:pPr>
        <w:widowControl w:val="0"/>
        <w:numPr>
          <w:ilvl w:val="1"/>
          <w:numId w:val="88"/>
        </w:numPr>
        <w:tabs>
          <w:tab w:val="left" w:pos="2757"/>
        </w:tabs>
        <w:autoSpaceDE w:val="0"/>
        <w:autoSpaceDN w:val="0"/>
        <w:spacing w:before="97"/>
        <w:ind w:left="2757" w:hanging="994"/>
        <w:rPr>
          <w:rFonts w:ascii="Microsoft PhagsPa" w:eastAsia="Segoe UI" w:hAnsi="Segoe UI" w:cs="Segoe UI"/>
          <w:szCs w:val="22"/>
          <w:lang w:val="en-US" w:eastAsia="en-US"/>
        </w:rPr>
      </w:pPr>
      <w:r w:rsidRPr="007658F6">
        <w:rPr>
          <w:rFonts w:ascii="Microsoft PhagsPa" w:eastAsia="Segoe UI" w:hAnsi="Segoe UI" w:cs="Segoe UI"/>
          <w:szCs w:val="22"/>
          <w:lang w:val="en-US" w:eastAsia="en-US"/>
        </w:rPr>
        <w:t>National</w:t>
      </w:r>
      <w:r w:rsidRPr="007658F6">
        <w:rPr>
          <w:rFonts w:ascii="Microsoft PhagsPa" w:eastAsia="Segoe UI" w:hAnsi="Segoe UI" w:cs="Segoe UI"/>
          <w:spacing w:val="-9"/>
          <w:szCs w:val="22"/>
          <w:lang w:val="en-US" w:eastAsia="en-US"/>
        </w:rPr>
        <w:t xml:space="preserve"> </w:t>
      </w:r>
      <w:r w:rsidRPr="007658F6">
        <w:rPr>
          <w:rFonts w:ascii="Microsoft PhagsPa" w:eastAsia="Segoe UI" w:hAnsi="Segoe UI" w:cs="Segoe UI"/>
          <w:szCs w:val="22"/>
          <w:lang w:val="en-US" w:eastAsia="en-US"/>
        </w:rPr>
        <w:t>Financial</w:t>
      </w:r>
      <w:r w:rsidRPr="007658F6">
        <w:rPr>
          <w:rFonts w:ascii="Microsoft PhagsPa" w:eastAsia="Segoe UI" w:hAnsi="Segoe UI" w:cs="Segoe UI"/>
          <w:spacing w:val="-6"/>
          <w:szCs w:val="22"/>
          <w:lang w:val="en-US" w:eastAsia="en-US"/>
        </w:rPr>
        <w:t xml:space="preserve"> </w:t>
      </w:r>
      <w:r w:rsidRPr="007658F6">
        <w:rPr>
          <w:rFonts w:ascii="Microsoft PhagsPa" w:eastAsia="Segoe UI" w:hAnsi="Segoe UI" w:cs="Segoe UI"/>
          <w:szCs w:val="22"/>
          <w:lang w:val="en-US" w:eastAsia="en-US"/>
        </w:rPr>
        <w:t>Credit</w:t>
      </w:r>
      <w:r w:rsidRPr="007658F6">
        <w:rPr>
          <w:rFonts w:ascii="Microsoft PhagsPa" w:eastAsia="Segoe UI" w:hAnsi="Segoe UI" w:cs="Segoe UI"/>
          <w:spacing w:val="-8"/>
          <w:szCs w:val="22"/>
          <w:lang w:val="en-US" w:eastAsia="en-US"/>
        </w:rPr>
        <w:t xml:space="preserve"> </w:t>
      </w:r>
      <w:r w:rsidRPr="007658F6">
        <w:rPr>
          <w:rFonts w:ascii="Microsoft PhagsPa" w:eastAsia="Segoe UI" w:hAnsi="Segoe UI" w:cs="Segoe UI"/>
          <w:szCs w:val="22"/>
          <w:lang w:val="en-US" w:eastAsia="en-US"/>
        </w:rPr>
        <w:t>Bank</w:t>
      </w:r>
      <w:r w:rsidRPr="007658F6">
        <w:rPr>
          <w:rFonts w:ascii="Microsoft PhagsPa" w:eastAsia="Segoe UI" w:hAnsi="Segoe UI" w:cs="Segoe UI"/>
          <w:spacing w:val="-8"/>
          <w:szCs w:val="22"/>
          <w:lang w:val="en-US" w:eastAsia="en-US"/>
        </w:rPr>
        <w:t xml:space="preserve"> </w:t>
      </w:r>
      <w:r w:rsidRPr="007658F6">
        <w:rPr>
          <w:rFonts w:ascii="Microsoft PhagsPa" w:eastAsia="Segoe UI" w:hAnsi="Segoe UI" w:cs="Segoe UI"/>
          <w:szCs w:val="22"/>
          <w:lang w:val="en-US" w:eastAsia="en-US"/>
        </w:rPr>
        <w:t>(NFC-</w:t>
      </w:r>
      <w:r w:rsidRPr="007658F6">
        <w:rPr>
          <w:rFonts w:ascii="Microsoft PhagsPa" w:eastAsia="Segoe UI" w:hAnsi="Segoe UI" w:cs="Segoe UI"/>
          <w:spacing w:val="-2"/>
          <w:szCs w:val="22"/>
          <w:lang w:val="en-US" w:eastAsia="en-US"/>
        </w:rPr>
        <w:t>Bank);</w:t>
      </w:r>
    </w:p>
    <w:p w:rsidR="007658F6" w:rsidRPr="007658F6" w:rsidRDefault="007658F6" w:rsidP="00A44F06">
      <w:pPr>
        <w:widowControl w:val="0"/>
        <w:numPr>
          <w:ilvl w:val="1"/>
          <w:numId w:val="88"/>
        </w:numPr>
        <w:tabs>
          <w:tab w:val="left" w:pos="2757"/>
        </w:tabs>
        <w:autoSpaceDE w:val="0"/>
        <w:autoSpaceDN w:val="0"/>
        <w:spacing w:before="99"/>
        <w:ind w:left="2757" w:hanging="994"/>
        <w:rPr>
          <w:rFonts w:ascii="Microsoft PhagsPa" w:eastAsia="Segoe UI" w:hAnsi="Microsoft PhagsPa" w:cs="Segoe UI"/>
          <w:szCs w:val="22"/>
          <w:lang w:eastAsia="en-US"/>
        </w:rPr>
      </w:pPr>
      <w:r w:rsidRPr="007658F6">
        <w:rPr>
          <w:rFonts w:ascii="Microsoft PhagsPa" w:eastAsia="Segoe UI" w:hAnsi="Microsoft PhagsPa" w:cs="Segoe UI"/>
          <w:szCs w:val="22"/>
          <w:lang w:eastAsia="en-US"/>
        </w:rPr>
        <w:t>Société</w:t>
      </w:r>
      <w:r w:rsidRPr="007658F6">
        <w:rPr>
          <w:rFonts w:ascii="Microsoft PhagsPa" w:eastAsia="Segoe UI" w:hAnsi="Microsoft PhagsPa" w:cs="Segoe UI"/>
          <w:spacing w:val="-10"/>
          <w:szCs w:val="22"/>
          <w:lang w:eastAsia="en-US"/>
        </w:rPr>
        <w:t xml:space="preserve"> </w:t>
      </w:r>
      <w:r w:rsidRPr="007658F6">
        <w:rPr>
          <w:rFonts w:ascii="Microsoft PhagsPa" w:eastAsia="Segoe UI" w:hAnsi="Microsoft PhagsPa" w:cs="Segoe UI"/>
          <w:szCs w:val="22"/>
          <w:lang w:eastAsia="en-US"/>
        </w:rPr>
        <w:t>Commerciale</w:t>
      </w:r>
      <w:r w:rsidRPr="007658F6">
        <w:rPr>
          <w:rFonts w:ascii="Microsoft PhagsPa" w:eastAsia="Segoe UI" w:hAnsi="Microsoft PhagsPa" w:cs="Segoe UI"/>
          <w:spacing w:val="-11"/>
          <w:szCs w:val="22"/>
          <w:lang w:eastAsia="en-US"/>
        </w:rPr>
        <w:t xml:space="preserve"> </w:t>
      </w:r>
      <w:r w:rsidRPr="007658F6">
        <w:rPr>
          <w:rFonts w:ascii="Microsoft PhagsPa" w:eastAsia="Segoe UI" w:hAnsi="Microsoft PhagsPa" w:cs="Segoe UI"/>
          <w:szCs w:val="22"/>
          <w:lang w:eastAsia="en-US"/>
        </w:rPr>
        <w:t>de</w:t>
      </w:r>
      <w:r w:rsidRPr="007658F6">
        <w:rPr>
          <w:rFonts w:ascii="Microsoft PhagsPa" w:eastAsia="Segoe UI" w:hAnsi="Microsoft PhagsPa" w:cs="Segoe UI"/>
          <w:spacing w:val="-11"/>
          <w:szCs w:val="22"/>
          <w:lang w:eastAsia="en-US"/>
        </w:rPr>
        <w:t xml:space="preserve"> </w:t>
      </w:r>
      <w:r w:rsidRPr="007658F6">
        <w:rPr>
          <w:rFonts w:ascii="Microsoft PhagsPa" w:eastAsia="Segoe UI" w:hAnsi="Microsoft PhagsPa" w:cs="Segoe UI"/>
          <w:szCs w:val="22"/>
          <w:lang w:eastAsia="en-US"/>
        </w:rPr>
        <w:t>Banque-Cameroun</w:t>
      </w:r>
      <w:r w:rsidRPr="007658F6">
        <w:rPr>
          <w:rFonts w:ascii="Microsoft PhagsPa" w:eastAsia="Segoe UI" w:hAnsi="Microsoft PhagsPa" w:cs="Segoe UI"/>
          <w:spacing w:val="-10"/>
          <w:szCs w:val="22"/>
          <w:lang w:eastAsia="en-US"/>
        </w:rPr>
        <w:t xml:space="preserve"> </w:t>
      </w:r>
      <w:r w:rsidRPr="007658F6">
        <w:rPr>
          <w:rFonts w:ascii="Microsoft PhagsPa" w:eastAsia="Segoe UI" w:hAnsi="Microsoft PhagsPa" w:cs="Segoe UI"/>
          <w:szCs w:val="22"/>
          <w:lang w:eastAsia="en-US"/>
        </w:rPr>
        <w:t>(SCB-Cameroun)</w:t>
      </w:r>
      <w:r w:rsidRPr="007658F6">
        <w:rPr>
          <w:rFonts w:ascii="Microsoft PhagsPa" w:eastAsia="Segoe UI" w:hAnsi="Microsoft PhagsPa" w:cs="Segoe UI"/>
          <w:spacing w:val="-11"/>
          <w:szCs w:val="22"/>
          <w:lang w:eastAsia="en-US"/>
        </w:rPr>
        <w:t xml:space="preserve"> </w:t>
      </w:r>
      <w:r w:rsidRPr="007658F6">
        <w:rPr>
          <w:rFonts w:ascii="Microsoft PhagsPa" w:eastAsia="Segoe UI" w:hAnsi="Microsoft PhagsPa" w:cs="Segoe UI"/>
          <w:spacing w:val="-10"/>
          <w:szCs w:val="22"/>
          <w:lang w:eastAsia="en-US"/>
        </w:rPr>
        <w:t>;</w:t>
      </w:r>
    </w:p>
    <w:p w:rsidR="007658F6" w:rsidRPr="007658F6" w:rsidRDefault="007658F6" w:rsidP="00A44F06">
      <w:pPr>
        <w:widowControl w:val="0"/>
        <w:numPr>
          <w:ilvl w:val="1"/>
          <w:numId w:val="88"/>
        </w:numPr>
        <w:tabs>
          <w:tab w:val="left" w:pos="2757"/>
        </w:tabs>
        <w:autoSpaceDE w:val="0"/>
        <w:autoSpaceDN w:val="0"/>
        <w:spacing w:before="100"/>
        <w:ind w:left="2757" w:hanging="994"/>
        <w:rPr>
          <w:rFonts w:ascii="Microsoft PhagsPa" w:eastAsia="Segoe UI" w:hAnsi="Microsoft PhagsPa" w:cs="Segoe UI"/>
          <w:szCs w:val="22"/>
          <w:lang w:eastAsia="en-US"/>
        </w:rPr>
      </w:pPr>
      <w:r w:rsidRPr="007658F6">
        <w:rPr>
          <w:rFonts w:ascii="Microsoft PhagsPa" w:eastAsia="Segoe UI" w:hAnsi="Microsoft PhagsPa" w:cs="Segoe UI"/>
          <w:szCs w:val="22"/>
          <w:lang w:eastAsia="en-US"/>
        </w:rPr>
        <w:t>Société</w:t>
      </w:r>
      <w:r w:rsidRPr="007658F6">
        <w:rPr>
          <w:rFonts w:ascii="Microsoft PhagsPa" w:eastAsia="Segoe UI" w:hAnsi="Microsoft PhagsPa" w:cs="Segoe UI"/>
          <w:spacing w:val="-10"/>
          <w:szCs w:val="22"/>
          <w:lang w:eastAsia="en-US"/>
        </w:rPr>
        <w:t xml:space="preserve"> </w:t>
      </w:r>
      <w:r w:rsidRPr="007658F6">
        <w:rPr>
          <w:rFonts w:ascii="Microsoft PhagsPa" w:eastAsia="Segoe UI" w:hAnsi="Microsoft PhagsPa" w:cs="Segoe UI"/>
          <w:szCs w:val="22"/>
          <w:lang w:eastAsia="en-US"/>
        </w:rPr>
        <w:t>Générale</w:t>
      </w:r>
      <w:r w:rsidRPr="007658F6">
        <w:rPr>
          <w:rFonts w:ascii="Microsoft PhagsPa" w:eastAsia="Segoe UI" w:hAnsi="Microsoft PhagsPa" w:cs="Segoe UI"/>
          <w:spacing w:val="-9"/>
          <w:szCs w:val="22"/>
          <w:lang w:eastAsia="en-US"/>
        </w:rPr>
        <w:t xml:space="preserve"> </w:t>
      </w:r>
      <w:r w:rsidRPr="007658F6">
        <w:rPr>
          <w:rFonts w:ascii="Microsoft PhagsPa" w:eastAsia="Segoe UI" w:hAnsi="Microsoft PhagsPa" w:cs="Segoe UI"/>
          <w:szCs w:val="22"/>
          <w:lang w:eastAsia="en-US"/>
        </w:rPr>
        <w:t>Cameroun</w:t>
      </w:r>
      <w:r w:rsidRPr="007658F6">
        <w:rPr>
          <w:rFonts w:ascii="Microsoft PhagsPa" w:eastAsia="Segoe UI" w:hAnsi="Microsoft PhagsPa" w:cs="Segoe UI"/>
          <w:spacing w:val="-7"/>
          <w:szCs w:val="22"/>
          <w:lang w:eastAsia="en-US"/>
        </w:rPr>
        <w:t xml:space="preserve"> </w:t>
      </w:r>
      <w:r w:rsidRPr="007658F6">
        <w:rPr>
          <w:rFonts w:ascii="Microsoft PhagsPa" w:eastAsia="Segoe UI" w:hAnsi="Microsoft PhagsPa" w:cs="Segoe UI"/>
          <w:spacing w:val="-2"/>
          <w:szCs w:val="22"/>
          <w:lang w:eastAsia="en-US"/>
        </w:rPr>
        <w:t>(SGC);</w:t>
      </w:r>
    </w:p>
    <w:p w:rsidR="007658F6" w:rsidRPr="007658F6" w:rsidRDefault="007658F6" w:rsidP="00A44F06">
      <w:pPr>
        <w:widowControl w:val="0"/>
        <w:numPr>
          <w:ilvl w:val="1"/>
          <w:numId w:val="88"/>
        </w:numPr>
        <w:tabs>
          <w:tab w:val="left" w:pos="2757"/>
        </w:tabs>
        <w:autoSpaceDE w:val="0"/>
        <w:autoSpaceDN w:val="0"/>
        <w:spacing w:before="97"/>
        <w:ind w:left="2757" w:hanging="994"/>
        <w:rPr>
          <w:rFonts w:ascii="Microsoft PhagsPa" w:eastAsia="Segoe UI" w:hAnsi="Segoe UI" w:cs="Segoe UI"/>
          <w:szCs w:val="22"/>
          <w:lang w:val="en-US" w:eastAsia="en-US"/>
        </w:rPr>
      </w:pPr>
      <w:r w:rsidRPr="007658F6">
        <w:rPr>
          <w:rFonts w:ascii="Microsoft PhagsPa" w:eastAsia="Segoe UI" w:hAnsi="Segoe UI" w:cs="Segoe UI"/>
          <w:szCs w:val="22"/>
          <w:lang w:val="en-US" w:eastAsia="en-US"/>
        </w:rPr>
        <w:t>Standard</w:t>
      </w:r>
      <w:r w:rsidRPr="007658F6">
        <w:rPr>
          <w:rFonts w:ascii="Microsoft PhagsPa" w:eastAsia="Segoe UI" w:hAnsi="Segoe UI" w:cs="Segoe UI"/>
          <w:spacing w:val="-8"/>
          <w:szCs w:val="22"/>
          <w:lang w:val="en-US" w:eastAsia="en-US"/>
        </w:rPr>
        <w:t xml:space="preserve"> </w:t>
      </w:r>
      <w:r w:rsidRPr="007658F6">
        <w:rPr>
          <w:rFonts w:ascii="Microsoft PhagsPa" w:eastAsia="Segoe UI" w:hAnsi="Segoe UI" w:cs="Segoe UI"/>
          <w:szCs w:val="22"/>
          <w:lang w:val="en-US" w:eastAsia="en-US"/>
        </w:rPr>
        <w:t>Chartered</w:t>
      </w:r>
      <w:r w:rsidRPr="007658F6">
        <w:rPr>
          <w:rFonts w:ascii="Microsoft PhagsPa" w:eastAsia="Segoe UI" w:hAnsi="Segoe UI" w:cs="Segoe UI"/>
          <w:spacing w:val="41"/>
          <w:szCs w:val="22"/>
          <w:lang w:val="en-US" w:eastAsia="en-US"/>
        </w:rPr>
        <w:t xml:space="preserve"> </w:t>
      </w:r>
      <w:r w:rsidRPr="007658F6">
        <w:rPr>
          <w:rFonts w:ascii="Microsoft PhagsPa" w:eastAsia="Segoe UI" w:hAnsi="Segoe UI" w:cs="Segoe UI"/>
          <w:szCs w:val="22"/>
          <w:lang w:val="en-US" w:eastAsia="en-US"/>
        </w:rPr>
        <w:t>Bank</w:t>
      </w:r>
      <w:r w:rsidRPr="007658F6">
        <w:rPr>
          <w:rFonts w:ascii="Microsoft PhagsPa" w:eastAsia="Segoe UI" w:hAnsi="Segoe UI" w:cs="Segoe UI"/>
          <w:spacing w:val="-5"/>
          <w:szCs w:val="22"/>
          <w:lang w:val="en-US" w:eastAsia="en-US"/>
        </w:rPr>
        <w:t xml:space="preserve"> </w:t>
      </w:r>
      <w:r w:rsidRPr="007658F6">
        <w:rPr>
          <w:rFonts w:ascii="Microsoft PhagsPa" w:eastAsia="Segoe UI" w:hAnsi="Segoe UI" w:cs="Segoe UI"/>
          <w:szCs w:val="22"/>
          <w:lang w:val="en-US" w:eastAsia="en-US"/>
        </w:rPr>
        <w:t>Cameroon</w:t>
      </w:r>
      <w:r w:rsidRPr="007658F6">
        <w:rPr>
          <w:rFonts w:ascii="Microsoft PhagsPa" w:eastAsia="Segoe UI" w:hAnsi="Segoe UI" w:cs="Segoe UI"/>
          <w:spacing w:val="-7"/>
          <w:szCs w:val="22"/>
          <w:lang w:val="en-US" w:eastAsia="en-US"/>
        </w:rPr>
        <w:t xml:space="preserve"> </w:t>
      </w:r>
      <w:r w:rsidRPr="007658F6">
        <w:rPr>
          <w:rFonts w:ascii="Microsoft PhagsPa" w:eastAsia="Segoe UI" w:hAnsi="Segoe UI" w:cs="Segoe UI"/>
          <w:szCs w:val="22"/>
          <w:lang w:val="en-US" w:eastAsia="en-US"/>
        </w:rPr>
        <w:t>(SCBC)</w:t>
      </w:r>
      <w:r w:rsidRPr="007658F6">
        <w:rPr>
          <w:rFonts w:ascii="Microsoft PhagsPa" w:eastAsia="Segoe UI" w:hAnsi="Segoe UI" w:cs="Segoe UI"/>
          <w:spacing w:val="-8"/>
          <w:szCs w:val="22"/>
          <w:lang w:val="en-US" w:eastAsia="en-US"/>
        </w:rPr>
        <w:t xml:space="preserve"> </w:t>
      </w:r>
      <w:r w:rsidRPr="007658F6">
        <w:rPr>
          <w:rFonts w:ascii="Microsoft PhagsPa" w:eastAsia="Segoe UI" w:hAnsi="Segoe UI" w:cs="Segoe UI"/>
          <w:spacing w:val="-10"/>
          <w:szCs w:val="22"/>
          <w:lang w:val="en-US" w:eastAsia="en-US"/>
        </w:rPr>
        <w:t>;</w:t>
      </w:r>
    </w:p>
    <w:p w:rsidR="007658F6" w:rsidRPr="007658F6" w:rsidRDefault="007658F6" w:rsidP="00A44F06">
      <w:pPr>
        <w:widowControl w:val="0"/>
        <w:numPr>
          <w:ilvl w:val="1"/>
          <w:numId w:val="88"/>
        </w:numPr>
        <w:tabs>
          <w:tab w:val="left" w:pos="2757"/>
        </w:tabs>
        <w:autoSpaceDE w:val="0"/>
        <w:autoSpaceDN w:val="0"/>
        <w:spacing w:before="99"/>
        <w:ind w:left="2757" w:hanging="994"/>
        <w:rPr>
          <w:rFonts w:ascii="Microsoft PhagsPa" w:eastAsia="Segoe UI" w:hAnsi="Segoe UI" w:cs="Segoe UI"/>
          <w:szCs w:val="22"/>
          <w:lang w:val="en-US" w:eastAsia="en-US"/>
        </w:rPr>
      </w:pPr>
      <w:r w:rsidRPr="007658F6">
        <w:rPr>
          <w:rFonts w:ascii="Microsoft PhagsPa" w:eastAsia="Segoe UI" w:hAnsi="Segoe UI" w:cs="Segoe UI"/>
          <w:szCs w:val="22"/>
          <w:lang w:val="en-US" w:eastAsia="en-US"/>
        </w:rPr>
        <w:t>Union</w:t>
      </w:r>
      <w:r w:rsidRPr="007658F6">
        <w:rPr>
          <w:rFonts w:ascii="Microsoft PhagsPa" w:eastAsia="Segoe UI" w:hAnsi="Segoe UI" w:cs="Segoe UI"/>
          <w:spacing w:val="-6"/>
          <w:szCs w:val="22"/>
          <w:lang w:val="en-US" w:eastAsia="en-US"/>
        </w:rPr>
        <w:t xml:space="preserve"> </w:t>
      </w:r>
      <w:r w:rsidRPr="007658F6">
        <w:rPr>
          <w:rFonts w:ascii="Microsoft PhagsPa" w:eastAsia="Segoe UI" w:hAnsi="Segoe UI" w:cs="Segoe UI"/>
          <w:szCs w:val="22"/>
          <w:lang w:val="en-US" w:eastAsia="en-US"/>
        </w:rPr>
        <w:t>Bank</w:t>
      </w:r>
      <w:r w:rsidRPr="007658F6">
        <w:rPr>
          <w:rFonts w:ascii="Microsoft PhagsPa" w:eastAsia="Segoe UI" w:hAnsi="Segoe UI" w:cs="Segoe UI"/>
          <w:spacing w:val="-8"/>
          <w:szCs w:val="22"/>
          <w:lang w:val="en-US" w:eastAsia="en-US"/>
        </w:rPr>
        <w:t xml:space="preserve"> </w:t>
      </w:r>
      <w:r w:rsidRPr="007658F6">
        <w:rPr>
          <w:rFonts w:ascii="Microsoft PhagsPa" w:eastAsia="Segoe UI" w:hAnsi="Segoe UI" w:cs="Segoe UI"/>
          <w:szCs w:val="22"/>
          <w:lang w:val="en-US" w:eastAsia="en-US"/>
        </w:rPr>
        <w:t>of</w:t>
      </w:r>
      <w:r w:rsidRPr="007658F6">
        <w:rPr>
          <w:rFonts w:ascii="Microsoft PhagsPa" w:eastAsia="Segoe UI" w:hAnsi="Segoe UI" w:cs="Segoe UI"/>
          <w:spacing w:val="-5"/>
          <w:szCs w:val="22"/>
          <w:lang w:val="en-US" w:eastAsia="en-US"/>
        </w:rPr>
        <w:t xml:space="preserve"> </w:t>
      </w:r>
      <w:r w:rsidRPr="007658F6">
        <w:rPr>
          <w:rFonts w:ascii="Microsoft PhagsPa" w:eastAsia="Segoe UI" w:hAnsi="Segoe UI" w:cs="Segoe UI"/>
          <w:szCs w:val="22"/>
          <w:lang w:val="en-US" w:eastAsia="en-US"/>
        </w:rPr>
        <w:t>Cameroon</w:t>
      </w:r>
      <w:r w:rsidRPr="007658F6">
        <w:rPr>
          <w:rFonts w:ascii="Microsoft PhagsPa" w:eastAsia="Segoe UI" w:hAnsi="Segoe UI" w:cs="Segoe UI"/>
          <w:spacing w:val="-6"/>
          <w:szCs w:val="22"/>
          <w:lang w:val="en-US" w:eastAsia="en-US"/>
        </w:rPr>
        <w:t xml:space="preserve"> </w:t>
      </w:r>
      <w:r w:rsidRPr="007658F6">
        <w:rPr>
          <w:rFonts w:ascii="Microsoft PhagsPa" w:eastAsia="Segoe UI" w:hAnsi="Segoe UI" w:cs="Segoe UI"/>
          <w:spacing w:val="-2"/>
          <w:szCs w:val="22"/>
          <w:lang w:val="en-US" w:eastAsia="en-US"/>
        </w:rPr>
        <w:t>(UBC);</w:t>
      </w:r>
    </w:p>
    <w:p w:rsidR="007658F6" w:rsidRPr="007658F6" w:rsidRDefault="007658F6" w:rsidP="00A44F06">
      <w:pPr>
        <w:widowControl w:val="0"/>
        <w:numPr>
          <w:ilvl w:val="1"/>
          <w:numId w:val="88"/>
        </w:numPr>
        <w:tabs>
          <w:tab w:val="left" w:pos="2757"/>
        </w:tabs>
        <w:autoSpaceDE w:val="0"/>
        <w:autoSpaceDN w:val="0"/>
        <w:spacing w:before="97"/>
        <w:ind w:left="2757" w:hanging="994"/>
        <w:rPr>
          <w:rFonts w:ascii="Microsoft PhagsPa" w:eastAsia="Segoe UI" w:hAnsi="Segoe UI" w:cs="Segoe UI"/>
          <w:szCs w:val="22"/>
          <w:lang w:val="en-US" w:eastAsia="en-US"/>
        </w:rPr>
      </w:pPr>
      <w:r w:rsidRPr="007658F6">
        <w:rPr>
          <w:rFonts w:ascii="Microsoft PhagsPa" w:eastAsia="Segoe UI" w:hAnsi="Segoe UI" w:cs="Segoe UI"/>
          <w:szCs w:val="22"/>
          <w:lang w:val="en-US" w:eastAsia="en-US"/>
        </w:rPr>
        <w:t>United</w:t>
      </w:r>
      <w:r w:rsidRPr="007658F6">
        <w:rPr>
          <w:rFonts w:ascii="Microsoft PhagsPa" w:eastAsia="Segoe UI" w:hAnsi="Segoe UI" w:cs="Segoe UI"/>
          <w:spacing w:val="-5"/>
          <w:szCs w:val="22"/>
          <w:lang w:val="en-US" w:eastAsia="en-US"/>
        </w:rPr>
        <w:t xml:space="preserve"> </w:t>
      </w:r>
      <w:r w:rsidRPr="007658F6">
        <w:rPr>
          <w:rFonts w:ascii="Microsoft PhagsPa" w:eastAsia="Segoe UI" w:hAnsi="Segoe UI" w:cs="Segoe UI"/>
          <w:szCs w:val="22"/>
          <w:lang w:val="en-US" w:eastAsia="en-US"/>
        </w:rPr>
        <w:t>Bank</w:t>
      </w:r>
      <w:r w:rsidRPr="007658F6">
        <w:rPr>
          <w:rFonts w:ascii="Microsoft PhagsPa" w:eastAsia="Segoe UI" w:hAnsi="Segoe UI" w:cs="Segoe UI"/>
          <w:spacing w:val="-6"/>
          <w:szCs w:val="22"/>
          <w:lang w:val="en-US" w:eastAsia="en-US"/>
        </w:rPr>
        <w:t xml:space="preserve"> </w:t>
      </w:r>
      <w:r w:rsidRPr="007658F6">
        <w:rPr>
          <w:rFonts w:ascii="Microsoft PhagsPa" w:eastAsia="Segoe UI" w:hAnsi="Segoe UI" w:cs="Segoe UI"/>
          <w:szCs w:val="22"/>
          <w:lang w:val="en-US" w:eastAsia="en-US"/>
        </w:rPr>
        <w:t>for</w:t>
      </w:r>
      <w:r w:rsidRPr="007658F6">
        <w:rPr>
          <w:rFonts w:ascii="Microsoft PhagsPa" w:eastAsia="Segoe UI" w:hAnsi="Segoe UI" w:cs="Segoe UI"/>
          <w:spacing w:val="-5"/>
          <w:szCs w:val="22"/>
          <w:lang w:val="en-US" w:eastAsia="en-US"/>
        </w:rPr>
        <w:t xml:space="preserve"> </w:t>
      </w:r>
      <w:r w:rsidRPr="007658F6">
        <w:rPr>
          <w:rFonts w:ascii="Microsoft PhagsPa" w:eastAsia="Segoe UI" w:hAnsi="Segoe UI" w:cs="Segoe UI"/>
          <w:szCs w:val="22"/>
          <w:lang w:val="en-US" w:eastAsia="en-US"/>
        </w:rPr>
        <w:t>Africa</w:t>
      </w:r>
      <w:r w:rsidRPr="007658F6">
        <w:rPr>
          <w:rFonts w:ascii="Microsoft PhagsPa" w:eastAsia="Segoe UI" w:hAnsi="Segoe UI" w:cs="Segoe UI"/>
          <w:spacing w:val="-5"/>
          <w:szCs w:val="22"/>
          <w:lang w:val="en-US" w:eastAsia="en-US"/>
        </w:rPr>
        <w:t xml:space="preserve"> </w:t>
      </w:r>
      <w:r w:rsidRPr="007658F6">
        <w:rPr>
          <w:rFonts w:ascii="Microsoft PhagsPa" w:eastAsia="Segoe UI" w:hAnsi="Segoe UI" w:cs="Segoe UI"/>
          <w:spacing w:val="-2"/>
          <w:szCs w:val="22"/>
          <w:lang w:val="en-US" w:eastAsia="en-US"/>
        </w:rPr>
        <w:t>(UBA).</w:t>
      </w:r>
    </w:p>
    <w:p w:rsidR="007658F6" w:rsidRPr="007658F6" w:rsidRDefault="007658F6" w:rsidP="00A44F06">
      <w:pPr>
        <w:widowControl w:val="0"/>
        <w:numPr>
          <w:ilvl w:val="0"/>
          <w:numId w:val="88"/>
        </w:numPr>
        <w:tabs>
          <w:tab w:val="left" w:pos="1338"/>
        </w:tabs>
        <w:autoSpaceDE w:val="0"/>
        <w:autoSpaceDN w:val="0"/>
        <w:spacing w:before="163"/>
        <w:outlineLvl w:val="0"/>
        <w:rPr>
          <w:rFonts w:ascii="Bernard MT Condensed" w:eastAsia="Bernard MT Condensed" w:hAnsi="Bernard MT Condensed" w:cs="Bernard MT Condensed"/>
          <w:sz w:val="36"/>
          <w:szCs w:val="36"/>
          <w:u w:color="000000"/>
          <w:lang w:eastAsia="en-US"/>
        </w:rPr>
      </w:pPr>
      <w:r w:rsidRPr="007658F6">
        <w:rPr>
          <w:rFonts w:ascii="Bernard MT Condensed" w:eastAsia="Bernard MT Condensed" w:hAnsi="Bernard MT Condensed" w:cs="Bernard MT Condensed"/>
          <w:sz w:val="36"/>
          <w:szCs w:val="36"/>
          <w:u w:val="single" w:color="000000"/>
          <w:lang w:eastAsia="en-US"/>
        </w:rPr>
        <w:t xml:space="preserve">COMPAGNIES </w:t>
      </w:r>
      <w:r w:rsidRPr="007658F6">
        <w:rPr>
          <w:rFonts w:ascii="Bernard MT Condensed" w:eastAsia="Bernard MT Condensed" w:hAnsi="Bernard MT Condensed" w:cs="Bernard MT Condensed"/>
          <w:spacing w:val="-2"/>
          <w:sz w:val="36"/>
          <w:szCs w:val="36"/>
          <w:u w:val="single" w:color="000000"/>
          <w:lang w:eastAsia="en-US"/>
        </w:rPr>
        <w:t>D’ASSURANCES</w:t>
      </w:r>
    </w:p>
    <w:p w:rsidR="007658F6" w:rsidRPr="007658F6" w:rsidRDefault="007658F6" w:rsidP="007658F6">
      <w:pPr>
        <w:widowControl w:val="0"/>
        <w:autoSpaceDE w:val="0"/>
        <w:autoSpaceDN w:val="0"/>
        <w:rPr>
          <w:rFonts w:ascii="Bernard MT Condensed" w:eastAsia="Segoe UI" w:hAnsi="Segoe UI" w:cs="Segoe UI"/>
          <w:lang w:eastAsia="en-US"/>
        </w:rPr>
      </w:pPr>
    </w:p>
    <w:p w:rsidR="007658F6" w:rsidRPr="007658F6" w:rsidRDefault="007658F6" w:rsidP="007658F6">
      <w:pPr>
        <w:widowControl w:val="0"/>
        <w:autoSpaceDE w:val="0"/>
        <w:autoSpaceDN w:val="0"/>
        <w:spacing w:before="68"/>
        <w:rPr>
          <w:rFonts w:ascii="Bernard MT Condensed" w:eastAsia="Segoe UI" w:hAnsi="Segoe UI" w:cs="Segoe UI"/>
          <w:lang w:eastAsia="en-US"/>
        </w:rPr>
      </w:pPr>
    </w:p>
    <w:p w:rsidR="007658F6" w:rsidRPr="007658F6" w:rsidRDefault="007658F6" w:rsidP="00A44F06">
      <w:pPr>
        <w:widowControl w:val="0"/>
        <w:numPr>
          <w:ilvl w:val="0"/>
          <w:numId w:val="87"/>
        </w:numPr>
        <w:tabs>
          <w:tab w:val="left" w:pos="2757"/>
        </w:tabs>
        <w:autoSpaceDE w:val="0"/>
        <w:autoSpaceDN w:val="0"/>
        <w:spacing w:before="1"/>
        <w:rPr>
          <w:rFonts w:ascii="Microsoft PhagsPa" w:eastAsia="Segoe UI" w:hAnsi="Segoe UI" w:cs="Segoe UI"/>
          <w:szCs w:val="22"/>
          <w:lang w:eastAsia="en-US"/>
        </w:rPr>
      </w:pPr>
      <w:r w:rsidRPr="007658F6">
        <w:rPr>
          <w:rFonts w:ascii="Microsoft PhagsPa" w:eastAsia="Segoe UI" w:hAnsi="Segoe UI" w:cs="Segoe UI"/>
          <w:szCs w:val="22"/>
          <w:lang w:eastAsia="en-US"/>
        </w:rPr>
        <w:t>Activa</w:t>
      </w:r>
      <w:r w:rsidRPr="007658F6">
        <w:rPr>
          <w:rFonts w:ascii="Microsoft PhagsPa" w:eastAsia="Segoe UI" w:hAnsi="Segoe UI" w:cs="Segoe UI"/>
          <w:spacing w:val="-10"/>
          <w:szCs w:val="22"/>
          <w:lang w:eastAsia="en-US"/>
        </w:rPr>
        <w:t xml:space="preserve"> </w:t>
      </w:r>
      <w:r w:rsidRPr="007658F6">
        <w:rPr>
          <w:rFonts w:ascii="Microsoft PhagsPa" w:eastAsia="Segoe UI" w:hAnsi="Segoe UI" w:cs="Segoe UI"/>
          <w:szCs w:val="22"/>
          <w:lang w:eastAsia="en-US"/>
        </w:rPr>
        <w:t>Assurances</w:t>
      </w:r>
      <w:r w:rsidRPr="007658F6">
        <w:rPr>
          <w:rFonts w:ascii="Microsoft PhagsPa" w:eastAsia="Segoe UI" w:hAnsi="Segoe UI" w:cs="Segoe UI"/>
          <w:spacing w:val="-9"/>
          <w:szCs w:val="22"/>
          <w:lang w:eastAsia="en-US"/>
        </w:rPr>
        <w:t xml:space="preserve"> </w:t>
      </w:r>
      <w:r w:rsidRPr="007658F6">
        <w:rPr>
          <w:rFonts w:ascii="Microsoft PhagsPa" w:eastAsia="Segoe UI" w:hAnsi="Segoe UI" w:cs="Segoe UI"/>
          <w:spacing w:val="-10"/>
          <w:szCs w:val="22"/>
          <w:lang w:eastAsia="en-US"/>
        </w:rPr>
        <w:t>;</w:t>
      </w:r>
    </w:p>
    <w:p w:rsidR="007658F6" w:rsidRPr="007658F6" w:rsidRDefault="007658F6" w:rsidP="00A44F06">
      <w:pPr>
        <w:widowControl w:val="0"/>
        <w:numPr>
          <w:ilvl w:val="0"/>
          <w:numId w:val="87"/>
        </w:numPr>
        <w:tabs>
          <w:tab w:val="left" w:pos="2757"/>
        </w:tabs>
        <w:autoSpaceDE w:val="0"/>
        <w:autoSpaceDN w:val="0"/>
        <w:spacing w:before="99"/>
        <w:rPr>
          <w:rFonts w:ascii="Microsoft PhagsPa" w:eastAsia="Segoe UI" w:hAnsi="Microsoft PhagsPa" w:cs="Segoe UI"/>
          <w:szCs w:val="22"/>
          <w:lang w:eastAsia="en-US"/>
        </w:rPr>
      </w:pPr>
      <w:r w:rsidRPr="007658F6">
        <w:rPr>
          <w:rFonts w:ascii="Microsoft PhagsPa" w:eastAsia="Segoe UI" w:hAnsi="Microsoft PhagsPa" w:cs="Segoe UI"/>
          <w:szCs w:val="22"/>
          <w:lang w:eastAsia="en-US"/>
        </w:rPr>
        <w:t>Assurance</w:t>
      </w:r>
      <w:r w:rsidRPr="007658F6">
        <w:rPr>
          <w:rFonts w:ascii="Microsoft PhagsPa" w:eastAsia="Segoe UI" w:hAnsi="Microsoft PhagsPa" w:cs="Segoe UI"/>
          <w:spacing w:val="-7"/>
          <w:szCs w:val="22"/>
          <w:lang w:eastAsia="en-US"/>
        </w:rPr>
        <w:t xml:space="preserve"> </w:t>
      </w:r>
      <w:r w:rsidRPr="007658F6">
        <w:rPr>
          <w:rFonts w:ascii="Microsoft PhagsPa" w:eastAsia="Segoe UI" w:hAnsi="Microsoft PhagsPa" w:cs="Segoe UI"/>
          <w:szCs w:val="22"/>
          <w:lang w:eastAsia="en-US"/>
        </w:rPr>
        <w:t>et</w:t>
      </w:r>
      <w:r w:rsidRPr="007658F6">
        <w:rPr>
          <w:rFonts w:ascii="Microsoft PhagsPa" w:eastAsia="Segoe UI" w:hAnsi="Microsoft PhagsPa" w:cs="Segoe UI"/>
          <w:spacing w:val="-7"/>
          <w:szCs w:val="22"/>
          <w:lang w:eastAsia="en-US"/>
        </w:rPr>
        <w:t xml:space="preserve"> </w:t>
      </w:r>
      <w:r w:rsidRPr="007658F6">
        <w:rPr>
          <w:rFonts w:ascii="Microsoft PhagsPa" w:eastAsia="Segoe UI" w:hAnsi="Microsoft PhagsPa" w:cs="Segoe UI"/>
          <w:szCs w:val="22"/>
          <w:lang w:eastAsia="en-US"/>
        </w:rPr>
        <w:t>Réassurance</w:t>
      </w:r>
      <w:r w:rsidRPr="007658F6">
        <w:rPr>
          <w:rFonts w:ascii="Microsoft PhagsPa" w:eastAsia="Segoe UI" w:hAnsi="Microsoft PhagsPa" w:cs="Segoe UI"/>
          <w:spacing w:val="-8"/>
          <w:szCs w:val="22"/>
          <w:lang w:eastAsia="en-US"/>
        </w:rPr>
        <w:t xml:space="preserve"> </w:t>
      </w:r>
      <w:r w:rsidRPr="007658F6">
        <w:rPr>
          <w:rFonts w:ascii="Microsoft PhagsPa" w:eastAsia="Segoe UI" w:hAnsi="Microsoft PhagsPa" w:cs="Segoe UI"/>
          <w:szCs w:val="22"/>
          <w:lang w:eastAsia="en-US"/>
        </w:rPr>
        <w:t>Africaine</w:t>
      </w:r>
      <w:r w:rsidRPr="007658F6">
        <w:rPr>
          <w:rFonts w:ascii="Microsoft PhagsPa" w:eastAsia="Segoe UI" w:hAnsi="Microsoft PhagsPa" w:cs="Segoe UI"/>
          <w:spacing w:val="-8"/>
          <w:szCs w:val="22"/>
          <w:lang w:eastAsia="en-US"/>
        </w:rPr>
        <w:t xml:space="preserve"> </w:t>
      </w:r>
      <w:r w:rsidRPr="007658F6">
        <w:rPr>
          <w:rFonts w:ascii="Microsoft PhagsPa" w:eastAsia="Segoe UI" w:hAnsi="Microsoft PhagsPa" w:cs="Segoe UI"/>
          <w:szCs w:val="22"/>
          <w:lang w:eastAsia="en-US"/>
        </w:rPr>
        <w:t>(AREA)</w:t>
      </w:r>
      <w:r w:rsidRPr="007658F6">
        <w:rPr>
          <w:rFonts w:ascii="Microsoft PhagsPa" w:eastAsia="Segoe UI" w:hAnsi="Microsoft PhagsPa" w:cs="Segoe UI"/>
          <w:spacing w:val="-8"/>
          <w:szCs w:val="22"/>
          <w:lang w:eastAsia="en-US"/>
        </w:rPr>
        <w:t xml:space="preserve"> </w:t>
      </w:r>
      <w:r w:rsidRPr="007658F6">
        <w:rPr>
          <w:rFonts w:ascii="Microsoft PhagsPa" w:eastAsia="Segoe UI" w:hAnsi="Microsoft PhagsPa" w:cs="Segoe UI"/>
          <w:spacing w:val="-10"/>
          <w:szCs w:val="22"/>
          <w:lang w:eastAsia="en-US"/>
        </w:rPr>
        <w:t>;</w:t>
      </w:r>
    </w:p>
    <w:p w:rsidR="007658F6" w:rsidRPr="007658F6" w:rsidRDefault="007658F6" w:rsidP="00A44F06">
      <w:pPr>
        <w:widowControl w:val="0"/>
        <w:numPr>
          <w:ilvl w:val="0"/>
          <w:numId w:val="87"/>
        </w:numPr>
        <w:tabs>
          <w:tab w:val="left" w:pos="2757"/>
        </w:tabs>
        <w:autoSpaceDE w:val="0"/>
        <w:autoSpaceDN w:val="0"/>
        <w:spacing w:before="97"/>
        <w:rPr>
          <w:rFonts w:ascii="Microsoft PhagsPa" w:eastAsia="Segoe UI" w:hAnsi="Segoe UI" w:cs="Segoe UI"/>
          <w:szCs w:val="22"/>
          <w:lang w:eastAsia="en-US"/>
        </w:rPr>
      </w:pPr>
      <w:r w:rsidRPr="007658F6">
        <w:rPr>
          <w:rFonts w:ascii="Microsoft PhagsPa" w:eastAsia="Segoe UI" w:hAnsi="Segoe UI" w:cs="Segoe UI"/>
          <w:szCs w:val="22"/>
          <w:lang w:eastAsia="en-US"/>
        </w:rPr>
        <w:t>ATLANTIQUE</w:t>
      </w:r>
      <w:r w:rsidRPr="007658F6">
        <w:rPr>
          <w:rFonts w:ascii="Microsoft PhagsPa" w:eastAsia="Segoe UI" w:hAnsi="Segoe UI" w:cs="Segoe UI"/>
          <w:spacing w:val="-10"/>
          <w:szCs w:val="22"/>
          <w:lang w:eastAsia="en-US"/>
        </w:rPr>
        <w:t xml:space="preserve"> </w:t>
      </w:r>
      <w:r w:rsidRPr="007658F6">
        <w:rPr>
          <w:rFonts w:ascii="Microsoft PhagsPa" w:eastAsia="Segoe UI" w:hAnsi="Segoe UI" w:cs="Segoe UI"/>
          <w:szCs w:val="22"/>
          <w:lang w:eastAsia="en-US"/>
        </w:rPr>
        <w:t>Assurances</w:t>
      </w:r>
      <w:r w:rsidRPr="007658F6">
        <w:rPr>
          <w:rFonts w:ascii="Microsoft PhagsPa" w:eastAsia="Segoe UI" w:hAnsi="Segoe UI" w:cs="Segoe UI"/>
          <w:spacing w:val="-6"/>
          <w:szCs w:val="22"/>
          <w:lang w:eastAsia="en-US"/>
        </w:rPr>
        <w:t xml:space="preserve"> </w:t>
      </w:r>
      <w:r w:rsidRPr="007658F6">
        <w:rPr>
          <w:rFonts w:ascii="Microsoft PhagsPa" w:eastAsia="Segoe UI" w:hAnsi="Segoe UI" w:cs="Segoe UI"/>
          <w:szCs w:val="22"/>
          <w:lang w:eastAsia="en-US"/>
        </w:rPr>
        <w:t>Cameroun</w:t>
      </w:r>
      <w:r w:rsidRPr="007658F6">
        <w:rPr>
          <w:rFonts w:ascii="Microsoft PhagsPa" w:eastAsia="Segoe UI" w:hAnsi="Segoe UI" w:cs="Segoe UI"/>
          <w:spacing w:val="-9"/>
          <w:szCs w:val="22"/>
          <w:lang w:eastAsia="en-US"/>
        </w:rPr>
        <w:t xml:space="preserve"> </w:t>
      </w:r>
      <w:r w:rsidRPr="007658F6">
        <w:rPr>
          <w:rFonts w:ascii="Microsoft PhagsPa" w:eastAsia="Segoe UI" w:hAnsi="Segoe UI" w:cs="Segoe UI"/>
          <w:szCs w:val="22"/>
          <w:lang w:eastAsia="en-US"/>
        </w:rPr>
        <w:t>LARDT</w:t>
      </w:r>
      <w:r w:rsidRPr="007658F6">
        <w:rPr>
          <w:rFonts w:ascii="Microsoft PhagsPa" w:eastAsia="Segoe UI" w:hAnsi="Segoe UI" w:cs="Segoe UI"/>
          <w:spacing w:val="-9"/>
          <w:szCs w:val="22"/>
          <w:lang w:eastAsia="en-US"/>
        </w:rPr>
        <w:t xml:space="preserve"> </w:t>
      </w:r>
      <w:r w:rsidRPr="007658F6">
        <w:rPr>
          <w:rFonts w:ascii="Microsoft PhagsPa" w:eastAsia="Segoe UI" w:hAnsi="Segoe UI" w:cs="Segoe UI"/>
          <w:spacing w:val="-10"/>
          <w:szCs w:val="22"/>
          <w:lang w:eastAsia="en-US"/>
        </w:rPr>
        <w:t>;</w:t>
      </w:r>
    </w:p>
    <w:p w:rsidR="007658F6" w:rsidRPr="007658F6" w:rsidRDefault="007658F6" w:rsidP="00A44F06">
      <w:pPr>
        <w:widowControl w:val="0"/>
        <w:numPr>
          <w:ilvl w:val="0"/>
          <w:numId w:val="87"/>
        </w:numPr>
        <w:tabs>
          <w:tab w:val="left" w:pos="2757"/>
        </w:tabs>
        <w:autoSpaceDE w:val="0"/>
        <w:autoSpaceDN w:val="0"/>
        <w:spacing w:before="99"/>
        <w:rPr>
          <w:rFonts w:ascii="Microsoft PhagsPa" w:eastAsia="Segoe UI" w:hAnsi="Segoe UI" w:cs="Segoe UI"/>
          <w:szCs w:val="22"/>
          <w:lang w:eastAsia="en-US"/>
        </w:rPr>
      </w:pPr>
      <w:r w:rsidRPr="007658F6">
        <w:rPr>
          <w:rFonts w:ascii="Microsoft PhagsPa" w:eastAsia="Segoe UI" w:hAnsi="Segoe UI" w:cs="Segoe UI"/>
          <w:szCs w:val="22"/>
          <w:lang w:eastAsia="en-US"/>
        </w:rPr>
        <w:t>CHANAS</w:t>
      </w:r>
      <w:r w:rsidRPr="007658F6">
        <w:rPr>
          <w:rFonts w:ascii="Microsoft PhagsPa" w:eastAsia="Segoe UI" w:hAnsi="Segoe UI" w:cs="Segoe UI"/>
          <w:spacing w:val="-10"/>
          <w:szCs w:val="22"/>
          <w:lang w:eastAsia="en-US"/>
        </w:rPr>
        <w:t xml:space="preserve"> </w:t>
      </w:r>
      <w:r w:rsidRPr="007658F6">
        <w:rPr>
          <w:rFonts w:ascii="Microsoft PhagsPa" w:eastAsia="Segoe UI" w:hAnsi="Segoe UI" w:cs="Segoe UI"/>
          <w:szCs w:val="22"/>
          <w:lang w:eastAsia="en-US"/>
        </w:rPr>
        <w:t>assurances</w:t>
      </w:r>
      <w:r w:rsidRPr="007658F6">
        <w:rPr>
          <w:rFonts w:ascii="Microsoft PhagsPa" w:eastAsia="Segoe UI" w:hAnsi="Segoe UI" w:cs="Segoe UI"/>
          <w:spacing w:val="-10"/>
          <w:szCs w:val="22"/>
          <w:lang w:eastAsia="en-US"/>
        </w:rPr>
        <w:t xml:space="preserve"> </w:t>
      </w:r>
      <w:r w:rsidRPr="007658F6">
        <w:rPr>
          <w:rFonts w:ascii="Microsoft PhagsPa" w:eastAsia="Segoe UI" w:hAnsi="Segoe UI" w:cs="Segoe UI"/>
          <w:spacing w:val="-4"/>
          <w:szCs w:val="22"/>
          <w:lang w:eastAsia="en-US"/>
        </w:rPr>
        <w:t>S.A;</w:t>
      </w:r>
    </w:p>
    <w:p w:rsidR="007658F6" w:rsidRPr="007658F6" w:rsidRDefault="007658F6" w:rsidP="00A44F06">
      <w:pPr>
        <w:widowControl w:val="0"/>
        <w:numPr>
          <w:ilvl w:val="0"/>
          <w:numId w:val="87"/>
        </w:numPr>
        <w:tabs>
          <w:tab w:val="left" w:pos="2757"/>
        </w:tabs>
        <w:autoSpaceDE w:val="0"/>
        <w:autoSpaceDN w:val="0"/>
        <w:spacing w:before="98"/>
        <w:rPr>
          <w:rFonts w:ascii="Microsoft PhagsPa" w:eastAsia="Segoe UI" w:hAnsi="Segoe UI" w:cs="Segoe UI"/>
          <w:szCs w:val="22"/>
          <w:lang w:eastAsia="en-US"/>
        </w:rPr>
      </w:pPr>
      <w:r w:rsidRPr="007658F6">
        <w:rPr>
          <w:rFonts w:ascii="Microsoft PhagsPa" w:eastAsia="Segoe UI" w:hAnsi="Segoe UI" w:cs="Segoe UI"/>
          <w:szCs w:val="22"/>
          <w:lang w:eastAsia="en-US"/>
        </w:rPr>
        <w:t>CPA</w:t>
      </w:r>
      <w:r w:rsidRPr="007658F6">
        <w:rPr>
          <w:rFonts w:ascii="Microsoft PhagsPa" w:eastAsia="Segoe UI" w:hAnsi="Segoe UI" w:cs="Segoe UI"/>
          <w:spacing w:val="-5"/>
          <w:szCs w:val="22"/>
          <w:lang w:eastAsia="en-US"/>
        </w:rPr>
        <w:t xml:space="preserve"> </w:t>
      </w:r>
      <w:r w:rsidRPr="007658F6">
        <w:rPr>
          <w:rFonts w:ascii="Microsoft PhagsPa" w:eastAsia="Segoe UI" w:hAnsi="Segoe UI" w:cs="Segoe UI"/>
          <w:szCs w:val="22"/>
          <w:lang w:eastAsia="en-US"/>
        </w:rPr>
        <w:t>S.A</w:t>
      </w:r>
      <w:r w:rsidRPr="007658F6">
        <w:rPr>
          <w:rFonts w:ascii="Microsoft PhagsPa" w:eastAsia="Segoe UI" w:hAnsi="Segoe UI" w:cs="Segoe UI"/>
          <w:spacing w:val="-5"/>
          <w:szCs w:val="22"/>
          <w:lang w:eastAsia="en-US"/>
        </w:rPr>
        <w:t xml:space="preserve"> </w:t>
      </w:r>
      <w:r w:rsidRPr="007658F6">
        <w:rPr>
          <w:rFonts w:ascii="Microsoft PhagsPa" w:eastAsia="Segoe UI" w:hAnsi="Segoe UI" w:cs="Segoe UI"/>
          <w:spacing w:val="-10"/>
          <w:szCs w:val="22"/>
          <w:lang w:eastAsia="en-US"/>
        </w:rPr>
        <w:t>;</w:t>
      </w:r>
    </w:p>
    <w:p w:rsidR="007658F6" w:rsidRPr="007658F6" w:rsidRDefault="007658F6" w:rsidP="00A44F06">
      <w:pPr>
        <w:widowControl w:val="0"/>
        <w:numPr>
          <w:ilvl w:val="0"/>
          <w:numId w:val="87"/>
        </w:numPr>
        <w:tabs>
          <w:tab w:val="left" w:pos="2757"/>
        </w:tabs>
        <w:autoSpaceDE w:val="0"/>
        <w:autoSpaceDN w:val="0"/>
        <w:spacing w:before="99"/>
        <w:rPr>
          <w:rFonts w:ascii="Microsoft PhagsPa" w:eastAsia="Segoe UI" w:hAnsi="Segoe UI" w:cs="Segoe UI"/>
          <w:szCs w:val="22"/>
          <w:lang w:eastAsia="en-US"/>
        </w:rPr>
      </w:pPr>
      <w:r w:rsidRPr="007658F6">
        <w:rPr>
          <w:rFonts w:ascii="Microsoft PhagsPa" w:eastAsia="Segoe UI" w:hAnsi="Segoe UI" w:cs="Segoe UI"/>
          <w:szCs w:val="22"/>
          <w:lang w:eastAsia="en-US"/>
        </w:rPr>
        <w:t>NSIA</w:t>
      </w:r>
      <w:r w:rsidRPr="007658F6">
        <w:rPr>
          <w:rFonts w:ascii="Microsoft PhagsPa" w:eastAsia="Segoe UI" w:hAnsi="Segoe UI" w:cs="Segoe UI"/>
          <w:spacing w:val="-6"/>
          <w:szCs w:val="22"/>
          <w:lang w:eastAsia="en-US"/>
        </w:rPr>
        <w:t xml:space="preserve"> </w:t>
      </w:r>
      <w:r w:rsidRPr="007658F6">
        <w:rPr>
          <w:rFonts w:ascii="Microsoft PhagsPa" w:eastAsia="Segoe UI" w:hAnsi="Segoe UI" w:cs="Segoe UI"/>
          <w:szCs w:val="22"/>
          <w:lang w:eastAsia="en-US"/>
        </w:rPr>
        <w:t>Assurances</w:t>
      </w:r>
      <w:r w:rsidRPr="007658F6">
        <w:rPr>
          <w:rFonts w:ascii="Microsoft PhagsPa" w:eastAsia="Segoe UI" w:hAnsi="Segoe UI" w:cs="Segoe UI"/>
          <w:spacing w:val="-7"/>
          <w:szCs w:val="22"/>
          <w:lang w:eastAsia="en-US"/>
        </w:rPr>
        <w:t xml:space="preserve"> </w:t>
      </w:r>
      <w:r w:rsidRPr="007658F6">
        <w:rPr>
          <w:rFonts w:ascii="Microsoft PhagsPa" w:eastAsia="Segoe UI" w:hAnsi="Segoe UI" w:cs="Segoe UI"/>
          <w:szCs w:val="22"/>
          <w:lang w:eastAsia="en-US"/>
        </w:rPr>
        <w:t>S.A</w:t>
      </w:r>
      <w:r w:rsidRPr="007658F6">
        <w:rPr>
          <w:rFonts w:ascii="Microsoft PhagsPa" w:eastAsia="Segoe UI" w:hAnsi="Segoe UI" w:cs="Segoe UI"/>
          <w:spacing w:val="-5"/>
          <w:szCs w:val="22"/>
          <w:lang w:eastAsia="en-US"/>
        </w:rPr>
        <w:t xml:space="preserve"> </w:t>
      </w:r>
      <w:r w:rsidRPr="007658F6">
        <w:rPr>
          <w:rFonts w:ascii="Microsoft PhagsPa" w:eastAsia="Segoe UI" w:hAnsi="Segoe UI" w:cs="Segoe UI"/>
          <w:spacing w:val="-10"/>
          <w:szCs w:val="22"/>
          <w:lang w:eastAsia="en-US"/>
        </w:rPr>
        <w:t>;</w:t>
      </w:r>
    </w:p>
    <w:p w:rsidR="007658F6" w:rsidRPr="007658F6" w:rsidRDefault="007658F6" w:rsidP="00A44F06">
      <w:pPr>
        <w:widowControl w:val="0"/>
        <w:numPr>
          <w:ilvl w:val="0"/>
          <w:numId w:val="87"/>
        </w:numPr>
        <w:tabs>
          <w:tab w:val="left" w:pos="2757"/>
        </w:tabs>
        <w:autoSpaceDE w:val="0"/>
        <w:autoSpaceDN w:val="0"/>
        <w:spacing w:before="99"/>
        <w:rPr>
          <w:rFonts w:ascii="Microsoft PhagsPa" w:eastAsia="Segoe UI" w:hAnsi="Segoe UI" w:cs="Segoe UI"/>
          <w:szCs w:val="22"/>
          <w:lang w:eastAsia="en-US"/>
        </w:rPr>
      </w:pPr>
      <w:r w:rsidRPr="007658F6">
        <w:rPr>
          <w:rFonts w:ascii="Microsoft PhagsPa" w:eastAsia="Segoe UI" w:hAnsi="Segoe UI" w:cs="Segoe UI"/>
          <w:szCs w:val="22"/>
          <w:lang w:eastAsia="en-US"/>
        </w:rPr>
        <w:t>PRO</w:t>
      </w:r>
      <w:r w:rsidRPr="007658F6">
        <w:rPr>
          <w:rFonts w:ascii="Microsoft PhagsPa" w:eastAsia="Segoe UI" w:hAnsi="Segoe UI" w:cs="Segoe UI"/>
          <w:spacing w:val="-5"/>
          <w:szCs w:val="22"/>
          <w:lang w:eastAsia="en-US"/>
        </w:rPr>
        <w:t xml:space="preserve"> </w:t>
      </w:r>
      <w:r w:rsidRPr="007658F6">
        <w:rPr>
          <w:rFonts w:ascii="Microsoft PhagsPa" w:eastAsia="Segoe UI" w:hAnsi="Segoe UI" w:cs="Segoe UI"/>
          <w:szCs w:val="22"/>
          <w:lang w:eastAsia="en-US"/>
        </w:rPr>
        <w:t>ASSUR</w:t>
      </w:r>
      <w:r w:rsidRPr="007658F6">
        <w:rPr>
          <w:rFonts w:ascii="Microsoft PhagsPa" w:eastAsia="Segoe UI" w:hAnsi="Segoe UI" w:cs="Segoe UI"/>
          <w:spacing w:val="-6"/>
          <w:szCs w:val="22"/>
          <w:lang w:eastAsia="en-US"/>
        </w:rPr>
        <w:t xml:space="preserve"> </w:t>
      </w:r>
      <w:r w:rsidRPr="007658F6">
        <w:rPr>
          <w:rFonts w:ascii="Microsoft PhagsPa" w:eastAsia="Segoe UI" w:hAnsi="Segoe UI" w:cs="Segoe UI"/>
          <w:szCs w:val="22"/>
          <w:lang w:eastAsia="en-US"/>
        </w:rPr>
        <w:t>S.A</w:t>
      </w:r>
      <w:r w:rsidRPr="007658F6">
        <w:rPr>
          <w:rFonts w:ascii="Microsoft PhagsPa" w:eastAsia="Segoe UI" w:hAnsi="Segoe UI" w:cs="Segoe UI"/>
          <w:spacing w:val="-5"/>
          <w:szCs w:val="22"/>
          <w:lang w:eastAsia="en-US"/>
        </w:rPr>
        <w:t xml:space="preserve"> </w:t>
      </w:r>
      <w:r w:rsidRPr="007658F6">
        <w:rPr>
          <w:rFonts w:ascii="Microsoft PhagsPa" w:eastAsia="Segoe UI" w:hAnsi="Segoe UI" w:cs="Segoe UI"/>
          <w:spacing w:val="-10"/>
          <w:szCs w:val="22"/>
          <w:lang w:eastAsia="en-US"/>
        </w:rPr>
        <w:t>;</w:t>
      </w:r>
    </w:p>
    <w:p w:rsidR="007658F6" w:rsidRPr="007658F6" w:rsidRDefault="007658F6" w:rsidP="00A44F06">
      <w:pPr>
        <w:widowControl w:val="0"/>
        <w:numPr>
          <w:ilvl w:val="0"/>
          <w:numId w:val="87"/>
        </w:numPr>
        <w:tabs>
          <w:tab w:val="left" w:pos="2757"/>
        </w:tabs>
        <w:autoSpaceDE w:val="0"/>
        <w:autoSpaceDN w:val="0"/>
        <w:spacing w:before="97"/>
        <w:rPr>
          <w:rFonts w:ascii="Microsoft PhagsPa" w:eastAsia="Segoe UI" w:hAnsi="Segoe UI" w:cs="Segoe UI"/>
          <w:szCs w:val="22"/>
          <w:lang w:eastAsia="en-US"/>
        </w:rPr>
      </w:pPr>
      <w:proofErr w:type="spellStart"/>
      <w:r w:rsidRPr="007658F6">
        <w:rPr>
          <w:rFonts w:ascii="Microsoft PhagsPa" w:eastAsia="Segoe UI" w:hAnsi="Segoe UI" w:cs="Segoe UI"/>
          <w:szCs w:val="22"/>
          <w:lang w:eastAsia="en-US"/>
        </w:rPr>
        <w:t>Prudential</w:t>
      </w:r>
      <w:proofErr w:type="spellEnd"/>
      <w:r w:rsidRPr="007658F6">
        <w:rPr>
          <w:rFonts w:ascii="Microsoft PhagsPa" w:eastAsia="Segoe UI" w:hAnsi="Segoe UI" w:cs="Segoe UI"/>
          <w:spacing w:val="-9"/>
          <w:szCs w:val="22"/>
          <w:lang w:eastAsia="en-US"/>
        </w:rPr>
        <w:t xml:space="preserve"> </w:t>
      </w:r>
      <w:proofErr w:type="spellStart"/>
      <w:r w:rsidRPr="007658F6">
        <w:rPr>
          <w:rFonts w:ascii="Microsoft PhagsPa" w:eastAsia="Segoe UI" w:hAnsi="Segoe UI" w:cs="Segoe UI"/>
          <w:szCs w:val="22"/>
          <w:lang w:eastAsia="en-US"/>
        </w:rPr>
        <w:t>Beneficial</w:t>
      </w:r>
      <w:proofErr w:type="spellEnd"/>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zCs w:val="22"/>
          <w:lang w:eastAsia="en-US"/>
        </w:rPr>
        <w:t>General</w:t>
      </w:r>
      <w:r w:rsidRPr="007658F6">
        <w:rPr>
          <w:rFonts w:ascii="Microsoft PhagsPa" w:eastAsia="Segoe UI" w:hAnsi="Segoe UI" w:cs="Segoe UI"/>
          <w:spacing w:val="-8"/>
          <w:szCs w:val="22"/>
          <w:lang w:eastAsia="en-US"/>
        </w:rPr>
        <w:t xml:space="preserve"> </w:t>
      </w:r>
      <w:proofErr w:type="spellStart"/>
      <w:r w:rsidRPr="007658F6">
        <w:rPr>
          <w:rFonts w:ascii="Microsoft PhagsPa" w:eastAsia="Segoe UI" w:hAnsi="Segoe UI" w:cs="Segoe UI"/>
          <w:szCs w:val="22"/>
          <w:lang w:eastAsia="en-US"/>
        </w:rPr>
        <w:t>Insurance</w:t>
      </w:r>
      <w:proofErr w:type="spellEnd"/>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pacing w:val="-10"/>
          <w:szCs w:val="22"/>
          <w:lang w:eastAsia="en-US"/>
        </w:rPr>
        <w:t>;</w:t>
      </w:r>
    </w:p>
    <w:p w:rsidR="007658F6" w:rsidRPr="007658F6" w:rsidRDefault="007658F6" w:rsidP="00A44F06">
      <w:pPr>
        <w:widowControl w:val="0"/>
        <w:numPr>
          <w:ilvl w:val="0"/>
          <w:numId w:val="87"/>
        </w:numPr>
        <w:tabs>
          <w:tab w:val="left" w:pos="2757"/>
        </w:tabs>
        <w:autoSpaceDE w:val="0"/>
        <w:autoSpaceDN w:val="0"/>
        <w:spacing w:before="100"/>
        <w:rPr>
          <w:rFonts w:ascii="Microsoft PhagsPa" w:eastAsia="Segoe UI" w:hAnsi="Segoe UI" w:cs="Segoe UI"/>
          <w:szCs w:val="22"/>
          <w:lang w:eastAsia="en-US"/>
        </w:rPr>
      </w:pPr>
      <w:r w:rsidRPr="007658F6">
        <w:rPr>
          <w:rFonts w:ascii="Microsoft PhagsPa" w:eastAsia="Segoe UI" w:hAnsi="Segoe UI" w:cs="Segoe UI"/>
          <w:szCs w:val="22"/>
          <w:lang w:eastAsia="en-US"/>
        </w:rPr>
        <w:t>ROYAL</w:t>
      </w:r>
      <w:r w:rsidRPr="007658F6">
        <w:rPr>
          <w:rFonts w:ascii="Microsoft PhagsPa" w:eastAsia="Segoe UI" w:hAnsi="Segoe UI" w:cs="Segoe UI"/>
          <w:spacing w:val="-7"/>
          <w:szCs w:val="22"/>
          <w:lang w:eastAsia="en-US"/>
        </w:rPr>
        <w:t xml:space="preserve"> </w:t>
      </w:r>
      <w:r w:rsidRPr="007658F6">
        <w:rPr>
          <w:rFonts w:ascii="Microsoft PhagsPa" w:eastAsia="Segoe UI" w:hAnsi="Segoe UI" w:cs="Segoe UI"/>
          <w:szCs w:val="22"/>
          <w:lang w:eastAsia="en-US"/>
        </w:rPr>
        <w:t>ONYX</w:t>
      </w:r>
      <w:r w:rsidRPr="007658F6">
        <w:rPr>
          <w:rFonts w:ascii="Microsoft PhagsPa" w:eastAsia="Segoe UI" w:hAnsi="Segoe UI" w:cs="Segoe UI"/>
          <w:spacing w:val="-6"/>
          <w:szCs w:val="22"/>
          <w:lang w:eastAsia="en-US"/>
        </w:rPr>
        <w:t xml:space="preserve"> </w:t>
      </w:r>
      <w:proofErr w:type="spellStart"/>
      <w:r w:rsidRPr="007658F6">
        <w:rPr>
          <w:rFonts w:ascii="Microsoft PhagsPa" w:eastAsia="Segoe UI" w:hAnsi="Segoe UI" w:cs="Segoe UI"/>
          <w:szCs w:val="22"/>
          <w:lang w:eastAsia="en-US"/>
        </w:rPr>
        <w:t>Insurance</w:t>
      </w:r>
      <w:proofErr w:type="spellEnd"/>
      <w:r w:rsidRPr="007658F6">
        <w:rPr>
          <w:rFonts w:ascii="Microsoft PhagsPa" w:eastAsia="Segoe UI" w:hAnsi="Segoe UI" w:cs="Segoe UI"/>
          <w:spacing w:val="-4"/>
          <w:szCs w:val="22"/>
          <w:lang w:eastAsia="en-US"/>
        </w:rPr>
        <w:t xml:space="preserve"> </w:t>
      </w:r>
      <w:r w:rsidRPr="007658F6">
        <w:rPr>
          <w:rFonts w:ascii="Microsoft PhagsPa" w:eastAsia="Segoe UI" w:hAnsi="Segoe UI" w:cs="Segoe UI"/>
          <w:szCs w:val="22"/>
          <w:lang w:eastAsia="en-US"/>
        </w:rPr>
        <w:t>Cie</w:t>
      </w:r>
      <w:r w:rsidRPr="007658F6">
        <w:rPr>
          <w:rFonts w:ascii="Microsoft PhagsPa" w:eastAsia="Segoe UI" w:hAnsi="Segoe UI" w:cs="Segoe UI"/>
          <w:spacing w:val="-5"/>
          <w:szCs w:val="22"/>
          <w:lang w:eastAsia="en-US"/>
        </w:rPr>
        <w:t xml:space="preserve"> </w:t>
      </w:r>
      <w:r w:rsidRPr="007658F6">
        <w:rPr>
          <w:rFonts w:ascii="Microsoft PhagsPa" w:eastAsia="Segoe UI" w:hAnsi="Segoe UI" w:cs="Segoe UI"/>
          <w:spacing w:val="-10"/>
          <w:szCs w:val="22"/>
          <w:lang w:eastAsia="en-US"/>
        </w:rPr>
        <w:t>;</w:t>
      </w:r>
    </w:p>
    <w:p w:rsidR="007658F6" w:rsidRPr="007658F6" w:rsidRDefault="007658F6" w:rsidP="00A44F06">
      <w:pPr>
        <w:widowControl w:val="0"/>
        <w:numPr>
          <w:ilvl w:val="0"/>
          <w:numId w:val="87"/>
        </w:numPr>
        <w:tabs>
          <w:tab w:val="left" w:pos="2757"/>
        </w:tabs>
        <w:autoSpaceDE w:val="0"/>
        <w:autoSpaceDN w:val="0"/>
        <w:spacing w:before="97"/>
        <w:rPr>
          <w:rFonts w:ascii="Microsoft PhagsPa" w:eastAsia="Segoe UI" w:hAnsi="Segoe UI" w:cs="Segoe UI"/>
          <w:szCs w:val="22"/>
          <w:lang w:eastAsia="en-US"/>
        </w:rPr>
      </w:pPr>
      <w:r w:rsidRPr="007658F6">
        <w:rPr>
          <w:rFonts w:ascii="Microsoft PhagsPa" w:eastAsia="Segoe UI" w:hAnsi="Segoe UI" w:cs="Segoe UI"/>
          <w:szCs w:val="22"/>
          <w:lang w:eastAsia="en-US"/>
        </w:rPr>
        <w:t>SAAR</w:t>
      </w:r>
      <w:r w:rsidRPr="007658F6">
        <w:rPr>
          <w:rFonts w:ascii="Microsoft PhagsPa" w:eastAsia="Segoe UI" w:hAnsi="Segoe UI" w:cs="Segoe UI"/>
          <w:spacing w:val="-4"/>
          <w:szCs w:val="22"/>
          <w:lang w:eastAsia="en-US"/>
        </w:rPr>
        <w:t xml:space="preserve"> </w:t>
      </w:r>
      <w:r w:rsidRPr="007658F6">
        <w:rPr>
          <w:rFonts w:ascii="Microsoft PhagsPa" w:eastAsia="Segoe UI" w:hAnsi="Segoe UI" w:cs="Segoe UI"/>
          <w:szCs w:val="22"/>
          <w:lang w:eastAsia="en-US"/>
        </w:rPr>
        <w:t>S.A</w:t>
      </w:r>
      <w:r w:rsidRPr="007658F6">
        <w:rPr>
          <w:rFonts w:ascii="Microsoft PhagsPa" w:eastAsia="Segoe UI" w:hAnsi="Segoe UI" w:cs="Segoe UI"/>
          <w:spacing w:val="-3"/>
          <w:szCs w:val="22"/>
          <w:lang w:eastAsia="en-US"/>
        </w:rPr>
        <w:t xml:space="preserve"> </w:t>
      </w:r>
      <w:r w:rsidRPr="007658F6">
        <w:rPr>
          <w:rFonts w:ascii="Microsoft PhagsPa" w:eastAsia="Segoe UI" w:hAnsi="Segoe UI" w:cs="Segoe UI"/>
          <w:spacing w:val="-10"/>
          <w:szCs w:val="22"/>
          <w:lang w:eastAsia="en-US"/>
        </w:rPr>
        <w:t>;</w:t>
      </w:r>
    </w:p>
    <w:p w:rsidR="007658F6" w:rsidRPr="007658F6" w:rsidRDefault="007658F6" w:rsidP="00A44F06">
      <w:pPr>
        <w:widowControl w:val="0"/>
        <w:numPr>
          <w:ilvl w:val="0"/>
          <w:numId w:val="87"/>
        </w:numPr>
        <w:tabs>
          <w:tab w:val="left" w:pos="2757"/>
        </w:tabs>
        <w:autoSpaceDE w:val="0"/>
        <w:autoSpaceDN w:val="0"/>
        <w:spacing w:before="99"/>
        <w:rPr>
          <w:rFonts w:ascii="Microsoft PhagsPa" w:eastAsia="Segoe UI" w:hAnsi="Segoe UI" w:cs="Segoe UI"/>
          <w:szCs w:val="22"/>
          <w:lang w:eastAsia="en-US"/>
        </w:rPr>
      </w:pPr>
      <w:r w:rsidRPr="007658F6">
        <w:rPr>
          <w:rFonts w:ascii="Microsoft PhagsPa" w:eastAsia="Segoe UI" w:hAnsi="Segoe UI" w:cs="Segoe UI"/>
          <w:szCs w:val="22"/>
          <w:lang w:eastAsia="en-US"/>
        </w:rPr>
        <w:t>SANLAM</w:t>
      </w:r>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zCs w:val="22"/>
          <w:lang w:eastAsia="en-US"/>
        </w:rPr>
        <w:t>Assurances</w:t>
      </w:r>
      <w:r w:rsidRPr="007658F6">
        <w:rPr>
          <w:rFonts w:ascii="Microsoft PhagsPa" w:eastAsia="Segoe UI" w:hAnsi="Segoe UI" w:cs="Segoe UI"/>
          <w:spacing w:val="-10"/>
          <w:szCs w:val="22"/>
          <w:lang w:eastAsia="en-US"/>
        </w:rPr>
        <w:t xml:space="preserve"> </w:t>
      </w:r>
      <w:r w:rsidRPr="007658F6">
        <w:rPr>
          <w:rFonts w:ascii="Microsoft PhagsPa" w:eastAsia="Segoe UI" w:hAnsi="Segoe UI" w:cs="Segoe UI"/>
          <w:szCs w:val="22"/>
          <w:lang w:eastAsia="en-US"/>
        </w:rPr>
        <w:t>Cameroun</w:t>
      </w:r>
      <w:r w:rsidRPr="007658F6">
        <w:rPr>
          <w:rFonts w:ascii="Microsoft PhagsPa" w:eastAsia="Segoe UI" w:hAnsi="Segoe UI" w:cs="Segoe UI"/>
          <w:spacing w:val="-8"/>
          <w:szCs w:val="22"/>
          <w:lang w:eastAsia="en-US"/>
        </w:rPr>
        <w:t xml:space="preserve"> </w:t>
      </w:r>
      <w:r w:rsidRPr="007658F6">
        <w:rPr>
          <w:rFonts w:ascii="Microsoft PhagsPa" w:eastAsia="Segoe UI" w:hAnsi="Segoe UI" w:cs="Segoe UI"/>
          <w:spacing w:val="-10"/>
          <w:szCs w:val="22"/>
          <w:lang w:eastAsia="en-US"/>
        </w:rPr>
        <w:t>;</w:t>
      </w:r>
    </w:p>
    <w:p w:rsidR="007658F6" w:rsidRPr="007658F6" w:rsidRDefault="007658F6" w:rsidP="00A44F06">
      <w:pPr>
        <w:widowControl w:val="0"/>
        <w:numPr>
          <w:ilvl w:val="0"/>
          <w:numId w:val="87"/>
        </w:numPr>
        <w:tabs>
          <w:tab w:val="left" w:pos="2757"/>
        </w:tabs>
        <w:autoSpaceDE w:val="0"/>
        <w:autoSpaceDN w:val="0"/>
        <w:spacing w:before="99"/>
        <w:rPr>
          <w:rFonts w:ascii="Microsoft PhagsPa" w:eastAsia="Segoe UI" w:hAnsi="Segoe UI" w:cs="Segoe UI"/>
          <w:szCs w:val="22"/>
          <w:lang w:eastAsia="en-US"/>
        </w:rPr>
      </w:pPr>
      <w:r w:rsidRPr="007658F6">
        <w:rPr>
          <w:rFonts w:ascii="Microsoft PhagsPa" w:eastAsia="Segoe UI" w:hAnsi="Segoe UI" w:cs="Segoe UI"/>
          <w:szCs w:val="22"/>
          <w:lang w:eastAsia="en-US"/>
        </w:rPr>
        <w:t>ZENITH</w:t>
      </w:r>
      <w:r w:rsidRPr="007658F6">
        <w:rPr>
          <w:rFonts w:ascii="Microsoft PhagsPa" w:eastAsia="Segoe UI" w:hAnsi="Segoe UI" w:cs="Segoe UI"/>
          <w:spacing w:val="-11"/>
          <w:szCs w:val="22"/>
          <w:lang w:eastAsia="en-US"/>
        </w:rPr>
        <w:t xml:space="preserve"> </w:t>
      </w:r>
      <w:proofErr w:type="spellStart"/>
      <w:r w:rsidRPr="007658F6">
        <w:rPr>
          <w:rFonts w:ascii="Microsoft PhagsPa" w:eastAsia="Segoe UI" w:hAnsi="Segoe UI" w:cs="Segoe UI"/>
          <w:spacing w:val="-2"/>
          <w:szCs w:val="22"/>
          <w:lang w:eastAsia="en-US"/>
        </w:rPr>
        <w:t>Insurance</w:t>
      </w:r>
      <w:proofErr w:type="spellEnd"/>
      <w:r w:rsidRPr="007658F6">
        <w:rPr>
          <w:rFonts w:ascii="Microsoft PhagsPa" w:eastAsia="Segoe UI" w:hAnsi="Segoe UI" w:cs="Segoe UI"/>
          <w:spacing w:val="-2"/>
          <w:szCs w:val="22"/>
          <w:lang w:eastAsia="en-US"/>
        </w:rPr>
        <w:t>.</w:t>
      </w:r>
    </w:p>
    <w:p w:rsidR="00610130" w:rsidRPr="004C059F" w:rsidRDefault="00610130" w:rsidP="00610130">
      <w:pPr>
        <w:pStyle w:val="Corpsdetexte3"/>
        <w:jc w:val="both"/>
        <w:rPr>
          <w:rFonts w:ascii="Arial Narrow" w:hAnsi="Arial Narrow" w:cs="Tahoma"/>
          <w:b w:val="0"/>
          <w:i w:val="0"/>
          <w:sz w:val="24"/>
          <w:szCs w:val="24"/>
        </w:rPr>
      </w:pPr>
    </w:p>
    <w:p w:rsidR="00610130" w:rsidRPr="004C059F" w:rsidRDefault="00610130" w:rsidP="00610130">
      <w:pPr>
        <w:pStyle w:val="Corpsdetexte3"/>
        <w:jc w:val="both"/>
        <w:rPr>
          <w:rFonts w:ascii="Arial Narrow" w:hAnsi="Arial Narrow" w:cs="Tahoma"/>
          <w:b w:val="0"/>
          <w:i w:val="0"/>
          <w:sz w:val="24"/>
          <w:szCs w:val="24"/>
        </w:rPr>
      </w:pPr>
    </w:p>
    <w:p w:rsidR="00610130" w:rsidRPr="004C059F" w:rsidRDefault="00610130" w:rsidP="00610130">
      <w:pPr>
        <w:pStyle w:val="Corpsdetexte3"/>
        <w:jc w:val="both"/>
        <w:rPr>
          <w:rFonts w:ascii="Arial Narrow" w:hAnsi="Arial Narrow" w:cs="Tahoma"/>
          <w:b w:val="0"/>
          <w:i w:val="0"/>
          <w:sz w:val="24"/>
          <w:szCs w:val="24"/>
        </w:rPr>
      </w:pPr>
    </w:p>
    <w:p w:rsidR="00610130" w:rsidRPr="004C059F" w:rsidRDefault="00610130" w:rsidP="00610130">
      <w:pPr>
        <w:pStyle w:val="Corpsdetexte3"/>
        <w:jc w:val="both"/>
        <w:rPr>
          <w:rFonts w:ascii="Arial Narrow" w:hAnsi="Arial Narrow" w:cs="Tahoma"/>
          <w:b w:val="0"/>
          <w:i w:val="0"/>
          <w:sz w:val="24"/>
          <w:szCs w:val="24"/>
        </w:rPr>
      </w:pPr>
    </w:p>
    <w:p w:rsidR="00610130" w:rsidRDefault="00610130"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44514B" w:rsidRDefault="0044514B" w:rsidP="00610130">
      <w:pPr>
        <w:spacing w:line="360" w:lineRule="auto"/>
        <w:jc w:val="center"/>
        <w:rPr>
          <w:rFonts w:ascii="Arial Narrow" w:hAnsi="Arial Narrow"/>
          <w:sz w:val="22"/>
        </w:rPr>
      </w:pPr>
    </w:p>
    <w:p w:rsidR="0044514B" w:rsidRDefault="0044514B" w:rsidP="00610130">
      <w:pPr>
        <w:spacing w:line="360" w:lineRule="auto"/>
        <w:jc w:val="center"/>
        <w:rPr>
          <w:rFonts w:ascii="Arial Narrow" w:hAnsi="Arial Narrow"/>
          <w:sz w:val="22"/>
        </w:rPr>
      </w:pPr>
    </w:p>
    <w:p w:rsidR="0044514B" w:rsidRDefault="0044514B" w:rsidP="00610130">
      <w:pPr>
        <w:spacing w:line="360" w:lineRule="auto"/>
        <w:jc w:val="center"/>
        <w:rPr>
          <w:rFonts w:ascii="Arial Narrow" w:hAnsi="Arial Narrow"/>
          <w:sz w:val="22"/>
        </w:rPr>
      </w:pPr>
    </w:p>
    <w:p w:rsidR="0044514B" w:rsidRDefault="0044514B"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r>
        <w:rPr>
          <w:rFonts w:ascii="Arial Narrow" w:hAnsi="Arial Narrow" w:cs="Tahoma"/>
          <w:b/>
          <w:noProof/>
          <w:sz w:val="24"/>
        </w:rPr>
        <mc:AlternateContent>
          <mc:Choice Requires="wps">
            <w:drawing>
              <wp:inline distT="0" distB="0" distL="0" distR="0" wp14:anchorId="413871AA" wp14:editId="2D6D6D56">
                <wp:extent cx="4991100" cy="1552575"/>
                <wp:effectExtent l="9525" t="9525" r="0" b="10160"/>
                <wp:docPr id="175404"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91100" cy="1552575"/>
                        </a:xfrm>
                        <a:prstGeom prst="rect">
                          <a:avLst/>
                        </a:prstGeom>
                        <a:extLst>
                          <a:ext uri="{AF507438-7753-43E0-B8FC-AC1667EBCBE1}">
                            <a14:hiddenEffects xmlns:a14="http://schemas.microsoft.com/office/drawing/2010/main">
                              <a:effectLst/>
                            </a14:hiddenEffects>
                          </a:ext>
                        </a:extLst>
                      </wps:spPr>
                      <wps:txbx>
                        <w:txbxContent>
                          <w:p w:rsidR="00BD7B87" w:rsidRDefault="00BD7B87" w:rsidP="00BD66C9">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Pièce N°14</w:t>
                            </w:r>
                          </w:p>
                          <w:p w:rsidR="00BD7B87" w:rsidRDefault="00BD7B87" w:rsidP="00BD66C9">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GRILLE D’EVALUATION</w:t>
                            </w:r>
                          </w:p>
                          <w:p w:rsidR="00BD7B87" w:rsidRDefault="00BD7B87" w:rsidP="00BD66C9">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 xml:space="preserve">A EMETTRE DES CAUTIONS </w:t>
                            </w:r>
                          </w:p>
                        </w:txbxContent>
                      </wps:txbx>
                      <wps:bodyPr wrap="square" numCol="1" fromWordArt="1">
                        <a:prstTxWarp prst="textPlain">
                          <a:avLst>
                            <a:gd name="adj" fmla="val 50000"/>
                          </a:avLst>
                        </a:prstTxWarp>
                        <a:spAutoFit/>
                      </wps:bodyPr>
                    </wps:wsp>
                  </a:graphicData>
                </a:graphic>
              </wp:inline>
            </w:drawing>
          </mc:Choice>
          <mc:Fallback>
            <w:pict>
              <v:shape id="_x0000_s1046" type="#_x0000_t202" style="width:393pt;height:1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" filled="f" stroked="f">
                <o:lock v:ext="edit" text="t" shapetype="t"/>
                <v:textbox style="mso-fit-shape-to-text:t">
                  <w:txbxContent>
                    <w:p w:rsidR="00BD7B87" w:rsidRDefault="00BD7B87" w:rsidP="00BD66C9">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Pièce N°14</w:t>
                      </w:r>
                    </w:p>
                    <w:p w:rsidR="00BD7B87" w:rsidRDefault="00BD7B87" w:rsidP="00BD66C9">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GRILLE D’EVALUATION</w:t>
                      </w:r>
                    </w:p>
                    <w:p w:rsidR="00BD7B87" w:rsidRDefault="00BD7B87" w:rsidP="00BD66C9">
                      <w:pPr>
                        <w:pStyle w:val="NormalWeb"/>
                        <w:spacing w:before="0" w:beforeAutospacing="0" w:after="0" w:afterAutospacing="0"/>
                        <w:jc w:val="center"/>
                      </w:pPr>
                      <w:r>
                        <w:rPr>
                          <w:color w:val="000000"/>
                          <w:sz w:val="40"/>
                          <w:szCs w:val="40"/>
                          <w14:textOutline w14:w="9525" w14:cap="flat" w14:cmpd="sng" w14:algn="ctr">
                            <w14:solidFill>
                              <w14:srgbClr w14:val="000000"/>
                            </w14:solidFill>
                            <w14:prstDash w14:val="solid"/>
                            <w14:round/>
                          </w14:textOutline>
                        </w:rPr>
                        <w:t xml:space="preserve">A EMETTRE DES CAUTIONS </w:t>
                      </w:r>
                    </w:p>
                  </w:txbxContent>
                </v:textbox>
                <w10:anchorlock/>
              </v:shape>
            </w:pict>
          </mc:Fallback>
        </mc:AlternateContent>
      </w: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Pr="00BD66C9" w:rsidRDefault="00BD66C9" w:rsidP="00BD66C9">
      <w:pPr>
        <w:widowControl w:val="0"/>
        <w:autoSpaceDE w:val="0"/>
        <w:autoSpaceDN w:val="0"/>
        <w:rPr>
          <w:rFonts w:ascii="Segoe UI" w:eastAsia="Segoe UI" w:hAnsi="Segoe UI" w:cs="Segoe UI"/>
          <w:b/>
          <w:sz w:val="2"/>
          <w:lang w:eastAsia="en-US"/>
        </w:rPr>
      </w:pPr>
    </w:p>
    <w:tbl>
      <w:tblPr>
        <w:tblStyle w:val="TableNormal"/>
        <w:tblW w:w="0" w:type="auto"/>
        <w:tblInd w:w="13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301"/>
        <w:gridCol w:w="4585"/>
        <w:gridCol w:w="850"/>
        <w:gridCol w:w="1136"/>
        <w:gridCol w:w="465"/>
        <w:gridCol w:w="1115"/>
        <w:gridCol w:w="1096"/>
      </w:tblGrid>
      <w:tr w:rsidR="00BD66C9" w:rsidRPr="00BD66C9" w:rsidTr="00BD66C9">
        <w:trPr>
          <w:trHeight w:val="1252"/>
        </w:trPr>
        <w:tc>
          <w:tcPr>
            <w:tcW w:w="10548" w:type="dxa"/>
            <w:gridSpan w:val="7"/>
            <w:tcBorders>
              <w:bottom w:val="single" w:sz="4" w:space="0" w:color="000000"/>
            </w:tcBorders>
          </w:tcPr>
          <w:p w:rsidR="00BD66C9" w:rsidRDefault="00BD66C9" w:rsidP="00BD66C9">
            <w:pPr>
              <w:jc w:val="center"/>
              <w:rPr>
                <w:rFonts w:ascii="Arial Narrow" w:hAnsi="Arial Narrow" w:cs="Tahoma"/>
                <w:b/>
                <w:i/>
                <w:sz w:val="24"/>
                <w:szCs w:val="24"/>
              </w:rPr>
            </w:pPr>
            <w:r w:rsidRPr="006373A5">
              <w:rPr>
                <w:rFonts w:ascii="Arial Narrow" w:hAnsi="Arial Narrow"/>
                <w:b/>
                <w:i/>
                <w:sz w:val="24"/>
                <w:szCs w:val="24"/>
              </w:rPr>
              <w:lastRenderedPageBreak/>
              <w:t>Appel d’Offres National Ouvert N°</w:t>
            </w:r>
            <w:r>
              <w:rPr>
                <w:rFonts w:ascii="Arial Narrow" w:hAnsi="Arial Narrow"/>
                <w:b/>
                <w:i/>
                <w:sz w:val="24"/>
                <w:szCs w:val="24"/>
              </w:rPr>
              <w:t>______</w:t>
            </w:r>
            <w:r w:rsidRPr="006373A5">
              <w:rPr>
                <w:rFonts w:ascii="Arial Narrow" w:hAnsi="Arial Narrow"/>
                <w:b/>
                <w:i/>
                <w:sz w:val="24"/>
                <w:szCs w:val="24"/>
              </w:rPr>
              <w:t>/</w:t>
            </w:r>
            <w:r>
              <w:rPr>
                <w:rFonts w:ascii="Arial Narrow" w:hAnsi="Arial Narrow" w:cs="Tahoma"/>
                <w:b/>
                <w:i/>
                <w:sz w:val="24"/>
                <w:szCs w:val="24"/>
              </w:rPr>
              <w:t>AONO/C.SAL/SG/ST/CIPM</w:t>
            </w:r>
            <w:r w:rsidRPr="006373A5">
              <w:rPr>
                <w:rFonts w:ascii="Arial Narrow" w:hAnsi="Arial Narrow" w:cs="Tahoma"/>
                <w:b/>
                <w:i/>
                <w:sz w:val="24"/>
                <w:szCs w:val="24"/>
              </w:rPr>
              <w:t xml:space="preserve"> /</w:t>
            </w:r>
            <w:r>
              <w:rPr>
                <w:rFonts w:ascii="Arial Narrow" w:hAnsi="Arial Narrow" w:cs="Tahoma"/>
                <w:b/>
                <w:i/>
                <w:sz w:val="24"/>
                <w:szCs w:val="24"/>
              </w:rPr>
              <w:t xml:space="preserve">2026 </w:t>
            </w:r>
          </w:p>
          <w:p w:rsidR="00BD66C9" w:rsidRPr="00847A8E" w:rsidRDefault="00BD66C9" w:rsidP="00BD66C9">
            <w:pPr>
              <w:jc w:val="center"/>
              <w:rPr>
                <w:rFonts w:ascii="Copperplate Gothic Light" w:hAnsi="Copperplate Gothic Light"/>
                <w:b/>
                <w:bCs/>
                <w:i/>
                <w:iCs/>
                <w:sz w:val="28"/>
                <w:szCs w:val="24"/>
              </w:rPr>
            </w:pPr>
            <w:proofErr w:type="gramStart"/>
            <w:r w:rsidRPr="006373A5">
              <w:rPr>
                <w:rFonts w:ascii="Arial Narrow" w:hAnsi="Arial Narrow" w:cs="Tahoma"/>
                <w:b/>
                <w:i/>
                <w:sz w:val="24"/>
                <w:szCs w:val="24"/>
              </w:rPr>
              <w:t>du</w:t>
            </w:r>
            <w:proofErr w:type="gramEnd"/>
            <w:r>
              <w:rPr>
                <w:rFonts w:ascii="Arial Narrow" w:hAnsi="Arial Narrow" w:cs="Tahoma"/>
                <w:b/>
                <w:i/>
                <w:color w:val="002060"/>
                <w:sz w:val="24"/>
                <w:szCs w:val="24"/>
              </w:rPr>
              <w:t xml:space="preserve"> ____________</w:t>
            </w:r>
            <w:r w:rsidRPr="006373A5">
              <w:rPr>
                <w:rFonts w:ascii="Arial Narrow" w:hAnsi="Arial Narrow" w:cs="Tahoma"/>
                <w:b/>
                <w:i/>
                <w:color w:val="002060"/>
                <w:sz w:val="24"/>
                <w:szCs w:val="24"/>
              </w:rPr>
              <w:t xml:space="preserve"> </w:t>
            </w:r>
            <w:r>
              <w:rPr>
                <w:rFonts w:ascii="Arial Narrow" w:hAnsi="Arial Narrow"/>
                <w:b/>
                <w:i/>
                <w:sz w:val="24"/>
                <w:szCs w:val="24"/>
              </w:rPr>
              <w:t>pour l’</w:t>
            </w:r>
            <w:r w:rsidRPr="00E22F3C">
              <w:rPr>
                <w:rFonts w:ascii="Arial Narrow" w:hAnsi="Arial Narrow"/>
                <w:b/>
                <w:i/>
                <w:sz w:val="24"/>
                <w:szCs w:val="24"/>
              </w:rPr>
              <w:t xml:space="preserve">Exécution des </w:t>
            </w:r>
            <w:r w:rsidRPr="000E5286">
              <w:rPr>
                <w:rFonts w:ascii="Arial Narrow" w:hAnsi="Arial Narrow"/>
                <w:b/>
                <w:i/>
                <w:sz w:val="24"/>
                <w:szCs w:val="24"/>
              </w:rPr>
              <w:t xml:space="preserve">travaux de construction d'une clôture à l'Ecole </w:t>
            </w:r>
            <w:proofErr w:type="spellStart"/>
            <w:r w:rsidRPr="000E5286">
              <w:rPr>
                <w:rFonts w:ascii="Arial Narrow" w:hAnsi="Arial Narrow"/>
                <w:b/>
                <w:i/>
                <w:sz w:val="24"/>
                <w:szCs w:val="24"/>
              </w:rPr>
              <w:t>Ma</w:t>
            </w:r>
            <w:r w:rsidR="00B87385">
              <w:rPr>
                <w:rFonts w:ascii="Arial Narrow" w:hAnsi="Arial Narrow"/>
                <w:b/>
                <w:i/>
                <w:sz w:val="24"/>
                <w:szCs w:val="24"/>
              </w:rPr>
              <w:t>ternelle</w:t>
            </w:r>
            <w:proofErr w:type="spellEnd"/>
            <w:r w:rsidR="00B87385">
              <w:rPr>
                <w:rFonts w:ascii="Arial Narrow" w:hAnsi="Arial Narrow"/>
                <w:b/>
                <w:i/>
                <w:sz w:val="24"/>
                <w:szCs w:val="24"/>
              </w:rPr>
              <w:t xml:space="preserve"> </w:t>
            </w:r>
            <w:proofErr w:type="spellStart"/>
            <w:r w:rsidR="00B87385">
              <w:rPr>
                <w:rFonts w:ascii="Arial Narrow" w:hAnsi="Arial Narrow"/>
                <w:b/>
                <w:i/>
                <w:sz w:val="24"/>
                <w:szCs w:val="24"/>
              </w:rPr>
              <w:t>Publique</w:t>
            </w:r>
            <w:proofErr w:type="spellEnd"/>
            <w:r w:rsidR="00B87385">
              <w:rPr>
                <w:rFonts w:ascii="Arial Narrow" w:hAnsi="Arial Narrow"/>
                <w:b/>
                <w:i/>
                <w:sz w:val="24"/>
                <w:szCs w:val="24"/>
              </w:rPr>
              <w:t xml:space="preserve">  de </w:t>
            </w:r>
            <w:proofErr w:type="spellStart"/>
            <w:r w:rsidR="00B87385">
              <w:rPr>
                <w:rFonts w:ascii="Arial Narrow" w:hAnsi="Arial Narrow"/>
                <w:b/>
                <w:i/>
                <w:sz w:val="24"/>
                <w:szCs w:val="24"/>
              </w:rPr>
              <w:t>Salapoumbé</w:t>
            </w:r>
            <w:proofErr w:type="spellEnd"/>
            <w:r w:rsidR="00B87385">
              <w:rPr>
                <w:rFonts w:ascii="Arial Narrow" w:hAnsi="Arial Narrow"/>
                <w:b/>
                <w:i/>
                <w:sz w:val="24"/>
                <w:szCs w:val="24"/>
              </w:rPr>
              <w:t xml:space="preserve"> </w:t>
            </w:r>
            <w:r w:rsidRPr="000E5286">
              <w:rPr>
                <w:rFonts w:ascii="Arial Narrow" w:hAnsi="Arial Narrow"/>
                <w:b/>
                <w:i/>
                <w:sz w:val="24"/>
                <w:szCs w:val="24"/>
              </w:rPr>
              <w:t xml:space="preserve"> (</w:t>
            </w:r>
            <w:proofErr w:type="spellStart"/>
            <w:r w:rsidRPr="000E5286">
              <w:rPr>
                <w:rFonts w:ascii="Arial Narrow" w:hAnsi="Arial Narrow"/>
                <w:b/>
                <w:i/>
                <w:sz w:val="24"/>
                <w:szCs w:val="24"/>
              </w:rPr>
              <w:t>longueur</w:t>
            </w:r>
            <w:proofErr w:type="spellEnd"/>
            <w:r w:rsidRPr="000E5286">
              <w:rPr>
                <w:rFonts w:ascii="Arial Narrow" w:hAnsi="Arial Narrow"/>
                <w:b/>
                <w:i/>
                <w:sz w:val="24"/>
                <w:szCs w:val="24"/>
              </w:rPr>
              <w:t xml:space="preserve"> 146 </w:t>
            </w:r>
            <w:r w:rsidR="00B87385">
              <w:rPr>
                <w:rFonts w:ascii="Arial Narrow" w:hAnsi="Arial Narrow"/>
                <w:b/>
                <w:i/>
                <w:sz w:val="24"/>
                <w:szCs w:val="24"/>
              </w:rPr>
              <w:t xml:space="preserve">m) dans la Commune de </w:t>
            </w:r>
            <w:proofErr w:type="spellStart"/>
            <w:r w:rsidR="00B87385">
              <w:rPr>
                <w:rFonts w:ascii="Arial Narrow" w:hAnsi="Arial Narrow"/>
                <w:b/>
                <w:i/>
                <w:sz w:val="24"/>
                <w:szCs w:val="24"/>
              </w:rPr>
              <w:t>Salapoumbé</w:t>
            </w:r>
            <w:proofErr w:type="spellEnd"/>
            <w:r w:rsidRPr="000E5286">
              <w:rPr>
                <w:rFonts w:ascii="Arial Narrow" w:hAnsi="Arial Narrow"/>
                <w:b/>
                <w:i/>
                <w:sz w:val="24"/>
                <w:szCs w:val="24"/>
              </w:rPr>
              <w:t xml:space="preserve">, </w:t>
            </w:r>
            <w:proofErr w:type="spellStart"/>
            <w:r w:rsidRPr="000E5286">
              <w:rPr>
                <w:rFonts w:ascii="Arial Narrow" w:hAnsi="Arial Narrow"/>
                <w:b/>
                <w:i/>
                <w:sz w:val="24"/>
                <w:szCs w:val="24"/>
              </w:rPr>
              <w:t>Département</w:t>
            </w:r>
            <w:proofErr w:type="spellEnd"/>
            <w:r w:rsidRPr="000E5286">
              <w:rPr>
                <w:rFonts w:ascii="Arial Narrow" w:hAnsi="Arial Narrow"/>
                <w:b/>
                <w:i/>
                <w:sz w:val="24"/>
                <w:szCs w:val="24"/>
              </w:rPr>
              <w:t xml:space="preserve"> de la </w:t>
            </w:r>
            <w:proofErr w:type="spellStart"/>
            <w:r w:rsidRPr="000E5286">
              <w:rPr>
                <w:rFonts w:ascii="Arial Narrow" w:hAnsi="Arial Narrow"/>
                <w:b/>
                <w:i/>
                <w:sz w:val="24"/>
                <w:szCs w:val="24"/>
              </w:rPr>
              <w:t>Boumba</w:t>
            </w:r>
            <w:proofErr w:type="spellEnd"/>
            <w:r w:rsidRPr="000E5286">
              <w:rPr>
                <w:rFonts w:ascii="Arial Narrow" w:hAnsi="Arial Narrow"/>
                <w:b/>
                <w:i/>
                <w:sz w:val="24"/>
                <w:szCs w:val="24"/>
              </w:rPr>
              <w:t xml:space="preserve"> et </w:t>
            </w:r>
            <w:proofErr w:type="spellStart"/>
            <w:r w:rsidRPr="000E5286">
              <w:rPr>
                <w:rFonts w:ascii="Arial Narrow" w:hAnsi="Arial Narrow"/>
                <w:b/>
                <w:i/>
                <w:sz w:val="24"/>
                <w:szCs w:val="24"/>
              </w:rPr>
              <w:t>Ngoko</w:t>
            </w:r>
            <w:proofErr w:type="spellEnd"/>
            <w:r w:rsidRPr="000E5286">
              <w:rPr>
                <w:rFonts w:ascii="Arial Narrow" w:hAnsi="Arial Narrow"/>
                <w:b/>
                <w:i/>
                <w:sz w:val="24"/>
                <w:szCs w:val="24"/>
              </w:rPr>
              <w:t xml:space="preserve">, </w:t>
            </w:r>
            <w:proofErr w:type="spellStart"/>
            <w:r w:rsidRPr="000E5286">
              <w:rPr>
                <w:rFonts w:ascii="Arial Narrow" w:hAnsi="Arial Narrow"/>
                <w:b/>
                <w:i/>
                <w:sz w:val="24"/>
                <w:szCs w:val="24"/>
              </w:rPr>
              <w:t>Région</w:t>
            </w:r>
            <w:proofErr w:type="spellEnd"/>
            <w:r w:rsidRPr="000E5286">
              <w:rPr>
                <w:rFonts w:ascii="Arial Narrow" w:hAnsi="Arial Narrow"/>
                <w:b/>
                <w:i/>
                <w:sz w:val="24"/>
                <w:szCs w:val="24"/>
              </w:rPr>
              <w:t xml:space="preserve"> de l’Est</w:t>
            </w:r>
            <w:r>
              <w:rPr>
                <w:rFonts w:ascii="Arial Narrow" w:hAnsi="Arial Narrow"/>
                <w:b/>
                <w:i/>
                <w:sz w:val="24"/>
                <w:szCs w:val="24"/>
              </w:rPr>
              <w:t xml:space="preserve"> lot unique.</w:t>
            </w:r>
          </w:p>
          <w:p w:rsidR="00BD66C9" w:rsidRPr="00BD66C9" w:rsidRDefault="00BD66C9" w:rsidP="00BD66C9">
            <w:pPr>
              <w:spacing w:line="266" w:lineRule="exact"/>
              <w:ind w:left="3"/>
              <w:jc w:val="center"/>
              <w:rPr>
                <w:rFonts w:ascii="Segoe UI" w:eastAsia="Segoe UI" w:hAnsi="Segoe UI" w:cs="Segoe UI"/>
                <w:b/>
              </w:rPr>
            </w:pPr>
            <w:r w:rsidRPr="00BD66C9">
              <w:rPr>
                <w:rFonts w:ascii="Segoe UI" w:eastAsia="Segoe UI" w:hAnsi="Segoe UI" w:cs="Segoe UI"/>
                <w:b/>
                <w:i/>
                <w:u w:val="single"/>
              </w:rPr>
              <w:t>FINANCEMENT</w:t>
            </w:r>
            <w:r w:rsidRPr="00BD66C9">
              <w:rPr>
                <w:rFonts w:ascii="Segoe UI" w:eastAsia="Segoe UI" w:hAnsi="Segoe UI" w:cs="Segoe UI"/>
              </w:rPr>
              <w:t>:</w:t>
            </w:r>
            <w:r w:rsidRPr="00BD66C9">
              <w:rPr>
                <w:rFonts w:ascii="Segoe UI" w:eastAsia="Segoe UI" w:hAnsi="Segoe UI" w:cs="Segoe UI"/>
                <w:spacing w:val="-5"/>
              </w:rPr>
              <w:t xml:space="preserve"> </w:t>
            </w:r>
            <w:r w:rsidRPr="00BD66C9">
              <w:rPr>
                <w:rFonts w:ascii="Segoe UI" w:eastAsia="Segoe UI" w:hAnsi="Segoe UI" w:cs="Segoe UI"/>
                <w:b/>
              </w:rPr>
              <w:t>BIP</w:t>
            </w:r>
            <w:r w:rsidRPr="00BD66C9">
              <w:rPr>
                <w:rFonts w:ascii="Segoe UI" w:eastAsia="Segoe UI" w:hAnsi="Segoe UI" w:cs="Segoe UI"/>
                <w:b/>
                <w:spacing w:val="70"/>
                <w:w w:val="150"/>
              </w:rPr>
              <w:t xml:space="preserve"> </w:t>
            </w:r>
            <w:r w:rsidRPr="00BD66C9">
              <w:rPr>
                <w:rFonts w:ascii="Segoe UI" w:eastAsia="Segoe UI" w:hAnsi="Segoe UI" w:cs="Segoe UI"/>
                <w:b/>
              </w:rPr>
              <w:t>-</w:t>
            </w:r>
            <w:r w:rsidRPr="00BD66C9">
              <w:rPr>
                <w:rFonts w:ascii="Segoe UI" w:eastAsia="Segoe UI" w:hAnsi="Segoe UI" w:cs="Segoe UI"/>
                <w:b/>
                <w:spacing w:val="-4"/>
              </w:rPr>
              <w:t xml:space="preserve"> </w:t>
            </w:r>
            <w:r w:rsidRPr="00BD66C9">
              <w:rPr>
                <w:rFonts w:ascii="Segoe UI" w:eastAsia="Segoe UI" w:hAnsi="Segoe UI" w:cs="Segoe UI"/>
                <w:b/>
              </w:rPr>
              <w:t>EXERCICE</w:t>
            </w:r>
            <w:r w:rsidRPr="00BD66C9">
              <w:rPr>
                <w:rFonts w:ascii="Segoe UI" w:eastAsia="Segoe UI" w:hAnsi="Segoe UI" w:cs="Segoe UI"/>
                <w:b/>
                <w:spacing w:val="-5"/>
              </w:rPr>
              <w:t xml:space="preserve"> </w:t>
            </w:r>
            <w:r w:rsidRPr="00BD66C9">
              <w:rPr>
                <w:rFonts w:ascii="Segoe UI" w:eastAsia="Segoe UI" w:hAnsi="Segoe UI" w:cs="Segoe UI"/>
                <w:b/>
                <w:spacing w:val="-4"/>
              </w:rPr>
              <w:t>2026.</w:t>
            </w:r>
          </w:p>
        </w:tc>
      </w:tr>
      <w:tr w:rsidR="00BD66C9" w:rsidRPr="00BD66C9" w:rsidTr="00BD66C9">
        <w:trPr>
          <w:trHeight w:val="266"/>
        </w:trPr>
        <w:tc>
          <w:tcPr>
            <w:tcW w:w="10548" w:type="dxa"/>
            <w:gridSpan w:val="7"/>
            <w:tcBorders>
              <w:top w:val="single" w:sz="4" w:space="0" w:color="000000"/>
              <w:bottom w:val="single" w:sz="4" w:space="0" w:color="000000"/>
            </w:tcBorders>
          </w:tcPr>
          <w:p w:rsidR="00BD66C9" w:rsidRPr="00BD66C9" w:rsidRDefault="00BD66C9" w:rsidP="00BD66C9">
            <w:pPr>
              <w:spacing w:line="246" w:lineRule="exact"/>
              <w:jc w:val="center"/>
              <w:rPr>
                <w:rFonts w:ascii="Segoe UI" w:eastAsia="Segoe UI" w:hAnsi="Segoe UI" w:cs="Segoe UI"/>
                <w:b/>
              </w:rPr>
            </w:pPr>
            <w:r w:rsidRPr="00BD66C9">
              <w:rPr>
                <w:rFonts w:ascii="Segoe UI" w:eastAsia="Segoe UI" w:hAnsi="Segoe UI" w:cs="Segoe UI"/>
                <w:b/>
              </w:rPr>
              <w:t>GRILLE</w:t>
            </w:r>
            <w:r w:rsidRPr="00BD66C9">
              <w:rPr>
                <w:rFonts w:ascii="Segoe UI" w:eastAsia="Segoe UI" w:hAnsi="Segoe UI" w:cs="Segoe UI"/>
                <w:b/>
                <w:spacing w:val="-8"/>
              </w:rPr>
              <w:t xml:space="preserve"> </w:t>
            </w:r>
            <w:r w:rsidRPr="00BD66C9">
              <w:rPr>
                <w:rFonts w:ascii="Segoe UI" w:eastAsia="Segoe UI" w:hAnsi="Segoe UI" w:cs="Segoe UI"/>
                <w:b/>
                <w:spacing w:val="-2"/>
              </w:rPr>
              <w:t>D'ÉVALUATION</w:t>
            </w:r>
          </w:p>
        </w:tc>
      </w:tr>
      <w:tr w:rsidR="00BD66C9" w:rsidRPr="00BD66C9" w:rsidTr="00BD66C9">
        <w:trPr>
          <w:trHeight w:val="265"/>
        </w:trPr>
        <w:tc>
          <w:tcPr>
            <w:tcW w:w="1301" w:type="dxa"/>
            <w:tcBorders>
              <w:top w:val="single" w:sz="4" w:space="0" w:color="000000"/>
              <w:bottom w:val="single" w:sz="4" w:space="0" w:color="000000"/>
              <w:right w:val="single" w:sz="4" w:space="0" w:color="000000"/>
            </w:tcBorders>
          </w:tcPr>
          <w:p w:rsidR="00BD66C9" w:rsidRPr="00BD66C9" w:rsidRDefault="00BD66C9" w:rsidP="00BD66C9">
            <w:pPr>
              <w:spacing w:line="246" w:lineRule="exact"/>
              <w:ind w:left="2" w:right="3"/>
              <w:jc w:val="center"/>
              <w:rPr>
                <w:rFonts w:ascii="Segoe UI" w:eastAsia="Segoe UI" w:hAnsi="Segoe UI" w:cs="Segoe UI"/>
                <w:b/>
              </w:rPr>
            </w:pPr>
            <w:r w:rsidRPr="00BD66C9">
              <w:rPr>
                <w:rFonts w:ascii="Segoe UI" w:eastAsia="Segoe UI" w:hAnsi="Segoe UI" w:cs="Segoe UI"/>
                <w:b/>
                <w:spacing w:val="-2"/>
              </w:rPr>
              <w:t>ENTREPRISE</w:t>
            </w:r>
          </w:p>
        </w:tc>
        <w:tc>
          <w:tcPr>
            <w:tcW w:w="4585" w:type="dxa"/>
            <w:tcBorders>
              <w:top w:val="single" w:sz="4" w:space="0" w:color="000000"/>
              <w:left w:val="single" w:sz="4" w:space="0" w:color="000000"/>
              <w:bottom w:val="single" w:sz="4" w:space="0" w:color="000000"/>
              <w:right w:val="single" w:sz="4" w:space="0" w:color="000000"/>
            </w:tcBorders>
          </w:tcPr>
          <w:p w:rsidR="00BD66C9" w:rsidRPr="00BD66C9" w:rsidRDefault="00BD66C9" w:rsidP="00BD66C9">
            <w:pPr>
              <w:rPr>
                <w:rFonts w:eastAsia="Segoe UI" w:hAnsi="Segoe UI" w:cs="Segoe UI"/>
                <w:sz w:val="18"/>
              </w:rPr>
            </w:pPr>
          </w:p>
        </w:tc>
        <w:tc>
          <w:tcPr>
            <w:tcW w:w="850" w:type="dxa"/>
            <w:tcBorders>
              <w:top w:val="single" w:sz="4" w:space="0" w:color="000000"/>
              <w:left w:val="single" w:sz="4" w:space="0" w:color="000000"/>
              <w:bottom w:val="single" w:sz="4" w:space="0" w:color="000000"/>
              <w:right w:val="single" w:sz="4" w:space="0" w:color="000000"/>
            </w:tcBorders>
          </w:tcPr>
          <w:p w:rsidR="00BD66C9" w:rsidRPr="00BD66C9" w:rsidRDefault="00BD66C9" w:rsidP="00BD66C9">
            <w:pPr>
              <w:rPr>
                <w:rFonts w:eastAsia="Segoe UI" w:hAnsi="Segoe UI" w:cs="Segoe UI"/>
                <w:sz w:val="18"/>
              </w:rPr>
            </w:pPr>
          </w:p>
        </w:tc>
        <w:tc>
          <w:tcPr>
            <w:tcW w:w="1136" w:type="dxa"/>
            <w:tcBorders>
              <w:top w:val="single" w:sz="4" w:space="0" w:color="000000"/>
              <w:left w:val="single" w:sz="4" w:space="0" w:color="000000"/>
              <w:bottom w:val="single" w:sz="4" w:space="0" w:color="000000"/>
              <w:right w:val="single" w:sz="4" w:space="0" w:color="000000"/>
            </w:tcBorders>
          </w:tcPr>
          <w:p w:rsidR="00BD66C9" w:rsidRPr="00BD66C9" w:rsidRDefault="00BD66C9" w:rsidP="00BD66C9">
            <w:pPr>
              <w:rPr>
                <w:rFonts w:eastAsia="Segoe UI" w:hAnsi="Segoe UI" w:cs="Segoe UI"/>
                <w:sz w:val="18"/>
              </w:rPr>
            </w:pPr>
          </w:p>
        </w:tc>
        <w:tc>
          <w:tcPr>
            <w:tcW w:w="1580" w:type="dxa"/>
            <w:gridSpan w:val="2"/>
            <w:tcBorders>
              <w:top w:val="single" w:sz="4" w:space="0" w:color="000000"/>
              <w:left w:val="single" w:sz="4" w:space="0" w:color="000000"/>
              <w:bottom w:val="single" w:sz="4" w:space="0" w:color="000000"/>
              <w:right w:val="single" w:sz="4" w:space="0" w:color="000000"/>
            </w:tcBorders>
          </w:tcPr>
          <w:p w:rsidR="00BD66C9" w:rsidRPr="00BD66C9" w:rsidRDefault="00BD66C9" w:rsidP="00BD66C9">
            <w:pPr>
              <w:spacing w:line="246" w:lineRule="exact"/>
              <w:ind w:left="347"/>
              <w:rPr>
                <w:rFonts w:ascii="Segoe UI" w:eastAsia="Segoe UI" w:hAnsi="Segoe UI" w:cs="Segoe UI"/>
                <w:b/>
              </w:rPr>
            </w:pPr>
            <w:r w:rsidRPr="00BD66C9">
              <w:rPr>
                <w:rFonts w:ascii="Segoe UI" w:eastAsia="Segoe UI" w:hAnsi="Segoe UI" w:cs="Segoe UI"/>
                <w:b/>
              </w:rPr>
              <w:t>N°</w:t>
            </w:r>
            <w:r w:rsidRPr="00BD66C9">
              <w:rPr>
                <w:rFonts w:ascii="Segoe UI" w:eastAsia="Segoe UI" w:hAnsi="Segoe UI" w:cs="Segoe UI"/>
                <w:b/>
                <w:spacing w:val="-5"/>
              </w:rPr>
              <w:t xml:space="preserve"> </w:t>
            </w:r>
            <w:r w:rsidRPr="00BD66C9">
              <w:rPr>
                <w:rFonts w:ascii="Segoe UI" w:eastAsia="Segoe UI" w:hAnsi="Segoe UI" w:cs="Segoe UI"/>
                <w:b/>
              </w:rPr>
              <w:t>LOTS</w:t>
            </w:r>
            <w:r w:rsidRPr="00BD66C9">
              <w:rPr>
                <w:rFonts w:ascii="Segoe UI" w:eastAsia="Segoe UI" w:hAnsi="Segoe UI" w:cs="Segoe UI"/>
                <w:b/>
                <w:spacing w:val="-4"/>
              </w:rPr>
              <w:t xml:space="preserve"> </w:t>
            </w:r>
            <w:r w:rsidRPr="00BD66C9">
              <w:rPr>
                <w:rFonts w:ascii="Segoe UI" w:eastAsia="Segoe UI" w:hAnsi="Segoe UI" w:cs="Segoe UI"/>
                <w:b/>
                <w:spacing w:val="-10"/>
              </w:rPr>
              <w:t>:</w:t>
            </w:r>
          </w:p>
        </w:tc>
        <w:tc>
          <w:tcPr>
            <w:tcW w:w="1096" w:type="dxa"/>
            <w:tcBorders>
              <w:top w:val="single" w:sz="4" w:space="0" w:color="000000"/>
              <w:left w:val="single" w:sz="4" w:space="0" w:color="000000"/>
              <w:bottom w:val="single" w:sz="4" w:space="0" w:color="000000"/>
            </w:tcBorders>
          </w:tcPr>
          <w:p w:rsidR="00BD66C9" w:rsidRPr="00BD66C9" w:rsidRDefault="00BD66C9" w:rsidP="00BD66C9">
            <w:pPr>
              <w:rPr>
                <w:rFonts w:eastAsia="Segoe UI" w:hAnsi="Segoe UI" w:cs="Segoe UI"/>
                <w:sz w:val="18"/>
              </w:rPr>
            </w:pPr>
          </w:p>
        </w:tc>
      </w:tr>
      <w:tr w:rsidR="00BD66C9" w:rsidRPr="00BD66C9" w:rsidTr="00BD66C9">
        <w:trPr>
          <w:trHeight w:val="386"/>
        </w:trPr>
        <w:tc>
          <w:tcPr>
            <w:tcW w:w="10548" w:type="dxa"/>
            <w:gridSpan w:val="7"/>
            <w:tcBorders>
              <w:top w:val="single" w:sz="4" w:space="0" w:color="000000"/>
              <w:bottom w:val="single" w:sz="4" w:space="0" w:color="000000"/>
            </w:tcBorders>
          </w:tcPr>
          <w:p w:rsidR="00BD66C9" w:rsidRPr="00BD66C9" w:rsidRDefault="00BD66C9" w:rsidP="00BD66C9">
            <w:pPr>
              <w:spacing w:before="57"/>
              <w:ind w:left="59"/>
              <w:rPr>
                <w:rFonts w:ascii="Segoe UI" w:eastAsia="Segoe UI" w:hAnsi="Segoe UI" w:cs="Segoe UI"/>
                <w:b/>
              </w:rPr>
            </w:pPr>
            <w:r w:rsidRPr="00BD66C9">
              <w:rPr>
                <w:rFonts w:ascii="Segoe UI" w:eastAsia="Segoe UI" w:hAnsi="Segoe UI" w:cs="Segoe UI"/>
                <w:b/>
                <w:u w:val="single"/>
              </w:rPr>
              <w:t>CRITERES</w:t>
            </w:r>
            <w:r w:rsidRPr="00BD66C9">
              <w:rPr>
                <w:rFonts w:ascii="Segoe UI" w:eastAsia="Segoe UI" w:hAnsi="Segoe UI" w:cs="Segoe UI"/>
                <w:b/>
                <w:spacing w:val="-9"/>
                <w:u w:val="single"/>
              </w:rPr>
              <w:t xml:space="preserve"> </w:t>
            </w:r>
            <w:r w:rsidRPr="00BD66C9">
              <w:rPr>
                <w:rFonts w:ascii="Segoe UI" w:eastAsia="Segoe UI" w:hAnsi="Segoe UI" w:cs="Segoe UI"/>
                <w:b/>
                <w:spacing w:val="-2"/>
                <w:u w:val="single"/>
              </w:rPr>
              <w:t>ELIMINATOIRES</w:t>
            </w:r>
          </w:p>
        </w:tc>
      </w:tr>
      <w:tr w:rsidR="00BD66C9" w:rsidRPr="00BD66C9" w:rsidTr="00BD66C9">
        <w:trPr>
          <w:trHeight w:val="306"/>
        </w:trPr>
        <w:tc>
          <w:tcPr>
            <w:tcW w:w="1301" w:type="dxa"/>
            <w:tcBorders>
              <w:top w:val="single" w:sz="4" w:space="0" w:color="000000"/>
              <w:bottom w:val="single" w:sz="4" w:space="0" w:color="000000"/>
              <w:right w:val="single" w:sz="4" w:space="0" w:color="000000"/>
            </w:tcBorders>
          </w:tcPr>
          <w:p w:rsidR="00BD66C9" w:rsidRPr="00BD66C9" w:rsidRDefault="00BD66C9" w:rsidP="00BD66C9">
            <w:pPr>
              <w:spacing w:line="264" w:lineRule="exact"/>
              <w:ind w:left="1" w:right="3"/>
              <w:jc w:val="center"/>
              <w:rPr>
                <w:rFonts w:ascii="Segoe UI" w:eastAsia="Segoe UI" w:hAnsi="Segoe UI" w:cs="Segoe UI"/>
                <w:b/>
              </w:rPr>
            </w:pPr>
            <w:r w:rsidRPr="00BD66C9">
              <w:rPr>
                <w:rFonts w:ascii="Segoe UI" w:eastAsia="Segoe UI" w:hAnsi="Segoe UI" w:cs="Segoe UI"/>
                <w:b/>
                <w:spacing w:val="-10"/>
              </w:rPr>
              <w:t>A</w:t>
            </w:r>
          </w:p>
        </w:tc>
        <w:tc>
          <w:tcPr>
            <w:tcW w:w="9247" w:type="dxa"/>
            <w:gridSpan w:val="6"/>
            <w:tcBorders>
              <w:top w:val="single" w:sz="4" w:space="0" w:color="000000"/>
              <w:left w:val="single" w:sz="4" w:space="0" w:color="000000"/>
              <w:bottom w:val="single" w:sz="4" w:space="0" w:color="000000"/>
            </w:tcBorders>
          </w:tcPr>
          <w:p w:rsidR="00BD66C9" w:rsidRPr="00BD66C9" w:rsidRDefault="00BD66C9" w:rsidP="00BD66C9">
            <w:pPr>
              <w:spacing w:line="264" w:lineRule="exact"/>
              <w:ind w:left="72"/>
              <w:rPr>
                <w:rFonts w:ascii="Segoe UI" w:eastAsia="Segoe UI" w:hAnsi="Segoe UI" w:cs="Segoe UI"/>
                <w:b/>
              </w:rPr>
            </w:pPr>
            <w:proofErr w:type="spellStart"/>
            <w:r w:rsidRPr="00BD66C9">
              <w:rPr>
                <w:rFonts w:ascii="Segoe UI" w:eastAsia="Segoe UI" w:hAnsi="Segoe UI" w:cs="Segoe UI"/>
                <w:b/>
              </w:rPr>
              <w:t>Pièces</w:t>
            </w:r>
            <w:proofErr w:type="spellEnd"/>
            <w:r w:rsidRPr="00BD66C9">
              <w:rPr>
                <w:rFonts w:ascii="Segoe UI" w:eastAsia="Segoe UI" w:hAnsi="Segoe UI" w:cs="Segoe UI"/>
                <w:b/>
                <w:spacing w:val="-6"/>
              </w:rPr>
              <w:t xml:space="preserve"> </w:t>
            </w:r>
            <w:proofErr w:type="spellStart"/>
            <w:r w:rsidRPr="00BD66C9">
              <w:rPr>
                <w:rFonts w:ascii="Segoe UI" w:eastAsia="Segoe UI" w:hAnsi="Segoe UI" w:cs="Segoe UI"/>
                <w:b/>
                <w:spacing w:val="-2"/>
              </w:rPr>
              <w:t>administratives</w:t>
            </w:r>
            <w:proofErr w:type="spellEnd"/>
          </w:p>
        </w:tc>
      </w:tr>
      <w:tr w:rsidR="00BD66C9" w:rsidRPr="00BD66C9" w:rsidTr="00BD66C9">
        <w:trPr>
          <w:trHeight w:val="1010"/>
        </w:trPr>
        <w:tc>
          <w:tcPr>
            <w:tcW w:w="1301" w:type="dxa"/>
            <w:tcBorders>
              <w:top w:val="single" w:sz="4" w:space="0" w:color="000000"/>
              <w:bottom w:val="single" w:sz="4" w:space="0" w:color="000000"/>
              <w:right w:val="single" w:sz="4" w:space="0" w:color="000000"/>
            </w:tcBorders>
          </w:tcPr>
          <w:p w:rsidR="00BD66C9" w:rsidRPr="00BD66C9" w:rsidRDefault="00BD66C9" w:rsidP="00BD66C9">
            <w:pPr>
              <w:spacing w:before="103"/>
              <w:rPr>
                <w:rFonts w:ascii="Segoe UI" w:eastAsia="Segoe UI" w:hAnsi="Segoe UI" w:cs="Segoe UI"/>
                <w:b/>
              </w:rPr>
            </w:pPr>
          </w:p>
          <w:p w:rsidR="00BD66C9" w:rsidRPr="00BD66C9" w:rsidRDefault="00BD66C9" w:rsidP="00BD66C9">
            <w:pPr>
              <w:ind w:left="3" w:right="3"/>
              <w:jc w:val="center"/>
              <w:rPr>
                <w:rFonts w:ascii="Segoe UI" w:eastAsia="Segoe UI" w:hAnsi="Segoe UI" w:cs="Segoe UI"/>
              </w:rPr>
            </w:pPr>
            <w:r w:rsidRPr="00BD66C9">
              <w:rPr>
                <w:rFonts w:ascii="Segoe UI" w:eastAsia="Segoe UI" w:hAnsi="Segoe UI" w:cs="Segoe UI"/>
                <w:spacing w:val="-10"/>
              </w:rPr>
              <w:t>i</w:t>
            </w:r>
          </w:p>
        </w:tc>
        <w:tc>
          <w:tcPr>
            <w:tcW w:w="9247" w:type="dxa"/>
            <w:gridSpan w:val="6"/>
            <w:tcBorders>
              <w:top w:val="single" w:sz="4" w:space="0" w:color="000000"/>
              <w:left w:val="single" w:sz="4" w:space="0" w:color="000000"/>
              <w:bottom w:val="single" w:sz="4" w:space="0" w:color="000000"/>
            </w:tcBorders>
          </w:tcPr>
          <w:p w:rsidR="00BD66C9" w:rsidRPr="00BD66C9" w:rsidRDefault="00BD66C9" w:rsidP="00BD66C9">
            <w:pPr>
              <w:ind w:left="72"/>
              <w:rPr>
                <w:rFonts w:ascii="Segoe UI" w:eastAsia="Segoe UI" w:hAnsi="Segoe UI" w:cs="Segoe UI"/>
                <w:sz w:val="19"/>
              </w:rPr>
            </w:pPr>
            <w:r w:rsidRPr="00BD66C9">
              <w:rPr>
                <w:rFonts w:ascii="Segoe UI" w:eastAsia="Segoe UI" w:hAnsi="Segoe UI" w:cs="Segoe UI"/>
                <w:sz w:val="19"/>
              </w:rPr>
              <w:t>Absence</w:t>
            </w:r>
            <w:r w:rsidRPr="00BD66C9">
              <w:rPr>
                <w:rFonts w:ascii="Segoe UI" w:eastAsia="Segoe UI" w:hAnsi="Segoe UI" w:cs="Segoe UI"/>
                <w:spacing w:val="-1"/>
                <w:sz w:val="19"/>
              </w:rPr>
              <w:t xml:space="preserve"> </w:t>
            </w:r>
            <w:r w:rsidRPr="00BD66C9">
              <w:rPr>
                <w:rFonts w:ascii="Segoe UI" w:eastAsia="Segoe UI" w:hAnsi="Segoe UI" w:cs="Segoe UI"/>
                <w:sz w:val="19"/>
              </w:rPr>
              <w:t>à</w:t>
            </w:r>
            <w:r w:rsidRPr="00BD66C9">
              <w:rPr>
                <w:rFonts w:ascii="Segoe UI" w:eastAsia="Segoe UI" w:hAnsi="Segoe UI" w:cs="Segoe UI"/>
                <w:spacing w:val="-1"/>
                <w:sz w:val="19"/>
              </w:rPr>
              <w:t xml:space="preserve"> </w:t>
            </w:r>
            <w:proofErr w:type="spellStart"/>
            <w:r w:rsidRPr="00BD66C9">
              <w:rPr>
                <w:rFonts w:ascii="Segoe UI" w:eastAsia="Segoe UI" w:hAnsi="Segoe UI" w:cs="Segoe UI"/>
                <w:sz w:val="19"/>
              </w:rPr>
              <w:t>l‟ouverture</w:t>
            </w:r>
            <w:proofErr w:type="spellEnd"/>
            <w:r w:rsidRPr="00BD66C9">
              <w:rPr>
                <w:rFonts w:ascii="Segoe UI" w:eastAsia="Segoe UI" w:hAnsi="Segoe UI" w:cs="Segoe UI"/>
                <w:spacing w:val="-1"/>
                <w:sz w:val="19"/>
              </w:rPr>
              <w:t xml:space="preserve"> </w:t>
            </w:r>
            <w:r w:rsidRPr="00BD66C9">
              <w:rPr>
                <w:rFonts w:ascii="Segoe UI" w:eastAsia="Segoe UI" w:hAnsi="Segoe UI" w:cs="Segoe UI"/>
                <w:sz w:val="19"/>
              </w:rPr>
              <w:t xml:space="preserve">des </w:t>
            </w:r>
            <w:proofErr w:type="spellStart"/>
            <w:r w:rsidRPr="00BD66C9">
              <w:rPr>
                <w:rFonts w:ascii="Segoe UI" w:eastAsia="Segoe UI" w:hAnsi="Segoe UI" w:cs="Segoe UI"/>
                <w:sz w:val="19"/>
              </w:rPr>
              <w:t>plis</w:t>
            </w:r>
            <w:proofErr w:type="spellEnd"/>
            <w:r w:rsidRPr="00BD66C9">
              <w:rPr>
                <w:rFonts w:ascii="Segoe UI" w:eastAsia="Segoe UI" w:hAnsi="Segoe UI" w:cs="Segoe UI"/>
                <w:sz w:val="19"/>
              </w:rPr>
              <w:t xml:space="preserve"> de</w:t>
            </w:r>
            <w:r w:rsidRPr="00BD66C9">
              <w:rPr>
                <w:rFonts w:ascii="Segoe UI" w:eastAsia="Segoe UI" w:hAnsi="Segoe UI" w:cs="Segoe UI"/>
                <w:spacing w:val="-1"/>
                <w:sz w:val="19"/>
              </w:rPr>
              <w:t xml:space="preserve"> </w:t>
            </w:r>
            <w:r w:rsidRPr="00BD66C9">
              <w:rPr>
                <w:rFonts w:ascii="Segoe UI" w:eastAsia="Segoe UI" w:hAnsi="Segoe UI" w:cs="Segoe UI"/>
                <w:sz w:val="19"/>
              </w:rPr>
              <w:t>la</w:t>
            </w:r>
            <w:r w:rsidRPr="00BD66C9">
              <w:rPr>
                <w:rFonts w:ascii="Segoe UI" w:eastAsia="Segoe UI" w:hAnsi="Segoe UI" w:cs="Segoe UI"/>
                <w:spacing w:val="-1"/>
                <w:sz w:val="19"/>
              </w:rPr>
              <w:t xml:space="preserve"> </w:t>
            </w:r>
            <w:r w:rsidRPr="00BD66C9">
              <w:rPr>
                <w:rFonts w:ascii="Segoe UI" w:eastAsia="Segoe UI" w:hAnsi="Segoe UI" w:cs="Segoe UI"/>
                <w:sz w:val="19"/>
              </w:rPr>
              <w:t>caution de</w:t>
            </w:r>
            <w:r w:rsidRPr="00BD66C9">
              <w:rPr>
                <w:rFonts w:ascii="Segoe UI" w:eastAsia="Segoe UI" w:hAnsi="Segoe UI" w:cs="Segoe UI"/>
                <w:spacing w:val="-1"/>
                <w:sz w:val="19"/>
              </w:rPr>
              <w:t xml:space="preserve"> </w:t>
            </w:r>
            <w:proofErr w:type="spellStart"/>
            <w:r w:rsidRPr="00BD66C9">
              <w:rPr>
                <w:rFonts w:ascii="Segoe UI" w:eastAsia="Segoe UI" w:hAnsi="Segoe UI" w:cs="Segoe UI"/>
                <w:sz w:val="19"/>
              </w:rPr>
              <w:t>soumission</w:t>
            </w:r>
            <w:proofErr w:type="spellEnd"/>
            <w:r w:rsidRPr="00BD66C9">
              <w:rPr>
                <w:rFonts w:ascii="Segoe UI" w:eastAsia="Segoe UI" w:hAnsi="Segoe UI" w:cs="Segoe UI"/>
                <w:sz w:val="19"/>
              </w:rPr>
              <w:t xml:space="preserve"> </w:t>
            </w:r>
            <w:proofErr w:type="spellStart"/>
            <w:r w:rsidRPr="00BD66C9">
              <w:rPr>
                <w:rFonts w:ascii="Segoe UI" w:eastAsia="Segoe UI" w:hAnsi="Segoe UI" w:cs="Segoe UI"/>
                <w:sz w:val="19"/>
              </w:rPr>
              <w:t>ou</w:t>
            </w:r>
            <w:proofErr w:type="spellEnd"/>
            <w:r w:rsidRPr="00BD66C9">
              <w:rPr>
                <w:rFonts w:ascii="Segoe UI" w:eastAsia="Segoe UI" w:hAnsi="Segoe UI" w:cs="Segoe UI"/>
                <w:sz w:val="19"/>
              </w:rPr>
              <w:t xml:space="preserve"> non-</w:t>
            </w:r>
            <w:proofErr w:type="spellStart"/>
            <w:r w:rsidRPr="00BD66C9">
              <w:rPr>
                <w:rFonts w:ascii="Segoe UI" w:eastAsia="Segoe UI" w:hAnsi="Segoe UI" w:cs="Segoe UI"/>
                <w:sz w:val="19"/>
              </w:rPr>
              <w:t>conformité</w:t>
            </w:r>
            <w:proofErr w:type="spellEnd"/>
            <w:r w:rsidRPr="00BD66C9">
              <w:rPr>
                <w:rFonts w:ascii="Segoe UI" w:eastAsia="Segoe UI" w:hAnsi="Segoe UI" w:cs="Segoe UI"/>
                <w:spacing w:val="-1"/>
                <w:sz w:val="19"/>
              </w:rPr>
              <w:t xml:space="preserve"> </w:t>
            </w:r>
            <w:r w:rsidRPr="00BD66C9">
              <w:rPr>
                <w:rFonts w:ascii="Segoe UI" w:eastAsia="Segoe UI" w:hAnsi="Segoe UI" w:cs="Segoe UI"/>
                <w:sz w:val="19"/>
              </w:rPr>
              <w:t xml:space="preserve">de </w:t>
            </w:r>
            <w:proofErr w:type="spellStart"/>
            <w:r w:rsidRPr="00BD66C9">
              <w:rPr>
                <w:rFonts w:ascii="Segoe UI" w:eastAsia="Segoe UI" w:hAnsi="Segoe UI" w:cs="Segoe UI"/>
                <w:sz w:val="19"/>
              </w:rPr>
              <w:t>cette</w:t>
            </w:r>
            <w:proofErr w:type="spellEnd"/>
            <w:r w:rsidRPr="00BD66C9">
              <w:rPr>
                <w:rFonts w:ascii="Segoe UI" w:eastAsia="Segoe UI" w:hAnsi="Segoe UI" w:cs="Segoe UI"/>
                <w:spacing w:val="-1"/>
                <w:sz w:val="19"/>
              </w:rPr>
              <w:t xml:space="preserve"> </w:t>
            </w:r>
            <w:proofErr w:type="spellStart"/>
            <w:r w:rsidRPr="00BD66C9">
              <w:rPr>
                <w:rFonts w:ascii="Segoe UI" w:eastAsia="Segoe UI" w:hAnsi="Segoe UI" w:cs="Segoe UI"/>
                <w:sz w:val="19"/>
              </w:rPr>
              <w:t>dernière</w:t>
            </w:r>
            <w:proofErr w:type="spellEnd"/>
            <w:r w:rsidRPr="00BD66C9">
              <w:rPr>
                <w:rFonts w:ascii="Segoe UI" w:eastAsia="Segoe UI" w:hAnsi="Segoe UI" w:cs="Segoe UI"/>
                <w:spacing w:val="-1"/>
                <w:sz w:val="19"/>
              </w:rPr>
              <w:t xml:space="preserve"> </w:t>
            </w:r>
            <w:proofErr w:type="spellStart"/>
            <w:r w:rsidRPr="00BD66C9">
              <w:rPr>
                <w:rFonts w:ascii="Segoe UI" w:eastAsia="Segoe UI" w:hAnsi="Segoe UI" w:cs="Segoe UI"/>
                <w:sz w:val="19"/>
              </w:rPr>
              <w:t>notamment</w:t>
            </w:r>
            <w:proofErr w:type="spellEnd"/>
            <w:r w:rsidRPr="00BD66C9">
              <w:rPr>
                <w:rFonts w:ascii="Segoe UI" w:eastAsia="Segoe UI" w:hAnsi="Segoe UI" w:cs="Segoe UI"/>
                <w:sz w:val="19"/>
              </w:rPr>
              <w:t xml:space="preserve"> entre</w:t>
            </w:r>
            <w:r w:rsidRPr="00BD66C9">
              <w:rPr>
                <w:rFonts w:ascii="Segoe UI" w:eastAsia="Segoe UI" w:hAnsi="Segoe UI" w:cs="Segoe UI"/>
                <w:spacing w:val="15"/>
                <w:sz w:val="19"/>
              </w:rPr>
              <w:t xml:space="preserve"> </w:t>
            </w:r>
            <w:proofErr w:type="spellStart"/>
            <w:r w:rsidRPr="00BD66C9">
              <w:rPr>
                <w:rFonts w:ascii="Segoe UI" w:eastAsia="Segoe UI" w:hAnsi="Segoe UI" w:cs="Segoe UI"/>
                <w:sz w:val="19"/>
              </w:rPr>
              <w:t>autres</w:t>
            </w:r>
            <w:proofErr w:type="spellEnd"/>
            <w:r w:rsidRPr="00BD66C9">
              <w:rPr>
                <w:rFonts w:ascii="Segoe UI" w:eastAsia="Segoe UI" w:hAnsi="Segoe UI" w:cs="Segoe UI"/>
                <w:spacing w:val="16"/>
                <w:sz w:val="19"/>
              </w:rPr>
              <w:t xml:space="preserve"> </w:t>
            </w:r>
            <w:proofErr w:type="spellStart"/>
            <w:r w:rsidRPr="00BD66C9">
              <w:rPr>
                <w:rFonts w:ascii="Segoe UI" w:eastAsia="Segoe UI" w:hAnsi="Segoe UI" w:cs="Segoe UI"/>
                <w:sz w:val="19"/>
              </w:rPr>
              <w:t>l‟absence</w:t>
            </w:r>
            <w:proofErr w:type="spellEnd"/>
            <w:r w:rsidRPr="00BD66C9">
              <w:rPr>
                <w:rFonts w:ascii="Segoe UI" w:eastAsia="Segoe UI" w:hAnsi="Segoe UI" w:cs="Segoe UI"/>
                <w:spacing w:val="13"/>
                <w:sz w:val="19"/>
              </w:rPr>
              <w:t xml:space="preserve"> </w:t>
            </w:r>
            <w:r w:rsidRPr="00BD66C9">
              <w:rPr>
                <w:rFonts w:ascii="Segoe UI" w:eastAsia="Segoe UI" w:hAnsi="Segoe UI" w:cs="Segoe UI"/>
                <w:sz w:val="19"/>
              </w:rPr>
              <w:t>de</w:t>
            </w:r>
            <w:r w:rsidRPr="00BD66C9">
              <w:rPr>
                <w:rFonts w:ascii="Segoe UI" w:eastAsia="Segoe UI" w:hAnsi="Segoe UI" w:cs="Segoe UI"/>
                <w:spacing w:val="16"/>
                <w:sz w:val="19"/>
              </w:rPr>
              <w:t xml:space="preserve"> </w:t>
            </w:r>
            <w:r w:rsidRPr="00BD66C9">
              <w:rPr>
                <w:rFonts w:ascii="Segoe UI" w:eastAsia="Segoe UI" w:hAnsi="Segoe UI" w:cs="Segoe UI"/>
                <w:sz w:val="19"/>
              </w:rPr>
              <w:t>timbre,</w:t>
            </w:r>
            <w:r w:rsidRPr="00BD66C9">
              <w:rPr>
                <w:rFonts w:ascii="Segoe UI" w:eastAsia="Segoe UI" w:hAnsi="Segoe UI" w:cs="Segoe UI"/>
                <w:spacing w:val="15"/>
                <w:sz w:val="19"/>
              </w:rPr>
              <w:t xml:space="preserve"> </w:t>
            </w:r>
            <w:proofErr w:type="spellStart"/>
            <w:r w:rsidRPr="00BD66C9">
              <w:rPr>
                <w:rFonts w:ascii="Segoe UI" w:eastAsia="Segoe UI" w:hAnsi="Segoe UI" w:cs="Segoe UI"/>
                <w:sz w:val="19"/>
              </w:rPr>
              <w:t>l‟absence</w:t>
            </w:r>
            <w:proofErr w:type="spellEnd"/>
            <w:r w:rsidRPr="00BD66C9">
              <w:rPr>
                <w:rFonts w:ascii="Segoe UI" w:eastAsia="Segoe UI" w:hAnsi="Segoe UI" w:cs="Segoe UI"/>
                <w:spacing w:val="14"/>
                <w:sz w:val="19"/>
              </w:rPr>
              <w:t xml:space="preserve"> </w:t>
            </w:r>
            <w:r w:rsidRPr="00BD66C9">
              <w:rPr>
                <w:rFonts w:ascii="Segoe UI" w:eastAsia="Segoe UI" w:hAnsi="Segoe UI" w:cs="Segoe UI"/>
                <w:sz w:val="19"/>
              </w:rPr>
              <w:t>de</w:t>
            </w:r>
            <w:r w:rsidRPr="00BD66C9">
              <w:rPr>
                <w:rFonts w:ascii="Segoe UI" w:eastAsia="Segoe UI" w:hAnsi="Segoe UI" w:cs="Segoe UI"/>
                <w:spacing w:val="15"/>
                <w:sz w:val="19"/>
              </w:rPr>
              <w:t xml:space="preserve"> </w:t>
            </w:r>
            <w:r w:rsidRPr="00BD66C9">
              <w:rPr>
                <w:rFonts w:ascii="Segoe UI" w:eastAsia="Segoe UI" w:hAnsi="Segoe UI" w:cs="Segoe UI"/>
                <w:sz w:val="19"/>
              </w:rPr>
              <w:t>mention</w:t>
            </w:r>
            <w:r w:rsidRPr="00BD66C9">
              <w:rPr>
                <w:rFonts w:ascii="Segoe UI" w:eastAsia="Segoe UI" w:hAnsi="Segoe UI" w:cs="Segoe UI"/>
                <w:spacing w:val="15"/>
                <w:sz w:val="19"/>
              </w:rPr>
              <w:t xml:space="preserve"> </w:t>
            </w:r>
            <w:proofErr w:type="spellStart"/>
            <w:r w:rsidRPr="00BD66C9">
              <w:rPr>
                <w:rFonts w:ascii="Segoe UI" w:eastAsia="Segoe UI" w:hAnsi="Segoe UI" w:cs="Segoe UI"/>
                <w:sz w:val="19"/>
              </w:rPr>
              <w:t>manuscrite</w:t>
            </w:r>
            <w:proofErr w:type="spellEnd"/>
            <w:r w:rsidRPr="00BD66C9">
              <w:rPr>
                <w:rFonts w:ascii="Segoe UI" w:eastAsia="Segoe UI" w:hAnsi="Segoe UI" w:cs="Segoe UI"/>
                <w:spacing w:val="14"/>
                <w:sz w:val="19"/>
              </w:rPr>
              <w:t xml:space="preserve"> </w:t>
            </w:r>
            <w:r w:rsidRPr="00BD66C9">
              <w:rPr>
                <w:rFonts w:ascii="Segoe UI" w:eastAsia="Segoe UI" w:hAnsi="Segoe UI" w:cs="Segoe UI"/>
                <w:sz w:val="19"/>
              </w:rPr>
              <w:t>de</w:t>
            </w:r>
            <w:r w:rsidRPr="00BD66C9">
              <w:rPr>
                <w:rFonts w:ascii="Segoe UI" w:eastAsia="Segoe UI" w:hAnsi="Segoe UI" w:cs="Segoe UI"/>
                <w:spacing w:val="13"/>
                <w:sz w:val="19"/>
              </w:rPr>
              <w:t xml:space="preserve"> </w:t>
            </w:r>
            <w:proofErr w:type="spellStart"/>
            <w:r w:rsidRPr="00BD66C9">
              <w:rPr>
                <w:rFonts w:ascii="Segoe UI" w:eastAsia="Segoe UI" w:hAnsi="Segoe UI" w:cs="Segoe UI"/>
                <w:sz w:val="19"/>
              </w:rPr>
              <w:t>l‟Établissement</w:t>
            </w:r>
            <w:proofErr w:type="spellEnd"/>
            <w:r w:rsidRPr="00BD66C9">
              <w:rPr>
                <w:rFonts w:ascii="Segoe UI" w:eastAsia="Segoe UI" w:hAnsi="Segoe UI" w:cs="Segoe UI"/>
                <w:spacing w:val="15"/>
                <w:sz w:val="19"/>
              </w:rPr>
              <w:t xml:space="preserve"> </w:t>
            </w:r>
            <w:r w:rsidRPr="00BD66C9">
              <w:rPr>
                <w:rFonts w:ascii="Segoe UI" w:eastAsia="Segoe UI" w:hAnsi="Segoe UI" w:cs="Segoe UI"/>
                <w:sz w:val="19"/>
              </w:rPr>
              <w:t>financier</w:t>
            </w:r>
            <w:r w:rsidRPr="00BD66C9">
              <w:rPr>
                <w:rFonts w:ascii="Segoe UI" w:eastAsia="Segoe UI" w:hAnsi="Segoe UI" w:cs="Segoe UI"/>
                <w:spacing w:val="14"/>
                <w:sz w:val="19"/>
              </w:rPr>
              <w:t xml:space="preserve"> </w:t>
            </w:r>
            <w:proofErr w:type="spellStart"/>
            <w:r w:rsidRPr="00BD66C9">
              <w:rPr>
                <w:rFonts w:ascii="Segoe UI" w:eastAsia="Segoe UI" w:hAnsi="Segoe UI" w:cs="Segoe UI"/>
                <w:spacing w:val="-2"/>
                <w:sz w:val="19"/>
              </w:rPr>
              <w:t>émetteur</w:t>
            </w:r>
            <w:proofErr w:type="spellEnd"/>
            <w:r w:rsidRPr="00BD66C9">
              <w:rPr>
                <w:rFonts w:ascii="Segoe UI" w:eastAsia="Segoe UI" w:hAnsi="Segoe UI" w:cs="Segoe UI"/>
                <w:spacing w:val="-2"/>
                <w:sz w:val="19"/>
              </w:rPr>
              <w:t>,</w:t>
            </w:r>
          </w:p>
          <w:p w:rsidR="00BD66C9" w:rsidRPr="00BD66C9" w:rsidRDefault="00BD66C9" w:rsidP="00BD66C9">
            <w:pPr>
              <w:spacing w:line="252" w:lineRule="exact"/>
              <w:ind w:left="72"/>
              <w:rPr>
                <w:rFonts w:ascii="Segoe UI" w:eastAsia="Segoe UI" w:hAnsi="Segoe UI" w:cs="Segoe UI"/>
                <w:sz w:val="19"/>
              </w:rPr>
            </w:pPr>
            <w:proofErr w:type="spellStart"/>
            <w:r w:rsidRPr="00BD66C9">
              <w:rPr>
                <w:rFonts w:ascii="Segoe UI" w:eastAsia="Segoe UI" w:hAnsi="Segoe UI" w:cs="Segoe UI"/>
                <w:sz w:val="19"/>
              </w:rPr>
              <w:t>l‟absence</w:t>
            </w:r>
            <w:proofErr w:type="spellEnd"/>
            <w:r w:rsidRPr="00BD66C9">
              <w:rPr>
                <w:rFonts w:ascii="Segoe UI" w:eastAsia="Segoe UI" w:hAnsi="Segoe UI" w:cs="Segoe UI"/>
                <w:sz w:val="19"/>
              </w:rPr>
              <w:t xml:space="preserve"> du </w:t>
            </w:r>
            <w:proofErr w:type="spellStart"/>
            <w:r w:rsidRPr="00BD66C9">
              <w:rPr>
                <w:rFonts w:ascii="Segoe UI" w:eastAsia="Segoe UI" w:hAnsi="Segoe UI" w:cs="Segoe UI"/>
                <w:sz w:val="19"/>
              </w:rPr>
              <w:t>récépissé</w:t>
            </w:r>
            <w:proofErr w:type="spellEnd"/>
            <w:r w:rsidRPr="00BD66C9">
              <w:rPr>
                <w:rFonts w:ascii="Segoe UI" w:eastAsia="Segoe UI" w:hAnsi="Segoe UI" w:cs="Segoe UI"/>
                <w:sz w:val="19"/>
              </w:rPr>
              <w:t xml:space="preserve"> de </w:t>
            </w:r>
            <w:proofErr w:type="spellStart"/>
            <w:r w:rsidRPr="00BD66C9">
              <w:rPr>
                <w:rFonts w:ascii="Segoe UI" w:eastAsia="Segoe UI" w:hAnsi="Segoe UI" w:cs="Segoe UI"/>
                <w:sz w:val="19"/>
              </w:rPr>
              <w:t>l‟organisme</w:t>
            </w:r>
            <w:proofErr w:type="spellEnd"/>
            <w:r w:rsidRPr="00BD66C9">
              <w:rPr>
                <w:rFonts w:ascii="Segoe UI" w:eastAsia="Segoe UI" w:hAnsi="Segoe UI" w:cs="Segoe UI"/>
                <w:sz w:val="19"/>
              </w:rPr>
              <w:t xml:space="preserve"> chargé des </w:t>
            </w:r>
            <w:proofErr w:type="spellStart"/>
            <w:r w:rsidRPr="00BD66C9">
              <w:rPr>
                <w:rFonts w:ascii="Segoe UI" w:eastAsia="Segoe UI" w:hAnsi="Segoe UI" w:cs="Segoe UI"/>
                <w:sz w:val="19"/>
              </w:rPr>
              <w:t>dépôts</w:t>
            </w:r>
            <w:proofErr w:type="spellEnd"/>
            <w:r w:rsidRPr="00BD66C9">
              <w:rPr>
                <w:rFonts w:ascii="Segoe UI" w:eastAsia="Segoe UI" w:hAnsi="Segoe UI" w:cs="Segoe UI"/>
                <w:sz w:val="19"/>
              </w:rPr>
              <w:t xml:space="preserve"> et consignations (CDEC)</w:t>
            </w:r>
            <w:r w:rsidRPr="00BD66C9">
              <w:rPr>
                <w:rFonts w:ascii="Segoe UI" w:eastAsia="Segoe UI" w:hAnsi="Segoe UI" w:cs="Segoe UI"/>
                <w:spacing w:val="40"/>
                <w:sz w:val="19"/>
              </w:rPr>
              <w:t xml:space="preserve"> </w:t>
            </w:r>
            <w:proofErr w:type="spellStart"/>
            <w:r w:rsidRPr="00BD66C9">
              <w:rPr>
                <w:rFonts w:ascii="Segoe UI" w:eastAsia="Segoe UI" w:hAnsi="Segoe UI" w:cs="Segoe UI"/>
                <w:sz w:val="19"/>
              </w:rPr>
              <w:t>attestant</w:t>
            </w:r>
            <w:proofErr w:type="spellEnd"/>
            <w:r w:rsidRPr="00BD66C9">
              <w:rPr>
                <w:rFonts w:ascii="Segoe UI" w:eastAsia="Segoe UI" w:hAnsi="Segoe UI" w:cs="Segoe UI"/>
                <w:sz w:val="19"/>
              </w:rPr>
              <w:t xml:space="preserve"> du </w:t>
            </w:r>
            <w:proofErr w:type="spellStart"/>
            <w:r w:rsidRPr="00BD66C9">
              <w:rPr>
                <w:rFonts w:ascii="Segoe UI" w:eastAsia="Segoe UI" w:hAnsi="Segoe UI" w:cs="Segoe UI"/>
                <w:sz w:val="19"/>
              </w:rPr>
              <w:t>dépôt</w:t>
            </w:r>
            <w:proofErr w:type="spellEnd"/>
            <w:r w:rsidRPr="00BD66C9">
              <w:rPr>
                <w:rFonts w:ascii="Segoe UI" w:eastAsia="Segoe UI" w:hAnsi="Segoe UI" w:cs="Segoe UI"/>
                <w:sz w:val="19"/>
              </w:rPr>
              <w:t xml:space="preserve"> </w:t>
            </w:r>
            <w:proofErr w:type="spellStart"/>
            <w:r w:rsidRPr="00BD66C9">
              <w:rPr>
                <w:rFonts w:ascii="Segoe UI" w:eastAsia="Segoe UI" w:hAnsi="Segoe UI" w:cs="Segoe UI"/>
                <w:sz w:val="19"/>
              </w:rPr>
              <w:t>dans</w:t>
            </w:r>
            <w:proofErr w:type="spellEnd"/>
            <w:r w:rsidRPr="00BD66C9">
              <w:rPr>
                <w:rFonts w:ascii="Segoe UI" w:eastAsia="Segoe UI" w:hAnsi="Segoe UI" w:cs="Segoe UI"/>
                <w:sz w:val="19"/>
              </w:rPr>
              <w:t xml:space="preserve"> son </w:t>
            </w:r>
            <w:proofErr w:type="spellStart"/>
            <w:r w:rsidRPr="00BD66C9">
              <w:rPr>
                <w:rFonts w:ascii="Segoe UI" w:eastAsia="Segoe UI" w:hAnsi="Segoe UI" w:cs="Segoe UI"/>
                <w:sz w:val="19"/>
              </w:rPr>
              <w:t>compte</w:t>
            </w:r>
            <w:proofErr w:type="spellEnd"/>
            <w:r w:rsidRPr="00BD66C9">
              <w:rPr>
                <w:rFonts w:ascii="Segoe UI" w:eastAsia="Segoe UI" w:hAnsi="Segoe UI" w:cs="Segoe UI"/>
                <w:sz w:val="19"/>
              </w:rPr>
              <w:t xml:space="preserve"> de la </w:t>
            </w:r>
            <w:proofErr w:type="spellStart"/>
            <w:r w:rsidRPr="00BD66C9">
              <w:rPr>
                <w:rFonts w:ascii="Segoe UI" w:eastAsia="Segoe UI" w:hAnsi="Segoe UI" w:cs="Segoe UI"/>
                <w:sz w:val="19"/>
              </w:rPr>
              <w:t>somme</w:t>
            </w:r>
            <w:proofErr w:type="spellEnd"/>
            <w:r w:rsidRPr="00BD66C9">
              <w:rPr>
                <w:rFonts w:ascii="Segoe UI" w:eastAsia="Segoe UI" w:hAnsi="Segoe UI" w:cs="Segoe UI"/>
                <w:sz w:val="19"/>
              </w:rPr>
              <w:t xml:space="preserve"> </w:t>
            </w:r>
            <w:proofErr w:type="spellStart"/>
            <w:r w:rsidRPr="00BD66C9">
              <w:rPr>
                <w:rFonts w:ascii="Segoe UI" w:eastAsia="Segoe UI" w:hAnsi="Segoe UI" w:cs="Segoe UI"/>
                <w:sz w:val="19"/>
              </w:rPr>
              <w:t>requise</w:t>
            </w:r>
            <w:proofErr w:type="spellEnd"/>
            <w:r w:rsidRPr="00BD66C9">
              <w:rPr>
                <w:rFonts w:ascii="Segoe UI" w:eastAsia="Segoe UI" w:hAnsi="Segoe UI" w:cs="Segoe UI"/>
                <w:sz w:val="19"/>
              </w:rPr>
              <w:t xml:space="preserve"> en </w:t>
            </w:r>
            <w:proofErr w:type="spellStart"/>
            <w:r w:rsidRPr="00BD66C9">
              <w:rPr>
                <w:rFonts w:ascii="Segoe UI" w:eastAsia="Segoe UI" w:hAnsi="Segoe UI" w:cs="Segoe UI"/>
                <w:sz w:val="19"/>
              </w:rPr>
              <w:t>numéraire</w:t>
            </w:r>
            <w:proofErr w:type="spellEnd"/>
            <w:r w:rsidRPr="00BD66C9">
              <w:rPr>
                <w:rFonts w:ascii="Segoe UI" w:eastAsia="Segoe UI" w:hAnsi="Segoe UI" w:cs="Segoe UI"/>
                <w:sz w:val="19"/>
              </w:rPr>
              <w:t xml:space="preserve"> au </w:t>
            </w:r>
            <w:proofErr w:type="spellStart"/>
            <w:r w:rsidRPr="00BD66C9">
              <w:rPr>
                <w:rFonts w:ascii="Segoe UI" w:eastAsia="Segoe UI" w:hAnsi="Segoe UI" w:cs="Segoe UI"/>
                <w:sz w:val="19"/>
              </w:rPr>
              <w:t>titre</w:t>
            </w:r>
            <w:proofErr w:type="spellEnd"/>
            <w:r w:rsidRPr="00BD66C9">
              <w:rPr>
                <w:rFonts w:ascii="Segoe UI" w:eastAsia="Segoe UI" w:hAnsi="Segoe UI" w:cs="Segoe UI"/>
                <w:sz w:val="19"/>
              </w:rPr>
              <w:t xml:space="preserve"> du </w:t>
            </w:r>
            <w:proofErr w:type="spellStart"/>
            <w:r w:rsidRPr="00BD66C9">
              <w:rPr>
                <w:rFonts w:ascii="Segoe UI" w:eastAsia="Segoe UI" w:hAnsi="Segoe UI" w:cs="Segoe UI"/>
                <w:sz w:val="19"/>
              </w:rPr>
              <w:t>cautionnement</w:t>
            </w:r>
            <w:proofErr w:type="spellEnd"/>
          </w:p>
        </w:tc>
      </w:tr>
      <w:tr w:rsidR="00BD66C9" w:rsidRPr="00BD66C9" w:rsidTr="00BD66C9">
        <w:trPr>
          <w:trHeight w:val="307"/>
        </w:trPr>
        <w:tc>
          <w:tcPr>
            <w:tcW w:w="1301" w:type="dxa"/>
            <w:tcBorders>
              <w:top w:val="single" w:sz="4" w:space="0" w:color="000000"/>
              <w:bottom w:val="single" w:sz="4" w:space="0" w:color="000000"/>
              <w:right w:val="single" w:sz="4" w:space="0" w:color="000000"/>
            </w:tcBorders>
          </w:tcPr>
          <w:p w:rsidR="00BD66C9" w:rsidRPr="00BD66C9" w:rsidRDefault="00BD66C9" w:rsidP="00BD66C9">
            <w:pPr>
              <w:spacing w:before="19"/>
              <w:ind w:left="3" w:right="3"/>
              <w:jc w:val="center"/>
              <w:rPr>
                <w:rFonts w:ascii="Segoe UI" w:eastAsia="Segoe UI" w:hAnsi="Segoe UI" w:cs="Segoe UI"/>
              </w:rPr>
            </w:pPr>
            <w:r w:rsidRPr="00BD66C9">
              <w:rPr>
                <w:rFonts w:ascii="Segoe UI" w:eastAsia="Segoe UI" w:hAnsi="Segoe UI" w:cs="Segoe UI"/>
                <w:spacing w:val="-5"/>
              </w:rPr>
              <w:t>ii</w:t>
            </w:r>
          </w:p>
        </w:tc>
        <w:tc>
          <w:tcPr>
            <w:tcW w:w="9247" w:type="dxa"/>
            <w:gridSpan w:val="6"/>
            <w:tcBorders>
              <w:top w:val="single" w:sz="4" w:space="0" w:color="000000"/>
              <w:left w:val="single" w:sz="4" w:space="0" w:color="000000"/>
              <w:bottom w:val="single" w:sz="4" w:space="0" w:color="000000"/>
            </w:tcBorders>
          </w:tcPr>
          <w:p w:rsidR="00BD66C9" w:rsidRPr="00BD66C9" w:rsidRDefault="00BD66C9" w:rsidP="00BD66C9">
            <w:pPr>
              <w:spacing w:line="264" w:lineRule="exact"/>
              <w:ind w:left="72"/>
              <w:rPr>
                <w:rFonts w:ascii="Segoe UI" w:eastAsia="Segoe UI" w:hAnsi="Segoe UI" w:cs="Segoe UI"/>
              </w:rPr>
            </w:pPr>
            <w:r w:rsidRPr="00BD66C9">
              <w:rPr>
                <w:rFonts w:ascii="Segoe UI" w:eastAsia="Segoe UI" w:hAnsi="Segoe UI" w:cs="Segoe UI"/>
              </w:rPr>
              <w:t>Pièce</w:t>
            </w:r>
            <w:r w:rsidRPr="00BD66C9">
              <w:rPr>
                <w:rFonts w:ascii="Segoe UI" w:eastAsia="Segoe UI" w:hAnsi="Segoe UI" w:cs="Segoe UI"/>
                <w:spacing w:val="-8"/>
              </w:rPr>
              <w:t xml:space="preserve"> </w:t>
            </w:r>
            <w:r w:rsidRPr="00BD66C9">
              <w:rPr>
                <w:rFonts w:ascii="Segoe UI" w:eastAsia="Segoe UI" w:hAnsi="Segoe UI" w:cs="Segoe UI"/>
              </w:rPr>
              <w:t>administrative</w:t>
            </w:r>
            <w:r w:rsidRPr="00BD66C9">
              <w:rPr>
                <w:rFonts w:ascii="Segoe UI" w:eastAsia="Segoe UI" w:hAnsi="Segoe UI" w:cs="Segoe UI"/>
                <w:spacing w:val="40"/>
              </w:rPr>
              <w:t xml:space="preserve"> </w:t>
            </w:r>
            <w:proofErr w:type="spellStart"/>
            <w:r w:rsidRPr="00BD66C9">
              <w:rPr>
                <w:rFonts w:ascii="Segoe UI" w:eastAsia="Segoe UI" w:hAnsi="Segoe UI" w:cs="Segoe UI"/>
                <w:spacing w:val="-2"/>
              </w:rPr>
              <w:t>falsifiée</w:t>
            </w:r>
            <w:proofErr w:type="spellEnd"/>
          </w:p>
        </w:tc>
      </w:tr>
      <w:tr w:rsidR="00BD66C9" w:rsidRPr="00BD66C9" w:rsidTr="00BD66C9">
        <w:trPr>
          <w:trHeight w:val="611"/>
        </w:trPr>
        <w:tc>
          <w:tcPr>
            <w:tcW w:w="1301" w:type="dxa"/>
            <w:tcBorders>
              <w:top w:val="single" w:sz="4" w:space="0" w:color="000000"/>
              <w:bottom w:val="single" w:sz="4" w:space="0" w:color="000000"/>
              <w:right w:val="single" w:sz="4" w:space="0" w:color="000000"/>
            </w:tcBorders>
          </w:tcPr>
          <w:p w:rsidR="00BD66C9" w:rsidRPr="00BD66C9" w:rsidRDefault="00BD66C9" w:rsidP="00BD66C9">
            <w:pPr>
              <w:spacing w:before="170"/>
              <w:ind w:right="3"/>
              <w:jc w:val="center"/>
              <w:rPr>
                <w:rFonts w:ascii="Segoe UI" w:eastAsia="Segoe UI" w:hAnsi="Segoe UI" w:cs="Segoe UI"/>
              </w:rPr>
            </w:pPr>
            <w:r w:rsidRPr="00BD66C9">
              <w:rPr>
                <w:rFonts w:ascii="Segoe UI" w:eastAsia="Segoe UI" w:hAnsi="Segoe UI" w:cs="Segoe UI"/>
                <w:spacing w:val="-5"/>
              </w:rPr>
              <w:t>iii</w:t>
            </w:r>
          </w:p>
        </w:tc>
        <w:tc>
          <w:tcPr>
            <w:tcW w:w="9247" w:type="dxa"/>
            <w:gridSpan w:val="6"/>
            <w:tcBorders>
              <w:top w:val="single" w:sz="4" w:space="0" w:color="000000"/>
              <w:left w:val="single" w:sz="4" w:space="0" w:color="000000"/>
              <w:bottom w:val="single" w:sz="4" w:space="0" w:color="000000"/>
            </w:tcBorders>
          </w:tcPr>
          <w:p w:rsidR="00BD66C9" w:rsidRPr="00BD66C9" w:rsidRDefault="00BD66C9" w:rsidP="00BD66C9">
            <w:pPr>
              <w:spacing w:line="264" w:lineRule="exact"/>
              <w:ind w:left="72"/>
              <w:rPr>
                <w:rFonts w:ascii="Segoe UI" w:eastAsia="Segoe UI" w:hAnsi="Segoe UI" w:cs="Segoe UI"/>
              </w:rPr>
            </w:pPr>
            <w:r w:rsidRPr="00BD66C9">
              <w:rPr>
                <w:rFonts w:ascii="Segoe UI" w:eastAsia="Segoe UI" w:hAnsi="Segoe UI" w:cs="Segoe UI"/>
              </w:rPr>
              <w:t>Non-</w:t>
            </w:r>
            <w:proofErr w:type="spellStart"/>
            <w:r w:rsidRPr="00BD66C9">
              <w:rPr>
                <w:rFonts w:ascii="Segoe UI" w:eastAsia="Segoe UI" w:hAnsi="Segoe UI" w:cs="Segoe UI"/>
              </w:rPr>
              <w:t>conformité</w:t>
            </w:r>
            <w:proofErr w:type="spellEnd"/>
            <w:r w:rsidRPr="00BD66C9">
              <w:rPr>
                <w:rFonts w:ascii="Segoe UI" w:eastAsia="Segoe UI" w:hAnsi="Segoe UI" w:cs="Segoe UI"/>
                <w:spacing w:val="42"/>
              </w:rPr>
              <w:t xml:space="preserve"> </w:t>
            </w:r>
            <w:proofErr w:type="spellStart"/>
            <w:r w:rsidRPr="00BD66C9">
              <w:rPr>
                <w:rFonts w:ascii="Segoe UI" w:eastAsia="Segoe UI" w:hAnsi="Segoe UI" w:cs="Segoe UI"/>
              </w:rPr>
              <w:t>d‟une</w:t>
            </w:r>
            <w:proofErr w:type="spellEnd"/>
            <w:r w:rsidRPr="00BD66C9">
              <w:rPr>
                <w:rFonts w:ascii="Segoe UI" w:eastAsia="Segoe UI" w:hAnsi="Segoe UI" w:cs="Segoe UI"/>
                <w:spacing w:val="42"/>
              </w:rPr>
              <w:t xml:space="preserve"> </w:t>
            </w:r>
            <w:r w:rsidRPr="00BD66C9">
              <w:rPr>
                <w:rFonts w:ascii="Segoe UI" w:eastAsia="Segoe UI" w:hAnsi="Segoe UI" w:cs="Segoe UI"/>
              </w:rPr>
              <w:t>pièce</w:t>
            </w:r>
            <w:r w:rsidRPr="00BD66C9">
              <w:rPr>
                <w:rFonts w:ascii="Segoe UI" w:eastAsia="Segoe UI" w:hAnsi="Segoe UI" w:cs="Segoe UI"/>
                <w:spacing w:val="43"/>
              </w:rPr>
              <w:t xml:space="preserve"> </w:t>
            </w:r>
            <w:r w:rsidRPr="00BD66C9">
              <w:rPr>
                <w:rFonts w:ascii="Segoe UI" w:eastAsia="Segoe UI" w:hAnsi="Segoe UI" w:cs="Segoe UI"/>
              </w:rPr>
              <w:t>administrative</w:t>
            </w:r>
            <w:r w:rsidRPr="00BD66C9">
              <w:rPr>
                <w:rFonts w:ascii="Segoe UI" w:eastAsia="Segoe UI" w:hAnsi="Segoe UI" w:cs="Segoe UI"/>
                <w:spacing w:val="42"/>
              </w:rPr>
              <w:t xml:space="preserve"> </w:t>
            </w:r>
            <w:r w:rsidRPr="00BD66C9">
              <w:rPr>
                <w:rFonts w:ascii="Segoe UI" w:eastAsia="Segoe UI" w:hAnsi="Segoe UI" w:cs="Segoe UI"/>
              </w:rPr>
              <w:t>après</w:t>
            </w:r>
            <w:r w:rsidRPr="00BD66C9">
              <w:rPr>
                <w:rFonts w:ascii="Segoe UI" w:eastAsia="Segoe UI" w:hAnsi="Segoe UI" w:cs="Segoe UI"/>
                <w:spacing w:val="43"/>
              </w:rPr>
              <w:t xml:space="preserve"> </w:t>
            </w:r>
            <w:r w:rsidRPr="00BD66C9">
              <w:rPr>
                <w:rFonts w:ascii="Segoe UI" w:eastAsia="Segoe UI" w:hAnsi="Segoe UI" w:cs="Segoe UI"/>
              </w:rPr>
              <w:t>le</w:t>
            </w:r>
            <w:r w:rsidRPr="00BD66C9">
              <w:rPr>
                <w:rFonts w:ascii="Segoe UI" w:eastAsia="Segoe UI" w:hAnsi="Segoe UI" w:cs="Segoe UI"/>
                <w:spacing w:val="44"/>
              </w:rPr>
              <w:t xml:space="preserve"> </w:t>
            </w:r>
            <w:proofErr w:type="spellStart"/>
            <w:r w:rsidRPr="00BD66C9">
              <w:rPr>
                <w:rFonts w:ascii="Segoe UI" w:eastAsia="Segoe UI" w:hAnsi="Segoe UI" w:cs="Segoe UI"/>
              </w:rPr>
              <w:t>délai</w:t>
            </w:r>
            <w:proofErr w:type="spellEnd"/>
            <w:r w:rsidRPr="00BD66C9">
              <w:rPr>
                <w:rFonts w:ascii="Segoe UI" w:eastAsia="Segoe UI" w:hAnsi="Segoe UI" w:cs="Segoe UI"/>
                <w:spacing w:val="42"/>
              </w:rPr>
              <w:t xml:space="preserve"> </w:t>
            </w:r>
            <w:r w:rsidRPr="00BD66C9">
              <w:rPr>
                <w:rFonts w:ascii="Segoe UI" w:eastAsia="Segoe UI" w:hAnsi="Segoe UI" w:cs="Segoe UI"/>
              </w:rPr>
              <w:t>de</w:t>
            </w:r>
            <w:r w:rsidRPr="00BD66C9">
              <w:rPr>
                <w:rFonts w:ascii="Segoe UI" w:eastAsia="Segoe UI" w:hAnsi="Segoe UI" w:cs="Segoe UI"/>
                <w:spacing w:val="43"/>
              </w:rPr>
              <w:t xml:space="preserve"> </w:t>
            </w:r>
            <w:r w:rsidRPr="00BD66C9">
              <w:rPr>
                <w:rFonts w:ascii="Segoe UI" w:eastAsia="Segoe UI" w:hAnsi="Segoe UI" w:cs="Segoe UI"/>
              </w:rPr>
              <w:t>48</w:t>
            </w:r>
            <w:r w:rsidRPr="00BD66C9">
              <w:rPr>
                <w:rFonts w:ascii="Segoe UI" w:eastAsia="Segoe UI" w:hAnsi="Segoe UI" w:cs="Segoe UI"/>
                <w:spacing w:val="43"/>
              </w:rPr>
              <w:t xml:space="preserve"> </w:t>
            </w:r>
            <w:proofErr w:type="spellStart"/>
            <w:r w:rsidRPr="00BD66C9">
              <w:rPr>
                <w:rFonts w:ascii="Segoe UI" w:eastAsia="Segoe UI" w:hAnsi="Segoe UI" w:cs="Segoe UI"/>
              </w:rPr>
              <w:t>heures</w:t>
            </w:r>
            <w:proofErr w:type="spellEnd"/>
            <w:r w:rsidRPr="00BD66C9">
              <w:rPr>
                <w:rFonts w:ascii="Segoe UI" w:eastAsia="Segoe UI" w:hAnsi="Segoe UI" w:cs="Segoe UI"/>
                <w:spacing w:val="42"/>
              </w:rPr>
              <w:t xml:space="preserve"> </w:t>
            </w:r>
            <w:proofErr w:type="spellStart"/>
            <w:r w:rsidRPr="00BD66C9">
              <w:rPr>
                <w:rFonts w:ascii="Segoe UI" w:eastAsia="Segoe UI" w:hAnsi="Segoe UI" w:cs="Segoe UI"/>
              </w:rPr>
              <w:t>règlementaire</w:t>
            </w:r>
            <w:proofErr w:type="spellEnd"/>
            <w:r w:rsidRPr="00BD66C9">
              <w:rPr>
                <w:rFonts w:ascii="Segoe UI" w:eastAsia="Segoe UI" w:hAnsi="Segoe UI" w:cs="Segoe UI"/>
              </w:rPr>
              <w:t>,</w:t>
            </w:r>
            <w:r w:rsidRPr="00BD66C9">
              <w:rPr>
                <w:rFonts w:ascii="Segoe UI" w:eastAsia="Segoe UI" w:hAnsi="Segoe UI" w:cs="Segoe UI"/>
                <w:spacing w:val="44"/>
              </w:rPr>
              <w:t xml:space="preserve"> </w:t>
            </w:r>
            <w:proofErr w:type="spellStart"/>
            <w:r w:rsidRPr="00BD66C9">
              <w:rPr>
                <w:rFonts w:ascii="Segoe UI" w:eastAsia="Segoe UI" w:hAnsi="Segoe UI" w:cs="Segoe UI"/>
              </w:rPr>
              <w:t>excepté</w:t>
            </w:r>
            <w:proofErr w:type="spellEnd"/>
            <w:r w:rsidRPr="00BD66C9">
              <w:rPr>
                <w:rFonts w:ascii="Segoe UI" w:eastAsia="Segoe UI" w:hAnsi="Segoe UI" w:cs="Segoe UI"/>
                <w:spacing w:val="42"/>
              </w:rPr>
              <w:t xml:space="preserve"> </w:t>
            </w:r>
            <w:r w:rsidRPr="00BD66C9">
              <w:rPr>
                <w:rFonts w:ascii="Segoe UI" w:eastAsia="Segoe UI" w:hAnsi="Segoe UI" w:cs="Segoe UI"/>
                <w:spacing w:val="-5"/>
              </w:rPr>
              <w:t>la</w:t>
            </w:r>
          </w:p>
          <w:p w:rsidR="00BD66C9" w:rsidRPr="00BD66C9" w:rsidRDefault="00BD66C9" w:rsidP="00BD66C9">
            <w:pPr>
              <w:spacing w:before="38"/>
              <w:ind w:left="72"/>
              <w:rPr>
                <w:rFonts w:ascii="Segoe UI" w:eastAsia="Segoe UI" w:hAnsi="Segoe UI" w:cs="Segoe UI"/>
              </w:rPr>
            </w:pPr>
            <w:r w:rsidRPr="00BD66C9">
              <w:rPr>
                <w:rFonts w:ascii="Segoe UI" w:eastAsia="Segoe UI" w:hAnsi="Segoe UI" w:cs="Segoe UI"/>
              </w:rPr>
              <w:t>caution</w:t>
            </w:r>
            <w:r w:rsidRPr="00BD66C9">
              <w:rPr>
                <w:rFonts w:ascii="Segoe UI" w:eastAsia="Segoe UI" w:hAnsi="Segoe UI" w:cs="Segoe UI"/>
                <w:spacing w:val="-5"/>
              </w:rPr>
              <w:t xml:space="preserve"> </w:t>
            </w:r>
            <w:r w:rsidRPr="00BD66C9">
              <w:rPr>
                <w:rFonts w:ascii="Segoe UI" w:eastAsia="Segoe UI" w:hAnsi="Segoe UI" w:cs="Segoe UI"/>
              </w:rPr>
              <w:t>de</w:t>
            </w:r>
            <w:r w:rsidRPr="00BD66C9">
              <w:rPr>
                <w:rFonts w:ascii="Segoe UI" w:eastAsia="Segoe UI" w:hAnsi="Segoe UI" w:cs="Segoe UI"/>
                <w:spacing w:val="-5"/>
              </w:rPr>
              <w:t xml:space="preserve"> </w:t>
            </w:r>
            <w:proofErr w:type="spellStart"/>
            <w:r w:rsidRPr="00BD66C9">
              <w:rPr>
                <w:rFonts w:ascii="Segoe UI" w:eastAsia="Segoe UI" w:hAnsi="Segoe UI" w:cs="Segoe UI"/>
                <w:spacing w:val="-2"/>
              </w:rPr>
              <w:t>soumission</w:t>
            </w:r>
            <w:proofErr w:type="spellEnd"/>
          </w:p>
        </w:tc>
      </w:tr>
      <w:tr w:rsidR="00BD66C9" w:rsidRPr="00BD66C9" w:rsidTr="00BD66C9">
        <w:trPr>
          <w:trHeight w:val="306"/>
        </w:trPr>
        <w:tc>
          <w:tcPr>
            <w:tcW w:w="1301" w:type="dxa"/>
            <w:tcBorders>
              <w:top w:val="single" w:sz="4" w:space="0" w:color="000000"/>
              <w:bottom w:val="single" w:sz="4" w:space="0" w:color="000000"/>
              <w:right w:val="single" w:sz="4" w:space="0" w:color="000000"/>
            </w:tcBorders>
          </w:tcPr>
          <w:p w:rsidR="00BD66C9" w:rsidRPr="00BD66C9" w:rsidRDefault="00BD66C9" w:rsidP="00BD66C9">
            <w:pPr>
              <w:spacing w:line="264" w:lineRule="exact"/>
              <w:ind w:left="3" w:right="3"/>
              <w:jc w:val="center"/>
              <w:rPr>
                <w:rFonts w:ascii="Segoe UI" w:eastAsia="Segoe UI" w:hAnsi="Segoe UI" w:cs="Segoe UI"/>
                <w:b/>
              </w:rPr>
            </w:pPr>
            <w:r w:rsidRPr="00BD66C9">
              <w:rPr>
                <w:rFonts w:ascii="Segoe UI" w:eastAsia="Segoe UI" w:hAnsi="Segoe UI" w:cs="Segoe UI"/>
                <w:b/>
                <w:spacing w:val="-10"/>
              </w:rPr>
              <w:t>B</w:t>
            </w:r>
          </w:p>
        </w:tc>
        <w:tc>
          <w:tcPr>
            <w:tcW w:w="9247" w:type="dxa"/>
            <w:gridSpan w:val="6"/>
            <w:tcBorders>
              <w:top w:val="single" w:sz="4" w:space="0" w:color="000000"/>
              <w:left w:val="single" w:sz="4" w:space="0" w:color="000000"/>
              <w:bottom w:val="single" w:sz="4" w:space="0" w:color="000000"/>
            </w:tcBorders>
          </w:tcPr>
          <w:p w:rsidR="00BD66C9" w:rsidRPr="00BD66C9" w:rsidRDefault="00BD66C9" w:rsidP="00BD66C9">
            <w:pPr>
              <w:spacing w:line="264" w:lineRule="exact"/>
              <w:ind w:left="72"/>
              <w:rPr>
                <w:rFonts w:ascii="Segoe UI" w:eastAsia="Segoe UI" w:hAnsi="Segoe UI" w:cs="Segoe UI"/>
                <w:b/>
              </w:rPr>
            </w:pPr>
            <w:proofErr w:type="spellStart"/>
            <w:r w:rsidRPr="00BD66C9">
              <w:rPr>
                <w:rFonts w:ascii="Segoe UI" w:eastAsia="Segoe UI" w:hAnsi="Segoe UI" w:cs="Segoe UI"/>
                <w:b/>
              </w:rPr>
              <w:t>Offre</w:t>
            </w:r>
            <w:proofErr w:type="spellEnd"/>
            <w:r w:rsidRPr="00BD66C9">
              <w:rPr>
                <w:rFonts w:ascii="Segoe UI" w:eastAsia="Segoe UI" w:hAnsi="Segoe UI" w:cs="Segoe UI"/>
                <w:b/>
                <w:spacing w:val="-6"/>
              </w:rPr>
              <w:t xml:space="preserve"> </w:t>
            </w:r>
            <w:r w:rsidRPr="00BD66C9">
              <w:rPr>
                <w:rFonts w:ascii="Segoe UI" w:eastAsia="Segoe UI" w:hAnsi="Segoe UI" w:cs="Segoe UI"/>
                <w:b/>
                <w:spacing w:val="-2"/>
              </w:rPr>
              <w:t>technique</w:t>
            </w:r>
          </w:p>
        </w:tc>
      </w:tr>
      <w:tr w:rsidR="002C0AA7" w:rsidRPr="00BD66C9" w:rsidTr="00BD66C9">
        <w:trPr>
          <w:trHeight w:val="266"/>
        </w:trPr>
        <w:tc>
          <w:tcPr>
            <w:tcW w:w="1301" w:type="dxa"/>
            <w:tcBorders>
              <w:top w:val="single" w:sz="4" w:space="0" w:color="000000"/>
              <w:bottom w:val="single" w:sz="4" w:space="0" w:color="000000"/>
              <w:right w:val="single" w:sz="4" w:space="0" w:color="000000"/>
            </w:tcBorders>
          </w:tcPr>
          <w:p w:rsidR="002C0AA7" w:rsidRPr="00BD66C9" w:rsidRDefault="002C0AA7" w:rsidP="00BD66C9">
            <w:pPr>
              <w:spacing w:before="9" w:line="236" w:lineRule="exact"/>
              <w:ind w:left="3" w:right="3"/>
              <w:jc w:val="center"/>
              <w:rPr>
                <w:rFonts w:ascii="Segoe UI" w:eastAsia="Segoe UI" w:hAnsi="Segoe UI" w:cs="Segoe UI"/>
                <w:spacing w:val="-10"/>
                <w:sz w:val="18"/>
              </w:rPr>
            </w:pPr>
            <w:r>
              <w:rPr>
                <w:rFonts w:ascii="Segoe UI" w:eastAsia="Segoe UI" w:hAnsi="Segoe UI" w:cs="Segoe UI"/>
                <w:spacing w:val="-10"/>
                <w:sz w:val="18"/>
              </w:rPr>
              <w:t>i</w:t>
            </w:r>
          </w:p>
        </w:tc>
        <w:tc>
          <w:tcPr>
            <w:tcW w:w="9247" w:type="dxa"/>
            <w:gridSpan w:val="6"/>
            <w:tcBorders>
              <w:top w:val="single" w:sz="4" w:space="0" w:color="000000"/>
              <w:left w:val="single" w:sz="4" w:space="0" w:color="000000"/>
              <w:bottom w:val="single" w:sz="4" w:space="0" w:color="000000"/>
            </w:tcBorders>
          </w:tcPr>
          <w:p w:rsidR="002C0AA7" w:rsidRPr="00BD66C9" w:rsidRDefault="002C0AA7" w:rsidP="002C0AA7">
            <w:pPr>
              <w:spacing w:line="264" w:lineRule="exact"/>
              <w:ind w:left="72"/>
              <w:rPr>
                <w:rFonts w:ascii="Segoe UI" w:eastAsia="Segoe UI" w:hAnsi="Segoe UI" w:cs="Segoe UI"/>
              </w:rPr>
            </w:pPr>
            <w:r w:rsidRPr="00BD66C9">
              <w:rPr>
                <w:rFonts w:ascii="Segoe UI" w:eastAsia="Segoe UI" w:hAnsi="Segoe UI" w:cs="Segoe UI"/>
              </w:rPr>
              <w:t>Absence</w:t>
            </w:r>
            <w:r w:rsidRPr="00BD66C9">
              <w:rPr>
                <w:rFonts w:ascii="Segoe UI" w:eastAsia="Segoe UI" w:hAnsi="Segoe UI" w:cs="Segoe UI"/>
                <w:spacing w:val="-12"/>
              </w:rPr>
              <w:t xml:space="preserve"> </w:t>
            </w:r>
            <w:proofErr w:type="spellStart"/>
            <w:r w:rsidRPr="00BD66C9">
              <w:rPr>
                <w:rFonts w:ascii="Segoe UI" w:eastAsia="Segoe UI" w:hAnsi="Segoe UI" w:cs="Segoe UI"/>
              </w:rPr>
              <w:t>d‟une</w:t>
            </w:r>
            <w:proofErr w:type="spellEnd"/>
            <w:r w:rsidRPr="00BD66C9">
              <w:rPr>
                <w:rFonts w:ascii="Segoe UI" w:eastAsia="Segoe UI" w:hAnsi="Segoe UI" w:cs="Segoe UI"/>
                <w:spacing w:val="-9"/>
              </w:rPr>
              <w:t xml:space="preserve"> </w:t>
            </w:r>
            <w:r w:rsidRPr="00BD66C9">
              <w:rPr>
                <w:rFonts w:ascii="Segoe UI" w:eastAsia="Segoe UI" w:hAnsi="Segoe UI" w:cs="Segoe UI"/>
              </w:rPr>
              <w:t>attestation</w:t>
            </w:r>
            <w:r w:rsidRPr="00BD66C9">
              <w:rPr>
                <w:rFonts w:ascii="Segoe UI" w:eastAsia="Segoe UI" w:hAnsi="Segoe UI" w:cs="Segoe UI"/>
                <w:spacing w:val="-9"/>
              </w:rPr>
              <w:t xml:space="preserve"> </w:t>
            </w:r>
            <w:r w:rsidRPr="00BD66C9">
              <w:rPr>
                <w:rFonts w:ascii="Segoe UI" w:eastAsia="Segoe UI" w:hAnsi="Segoe UI" w:cs="Segoe UI"/>
              </w:rPr>
              <w:t>de</w:t>
            </w:r>
            <w:r w:rsidRPr="00BD66C9">
              <w:rPr>
                <w:rFonts w:ascii="Segoe UI" w:eastAsia="Segoe UI" w:hAnsi="Segoe UI" w:cs="Segoe UI"/>
                <w:spacing w:val="-11"/>
              </w:rPr>
              <w:t xml:space="preserve"> </w:t>
            </w:r>
            <w:proofErr w:type="spellStart"/>
            <w:r w:rsidRPr="00BD66C9">
              <w:rPr>
                <w:rFonts w:ascii="Segoe UI" w:eastAsia="Segoe UI" w:hAnsi="Segoe UI" w:cs="Segoe UI"/>
              </w:rPr>
              <w:t>catégorisation</w:t>
            </w:r>
            <w:proofErr w:type="spellEnd"/>
            <w:r w:rsidRPr="00BD66C9">
              <w:rPr>
                <w:rFonts w:ascii="Segoe UI" w:eastAsia="Segoe UI" w:hAnsi="Segoe UI" w:cs="Segoe UI"/>
                <w:spacing w:val="-11"/>
              </w:rPr>
              <w:t xml:space="preserve"> </w:t>
            </w:r>
            <w:proofErr w:type="spellStart"/>
            <w:r w:rsidRPr="00BD66C9">
              <w:rPr>
                <w:rFonts w:ascii="Segoe UI" w:eastAsia="Segoe UI" w:hAnsi="Segoe UI" w:cs="Segoe UI"/>
              </w:rPr>
              <w:t>dans</w:t>
            </w:r>
            <w:proofErr w:type="spellEnd"/>
            <w:r w:rsidRPr="00BD66C9">
              <w:rPr>
                <w:rFonts w:ascii="Segoe UI" w:eastAsia="Segoe UI" w:hAnsi="Segoe UI" w:cs="Segoe UI"/>
                <w:spacing w:val="-11"/>
              </w:rPr>
              <w:t xml:space="preserve"> </w:t>
            </w:r>
            <w:r w:rsidRPr="00BD66C9">
              <w:rPr>
                <w:rFonts w:ascii="Segoe UI" w:eastAsia="Segoe UI" w:hAnsi="Segoe UI" w:cs="Segoe UI"/>
              </w:rPr>
              <w:t>le</w:t>
            </w:r>
            <w:r w:rsidRPr="00BD66C9">
              <w:rPr>
                <w:rFonts w:ascii="Segoe UI" w:eastAsia="Segoe UI" w:hAnsi="Segoe UI" w:cs="Segoe UI"/>
                <w:spacing w:val="-10"/>
              </w:rPr>
              <w:t xml:space="preserve"> </w:t>
            </w:r>
            <w:r w:rsidRPr="00BD66C9">
              <w:rPr>
                <w:rFonts w:ascii="Segoe UI" w:eastAsia="Segoe UI" w:hAnsi="Segoe UI" w:cs="Segoe UI"/>
              </w:rPr>
              <w:t>sous-</w:t>
            </w:r>
            <w:proofErr w:type="spellStart"/>
            <w:r w:rsidRPr="00BD66C9">
              <w:rPr>
                <w:rFonts w:ascii="Segoe UI" w:eastAsia="Segoe UI" w:hAnsi="Segoe UI" w:cs="Segoe UI"/>
              </w:rPr>
              <w:t>secteur</w:t>
            </w:r>
            <w:proofErr w:type="spellEnd"/>
            <w:r w:rsidRPr="00BD66C9">
              <w:rPr>
                <w:rFonts w:ascii="Segoe UI" w:eastAsia="Segoe UI" w:hAnsi="Segoe UI" w:cs="Segoe UI"/>
                <w:spacing w:val="-10"/>
              </w:rPr>
              <w:t xml:space="preserve"> </w:t>
            </w:r>
            <w:proofErr w:type="spellStart"/>
            <w:r w:rsidRPr="00BD66C9">
              <w:rPr>
                <w:rFonts w:ascii="Segoe UI" w:eastAsia="Segoe UI" w:hAnsi="Segoe UI" w:cs="Segoe UI"/>
              </w:rPr>
              <w:t>d‟activités</w:t>
            </w:r>
            <w:proofErr w:type="spellEnd"/>
            <w:r w:rsidRPr="00BD66C9">
              <w:rPr>
                <w:rFonts w:ascii="Segoe UI" w:eastAsia="Segoe UI" w:hAnsi="Segoe UI" w:cs="Segoe UI"/>
                <w:spacing w:val="35"/>
              </w:rPr>
              <w:t xml:space="preserve"> </w:t>
            </w:r>
            <w:r w:rsidRPr="00BD66C9">
              <w:rPr>
                <w:rFonts w:ascii="Segoe UI" w:eastAsia="Segoe UI" w:hAnsi="Segoe UI" w:cs="Segoe UI"/>
              </w:rPr>
              <w:t>«</w:t>
            </w:r>
            <w:proofErr w:type="spellStart"/>
            <w:r w:rsidRPr="00BD66C9">
              <w:rPr>
                <w:rFonts w:ascii="Segoe UI" w:eastAsia="Segoe UI" w:hAnsi="Segoe UI" w:cs="Segoe UI"/>
              </w:rPr>
              <w:t>Bâtiment</w:t>
            </w:r>
            <w:proofErr w:type="spellEnd"/>
            <w:r w:rsidRPr="00BD66C9">
              <w:rPr>
                <w:rFonts w:ascii="Segoe UI" w:eastAsia="Segoe UI" w:hAnsi="Segoe UI" w:cs="Segoe UI"/>
                <w:spacing w:val="-9"/>
              </w:rPr>
              <w:t xml:space="preserve"> </w:t>
            </w:r>
            <w:r w:rsidRPr="00BD66C9">
              <w:rPr>
                <w:rFonts w:ascii="Segoe UI" w:eastAsia="Segoe UI" w:hAnsi="Segoe UI" w:cs="Segoe UI"/>
              </w:rPr>
              <w:t>et</w:t>
            </w:r>
            <w:r w:rsidRPr="00BD66C9">
              <w:rPr>
                <w:rFonts w:ascii="Segoe UI" w:eastAsia="Segoe UI" w:hAnsi="Segoe UI" w:cs="Segoe UI"/>
                <w:spacing w:val="-7"/>
              </w:rPr>
              <w:t xml:space="preserve"> </w:t>
            </w:r>
            <w:proofErr w:type="spellStart"/>
            <w:r w:rsidRPr="00BD66C9">
              <w:rPr>
                <w:rFonts w:ascii="Segoe UI" w:eastAsia="Segoe UI" w:hAnsi="Segoe UI" w:cs="Segoe UI"/>
                <w:spacing w:val="-2"/>
              </w:rPr>
              <w:t>Équipements</w:t>
            </w:r>
            <w:proofErr w:type="spellEnd"/>
          </w:p>
          <w:p w:rsidR="002C0AA7" w:rsidRPr="00BD66C9" w:rsidRDefault="002C0AA7" w:rsidP="002C0AA7">
            <w:pPr>
              <w:spacing w:line="246" w:lineRule="exact"/>
              <w:ind w:left="72"/>
              <w:rPr>
                <w:rFonts w:ascii="Segoe UI" w:eastAsia="Segoe UI" w:hAnsi="Segoe UI" w:cs="Segoe UI"/>
              </w:rPr>
            </w:pPr>
            <w:proofErr w:type="spellStart"/>
            <w:r w:rsidRPr="00BD66C9">
              <w:rPr>
                <w:rFonts w:ascii="Segoe UI" w:eastAsia="Segoe UI" w:hAnsi="Segoe UI" w:cs="Segoe UI"/>
                <w:spacing w:val="-2"/>
              </w:rPr>
              <w:t>Collectifs</w:t>
            </w:r>
            <w:proofErr w:type="spellEnd"/>
            <w:r w:rsidRPr="00BD66C9">
              <w:rPr>
                <w:rFonts w:ascii="Segoe UI" w:eastAsia="Segoe UI" w:hAnsi="Segoe UI" w:cs="Segoe UI"/>
                <w:spacing w:val="-2"/>
              </w:rPr>
              <w:t>»</w:t>
            </w:r>
          </w:p>
        </w:tc>
      </w:tr>
      <w:tr w:rsidR="002C0AA7" w:rsidRPr="00BD66C9" w:rsidTr="00BD66C9">
        <w:trPr>
          <w:trHeight w:val="266"/>
        </w:trPr>
        <w:tc>
          <w:tcPr>
            <w:tcW w:w="1301" w:type="dxa"/>
            <w:tcBorders>
              <w:top w:val="single" w:sz="4" w:space="0" w:color="000000"/>
              <w:bottom w:val="single" w:sz="4" w:space="0" w:color="000000"/>
              <w:right w:val="single" w:sz="4" w:space="0" w:color="000000"/>
            </w:tcBorders>
          </w:tcPr>
          <w:p w:rsidR="002C0AA7" w:rsidRPr="00BD66C9" w:rsidRDefault="002C0AA7" w:rsidP="00BD66C9">
            <w:pPr>
              <w:spacing w:before="9" w:line="236" w:lineRule="exact"/>
              <w:ind w:left="3" w:right="3"/>
              <w:jc w:val="center"/>
              <w:rPr>
                <w:rFonts w:ascii="Segoe UI" w:eastAsia="Segoe UI" w:hAnsi="Segoe UI" w:cs="Segoe UI"/>
                <w:spacing w:val="-10"/>
                <w:sz w:val="18"/>
              </w:rPr>
            </w:pPr>
            <w:r>
              <w:rPr>
                <w:rFonts w:ascii="Segoe UI" w:eastAsia="Segoe UI" w:hAnsi="Segoe UI" w:cs="Segoe UI"/>
                <w:spacing w:val="-10"/>
                <w:sz w:val="18"/>
              </w:rPr>
              <w:t>ii</w:t>
            </w:r>
          </w:p>
        </w:tc>
        <w:tc>
          <w:tcPr>
            <w:tcW w:w="9247" w:type="dxa"/>
            <w:gridSpan w:val="6"/>
            <w:tcBorders>
              <w:top w:val="single" w:sz="4" w:space="0" w:color="000000"/>
              <w:left w:val="single" w:sz="4" w:space="0" w:color="000000"/>
              <w:bottom w:val="single" w:sz="4" w:space="0" w:color="000000"/>
            </w:tcBorders>
          </w:tcPr>
          <w:p w:rsidR="002C0AA7" w:rsidRPr="00BD66C9" w:rsidRDefault="002C0AA7" w:rsidP="00BD66C9">
            <w:pPr>
              <w:spacing w:line="246" w:lineRule="exact"/>
              <w:ind w:left="72"/>
              <w:rPr>
                <w:rFonts w:ascii="Segoe UI" w:eastAsia="Segoe UI" w:hAnsi="Segoe UI" w:cs="Segoe UI"/>
              </w:rPr>
            </w:pPr>
            <w:r>
              <w:rPr>
                <w:rFonts w:ascii="Segoe UI" w:eastAsia="Segoe UI" w:hAnsi="Segoe UI" w:cs="Segoe UI"/>
              </w:rPr>
              <w:t xml:space="preserve">Absence de la </w:t>
            </w:r>
            <w:proofErr w:type="spellStart"/>
            <w:r>
              <w:rPr>
                <w:rFonts w:ascii="Segoe UI" w:eastAsia="Segoe UI" w:hAnsi="Segoe UI" w:cs="Segoe UI"/>
              </w:rPr>
              <w:t>capacité</w:t>
            </w:r>
            <w:proofErr w:type="spellEnd"/>
            <w:r>
              <w:rPr>
                <w:rFonts w:ascii="Segoe UI" w:eastAsia="Segoe UI" w:hAnsi="Segoe UI" w:cs="Segoe UI"/>
              </w:rPr>
              <w:t xml:space="preserve"> </w:t>
            </w:r>
            <w:proofErr w:type="spellStart"/>
            <w:r>
              <w:rPr>
                <w:rFonts w:ascii="Segoe UI" w:eastAsia="Segoe UI" w:hAnsi="Segoe UI" w:cs="Segoe UI"/>
              </w:rPr>
              <w:t>financière</w:t>
            </w:r>
            <w:proofErr w:type="spellEnd"/>
          </w:p>
        </w:tc>
      </w:tr>
      <w:tr w:rsidR="00BD66C9" w:rsidRPr="00BD66C9" w:rsidTr="00BD66C9">
        <w:trPr>
          <w:trHeight w:val="266"/>
        </w:trPr>
        <w:tc>
          <w:tcPr>
            <w:tcW w:w="1301" w:type="dxa"/>
            <w:tcBorders>
              <w:top w:val="single" w:sz="4" w:space="0" w:color="000000"/>
              <w:bottom w:val="single" w:sz="4" w:space="0" w:color="000000"/>
              <w:right w:val="single" w:sz="4" w:space="0" w:color="000000"/>
            </w:tcBorders>
          </w:tcPr>
          <w:p w:rsidR="00BD66C9" w:rsidRPr="00BD66C9" w:rsidRDefault="002C0AA7" w:rsidP="00BD66C9">
            <w:pPr>
              <w:spacing w:before="9" w:line="236" w:lineRule="exact"/>
              <w:ind w:left="3" w:right="3"/>
              <w:jc w:val="center"/>
              <w:rPr>
                <w:rFonts w:ascii="Segoe UI" w:eastAsia="Segoe UI" w:hAnsi="Segoe UI" w:cs="Segoe UI"/>
                <w:sz w:val="18"/>
              </w:rPr>
            </w:pPr>
            <w:r>
              <w:rPr>
                <w:rFonts w:ascii="Segoe UI" w:eastAsia="Segoe UI" w:hAnsi="Segoe UI" w:cs="Segoe UI"/>
                <w:spacing w:val="-10"/>
                <w:sz w:val="18"/>
              </w:rPr>
              <w:t>ii</w:t>
            </w:r>
            <w:r w:rsidR="00BD66C9" w:rsidRPr="00BD66C9">
              <w:rPr>
                <w:rFonts w:ascii="Segoe UI" w:eastAsia="Segoe UI" w:hAnsi="Segoe UI" w:cs="Segoe UI"/>
                <w:spacing w:val="-10"/>
                <w:sz w:val="18"/>
              </w:rPr>
              <w:t>i</w:t>
            </w:r>
          </w:p>
        </w:tc>
        <w:tc>
          <w:tcPr>
            <w:tcW w:w="9247" w:type="dxa"/>
            <w:gridSpan w:val="6"/>
            <w:tcBorders>
              <w:top w:val="single" w:sz="4" w:space="0" w:color="000000"/>
              <w:left w:val="single" w:sz="4" w:space="0" w:color="000000"/>
              <w:bottom w:val="single" w:sz="4" w:space="0" w:color="000000"/>
            </w:tcBorders>
          </w:tcPr>
          <w:p w:rsidR="00BD66C9" w:rsidRPr="00BD66C9" w:rsidRDefault="00BD66C9" w:rsidP="00BD66C9">
            <w:pPr>
              <w:spacing w:line="246" w:lineRule="exact"/>
              <w:ind w:left="72"/>
              <w:rPr>
                <w:rFonts w:ascii="Segoe UI" w:eastAsia="Segoe UI" w:hAnsi="Segoe UI" w:cs="Segoe UI"/>
              </w:rPr>
            </w:pPr>
            <w:r w:rsidRPr="00BD66C9">
              <w:rPr>
                <w:rFonts w:ascii="Segoe UI" w:eastAsia="Segoe UI" w:hAnsi="Segoe UI" w:cs="Segoe UI"/>
              </w:rPr>
              <w:t>Note</w:t>
            </w:r>
            <w:r w:rsidRPr="00BD66C9">
              <w:rPr>
                <w:rFonts w:ascii="Segoe UI" w:eastAsia="Segoe UI" w:hAnsi="Segoe UI" w:cs="Segoe UI"/>
                <w:spacing w:val="-7"/>
              </w:rPr>
              <w:t xml:space="preserve"> </w:t>
            </w:r>
            <w:r w:rsidRPr="00BD66C9">
              <w:rPr>
                <w:rFonts w:ascii="Segoe UI" w:eastAsia="Segoe UI" w:hAnsi="Segoe UI" w:cs="Segoe UI"/>
              </w:rPr>
              <w:t>technique</w:t>
            </w:r>
            <w:r w:rsidRPr="00BD66C9">
              <w:rPr>
                <w:rFonts w:ascii="Segoe UI" w:eastAsia="Segoe UI" w:hAnsi="Segoe UI" w:cs="Segoe UI"/>
                <w:spacing w:val="-5"/>
              </w:rPr>
              <w:t xml:space="preserve"> </w:t>
            </w:r>
            <w:proofErr w:type="spellStart"/>
            <w:r w:rsidRPr="00BD66C9">
              <w:rPr>
                <w:rFonts w:ascii="Segoe UI" w:eastAsia="Segoe UI" w:hAnsi="Segoe UI" w:cs="Segoe UI"/>
              </w:rPr>
              <w:t>inférieure</w:t>
            </w:r>
            <w:proofErr w:type="spellEnd"/>
            <w:r w:rsidRPr="00BD66C9">
              <w:rPr>
                <w:rFonts w:ascii="Segoe UI" w:eastAsia="Segoe UI" w:hAnsi="Segoe UI" w:cs="Segoe UI"/>
                <w:spacing w:val="-5"/>
              </w:rPr>
              <w:t xml:space="preserve"> </w:t>
            </w:r>
            <w:r w:rsidRPr="00BD66C9">
              <w:rPr>
                <w:rFonts w:ascii="Segoe UI" w:eastAsia="Segoe UI" w:hAnsi="Segoe UI" w:cs="Segoe UI"/>
              </w:rPr>
              <w:t>à</w:t>
            </w:r>
            <w:r w:rsidRPr="00BD66C9">
              <w:rPr>
                <w:rFonts w:ascii="Segoe UI" w:eastAsia="Segoe UI" w:hAnsi="Segoe UI" w:cs="Segoe UI"/>
                <w:spacing w:val="-4"/>
              </w:rPr>
              <w:t xml:space="preserve"> </w:t>
            </w:r>
            <w:r w:rsidRPr="00BD66C9">
              <w:rPr>
                <w:rFonts w:ascii="Segoe UI" w:eastAsia="Segoe UI" w:hAnsi="Segoe UI" w:cs="Segoe UI"/>
              </w:rPr>
              <w:t>80</w:t>
            </w:r>
            <w:r w:rsidRPr="00BD66C9">
              <w:rPr>
                <w:rFonts w:ascii="Segoe UI" w:eastAsia="Segoe UI" w:hAnsi="Segoe UI" w:cs="Segoe UI"/>
                <w:spacing w:val="-4"/>
              </w:rPr>
              <w:t xml:space="preserve"> </w:t>
            </w:r>
            <w:r w:rsidRPr="00BD66C9">
              <w:rPr>
                <w:rFonts w:ascii="Segoe UI" w:eastAsia="Segoe UI" w:hAnsi="Segoe UI" w:cs="Segoe UI"/>
                <w:spacing w:val="-5"/>
              </w:rPr>
              <w:t>%.</w:t>
            </w:r>
          </w:p>
        </w:tc>
      </w:tr>
      <w:tr w:rsidR="00BD66C9" w:rsidRPr="00BD66C9" w:rsidTr="00BD66C9">
        <w:trPr>
          <w:trHeight w:val="304"/>
        </w:trPr>
        <w:tc>
          <w:tcPr>
            <w:tcW w:w="1301" w:type="dxa"/>
            <w:tcBorders>
              <w:top w:val="single" w:sz="4" w:space="0" w:color="000000"/>
              <w:bottom w:val="single" w:sz="4" w:space="0" w:color="000000"/>
              <w:right w:val="single" w:sz="4" w:space="0" w:color="000000"/>
            </w:tcBorders>
          </w:tcPr>
          <w:p w:rsidR="00BD66C9" w:rsidRPr="00BD66C9" w:rsidRDefault="00BD66C9" w:rsidP="00BD66C9">
            <w:pPr>
              <w:spacing w:line="264" w:lineRule="exact"/>
              <w:ind w:left="3" w:right="3"/>
              <w:jc w:val="center"/>
              <w:rPr>
                <w:rFonts w:ascii="Segoe UI" w:eastAsia="Segoe UI" w:hAnsi="Segoe UI" w:cs="Segoe UI"/>
                <w:b/>
              </w:rPr>
            </w:pPr>
            <w:r w:rsidRPr="00BD66C9">
              <w:rPr>
                <w:rFonts w:ascii="Segoe UI" w:eastAsia="Segoe UI" w:hAnsi="Segoe UI" w:cs="Segoe UI"/>
                <w:b/>
                <w:spacing w:val="-10"/>
              </w:rPr>
              <w:t>C</w:t>
            </w:r>
          </w:p>
        </w:tc>
        <w:tc>
          <w:tcPr>
            <w:tcW w:w="9247" w:type="dxa"/>
            <w:gridSpan w:val="6"/>
            <w:tcBorders>
              <w:top w:val="single" w:sz="4" w:space="0" w:color="000000"/>
              <w:left w:val="single" w:sz="4" w:space="0" w:color="000000"/>
              <w:bottom w:val="single" w:sz="4" w:space="0" w:color="000000"/>
            </w:tcBorders>
          </w:tcPr>
          <w:p w:rsidR="00BD66C9" w:rsidRPr="00BD66C9" w:rsidRDefault="00BD66C9" w:rsidP="00BD66C9">
            <w:pPr>
              <w:spacing w:line="264" w:lineRule="exact"/>
              <w:ind w:left="72"/>
              <w:rPr>
                <w:rFonts w:ascii="Segoe UI" w:eastAsia="Segoe UI" w:hAnsi="Segoe UI" w:cs="Segoe UI"/>
                <w:b/>
              </w:rPr>
            </w:pPr>
            <w:proofErr w:type="spellStart"/>
            <w:r w:rsidRPr="00BD66C9">
              <w:rPr>
                <w:rFonts w:ascii="Segoe UI" w:eastAsia="Segoe UI" w:hAnsi="Segoe UI" w:cs="Segoe UI"/>
                <w:b/>
              </w:rPr>
              <w:t>Offre</w:t>
            </w:r>
            <w:proofErr w:type="spellEnd"/>
            <w:r w:rsidRPr="00BD66C9">
              <w:rPr>
                <w:rFonts w:ascii="Segoe UI" w:eastAsia="Segoe UI" w:hAnsi="Segoe UI" w:cs="Segoe UI"/>
                <w:b/>
                <w:spacing w:val="-6"/>
              </w:rPr>
              <w:t xml:space="preserve"> </w:t>
            </w:r>
            <w:proofErr w:type="spellStart"/>
            <w:r w:rsidRPr="00BD66C9">
              <w:rPr>
                <w:rFonts w:ascii="Segoe UI" w:eastAsia="Segoe UI" w:hAnsi="Segoe UI" w:cs="Segoe UI"/>
                <w:b/>
                <w:spacing w:val="-2"/>
              </w:rPr>
              <w:t>financière</w:t>
            </w:r>
            <w:proofErr w:type="spellEnd"/>
          </w:p>
        </w:tc>
      </w:tr>
      <w:tr w:rsidR="00BD66C9" w:rsidRPr="00BD66C9" w:rsidTr="00BD66C9">
        <w:trPr>
          <w:trHeight w:val="265"/>
        </w:trPr>
        <w:tc>
          <w:tcPr>
            <w:tcW w:w="1301" w:type="dxa"/>
            <w:tcBorders>
              <w:top w:val="single" w:sz="4" w:space="0" w:color="000000"/>
              <w:bottom w:val="single" w:sz="4" w:space="0" w:color="000000"/>
              <w:right w:val="single" w:sz="4" w:space="0" w:color="000000"/>
            </w:tcBorders>
          </w:tcPr>
          <w:p w:rsidR="00BD66C9" w:rsidRPr="00BD66C9" w:rsidRDefault="00BD66C9" w:rsidP="00BD66C9">
            <w:pPr>
              <w:spacing w:line="246" w:lineRule="exact"/>
              <w:ind w:left="3" w:right="3"/>
              <w:jc w:val="center"/>
              <w:rPr>
                <w:rFonts w:ascii="Segoe UI" w:eastAsia="Segoe UI" w:hAnsi="Segoe UI" w:cs="Segoe UI"/>
              </w:rPr>
            </w:pPr>
            <w:r w:rsidRPr="00BD66C9">
              <w:rPr>
                <w:rFonts w:ascii="Segoe UI" w:eastAsia="Segoe UI" w:hAnsi="Segoe UI" w:cs="Segoe UI"/>
                <w:spacing w:val="-10"/>
              </w:rPr>
              <w:t>i</w:t>
            </w:r>
          </w:p>
        </w:tc>
        <w:tc>
          <w:tcPr>
            <w:tcW w:w="9247" w:type="dxa"/>
            <w:gridSpan w:val="6"/>
            <w:tcBorders>
              <w:top w:val="single" w:sz="4" w:space="0" w:color="000000"/>
              <w:left w:val="single" w:sz="4" w:space="0" w:color="000000"/>
              <w:bottom w:val="single" w:sz="4" w:space="0" w:color="000000"/>
            </w:tcBorders>
          </w:tcPr>
          <w:p w:rsidR="00BD66C9" w:rsidRPr="00BD66C9" w:rsidRDefault="00BD66C9" w:rsidP="00BD66C9">
            <w:pPr>
              <w:spacing w:line="237" w:lineRule="exact"/>
              <w:ind w:left="72"/>
              <w:rPr>
                <w:rFonts w:ascii="Segoe UI" w:eastAsia="Segoe UI" w:hAnsi="Segoe UI" w:cs="Segoe UI"/>
                <w:sz w:val="18"/>
              </w:rPr>
            </w:pPr>
            <w:r w:rsidRPr="00BD66C9">
              <w:rPr>
                <w:rFonts w:ascii="Segoe UI" w:eastAsia="Segoe UI" w:hAnsi="Segoe UI" w:cs="Segoe UI"/>
                <w:sz w:val="18"/>
              </w:rPr>
              <w:t>Omission</w:t>
            </w:r>
            <w:r w:rsidRPr="00BD66C9">
              <w:rPr>
                <w:rFonts w:ascii="Segoe UI" w:eastAsia="Segoe UI" w:hAnsi="Segoe UI" w:cs="Segoe UI"/>
                <w:spacing w:val="-5"/>
                <w:sz w:val="18"/>
              </w:rPr>
              <w:t xml:space="preserve"> </w:t>
            </w:r>
            <w:r w:rsidRPr="00BD66C9">
              <w:rPr>
                <w:rFonts w:ascii="Segoe UI" w:eastAsia="Segoe UI" w:hAnsi="Segoe UI" w:cs="Segoe UI"/>
                <w:sz w:val="18"/>
              </w:rPr>
              <w:t>du</w:t>
            </w:r>
            <w:r w:rsidRPr="00BD66C9">
              <w:rPr>
                <w:rFonts w:ascii="Segoe UI" w:eastAsia="Segoe UI" w:hAnsi="Segoe UI" w:cs="Segoe UI"/>
                <w:spacing w:val="-5"/>
                <w:sz w:val="18"/>
              </w:rPr>
              <w:t xml:space="preserve"> </w:t>
            </w:r>
            <w:r w:rsidRPr="00BD66C9">
              <w:rPr>
                <w:rFonts w:ascii="Segoe UI" w:eastAsia="Segoe UI" w:hAnsi="Segoe UI" w:cs="Segoe UI"/>
                <w:sz w:val="18"/>
              </w:rPr>
              <w:t>prix</w:t>
            </w:r>
            <w:r w:rsidRPr="00BD66C9">
              <w:rPr>
                <w:rFonts w:ascii="Segoe UI" w:eastAsia="Segoe UI" w:hAnsi="Segoe UI" w:cs="Segoe UI"/>
                <w:spacing w:val="-5"/>
                <w:sz w:val="18"/>
              </w:rPr>
              <w:t xml:space="preserve"> </w:t>
            </w:r>
            <w:proofErr w:type="spellStart"/>
            <w:r w:rsidRPr="00BD66C9">
              <w:rPr>
                <w:rFonts w:ascii="Segoe UI" w:eastAsia="Segoe UI" w:hAnsi="Segoe UI" w:cs="Segoe UI"/>
                <w:sz w:val="18"/>
              </w:rPr>
              <w:t>d‟une</w:t>
            </w:r>
            <w:proofErr w:type="spellEnd"/>
            <w:r w:rsidRPr="00BD66C9">
              <w:rPr>
                <w:rFonts w:ascii="Segoe UI" w:eastAsia="Segoe UI" w:hAnsi="Segoe UI" w:cs="Segoe UI"/>
                <w:spacing w:val="-4"/>
                <w:sz w:val="18"/>
              </w:rPr>
              <w:t xml:space="preserve"> </w:t>
            </w:r>
            <w:proofErr w:type="spellStart"/>
            <w:r w:rsidRPr="00BD66C9">
              <w:rPr>
                <w:rFonts w:ascii="Segoe UI" w:eastAsia="Segoe UI" w:hAnsi="Segoe UI" w:cs="Segoe UI"/>
                <w:sz w:val="18"/>
              </w:rPr>
              <w:t>tâche</w:t>
            </w:r>
            <w:proofErr w:type="spellEnd"/>
            <w:r w:rsidRPr="00BD66C9">
              <w:rPr>
                <w:rFonts w:ascii="Segoe UI" w:eastAsia="Segoe UI" w:hAnsi="Segoe UI" w:cs="Segoe UI"/>
                <w:spacing w:val="-2"/>
                <w:sz w:val="18"/>
              </w:rPr>
              <w:t xml:space="preserve"> </w:t>
            </w:r>
            <w:proofErr w:type="spellStart"/>
            <w:r w:rsidRPr="00BD66C9">
              <w:rPr>
                <w:rFonts w:ascii="Segoe UI" w:eastAsia="Segoe UI" w:hAnsi="Segoe UI" w:cs="Segoe UI"/>
                <w:sz w:val="18"/>
              </w:rPr>
              <w:t>quantifiée</w:t>
            </w:r>
            <w:proofErr w:type="spellEnd"/>
            <w:r w:rsidRPr="00BD66C9">
              <w:rPr>
                <w:rFonts w:ascii="Segoe UI" w:eastAsia="Segoe UI" w:hAnsi="Segoe UI" w:cs="Segoe UI"/>
                <w:spacing w:val="-4"/>
                <w:sz w:val="18"/>
              </w:rPr>
              <w:t xml:space="preserve"> </w:t>
            </w:r>
            <w:proofErr w:type="spellStart"/>
            <w:r w:rsidRPr="00BD66C9">
              <w:rPr>
                <w:rFonts w:ascii="Segoe UI" w:eastAsia="Segoe UI" w:hAnsi="Segoe UI" w:cs="Segoe UI"/>
                <w:sz w:val="18"/>
              </w:rPr>
              <w:t>dans</w:t>
            </w:r>
            <w:proofErr w:type="spellEnd"/>
            <w:r w:rsidRPr="00BD66C9">
              <w:rPr>
                <w:rFonts w:ascii="Segoe UI" w:eastAsia="Segoe UI" w:hAnsi="Segoe UI" w:cs="Segoe UI"/>
                <w:spacing w:val="-3"/>
                <w:sz w:val="18"/>
              </w:rPr>
              <w:t xml:space="preserve"> </w:t>
            </w:r>
            <w:r w:rsidRPr="00BD66C9">
              <w:rPr>
                <w:rFonts w:ascii="Segoe UI" w:eastAsia="Segoe UI" w:hAnsi="Segoe UI" w:cs="Segoe UI"/>
                <w:sz w:val="18"/>
              </w:rPr>
              <w:t>le</w:t>
            </w:r>
            <w:r w:rsidRPr="00BD66C9">
              <w:rPr>
                <w:rFonts w:ascii="Segoe UI" w:eastAsia="Segoe UI" w:hAnsi="Segoe UI" w:cs="Segoe UI"/>
                <w:spacing w:val="-4"/>
                <w:sz w:val="18"/>
              </w:rPr>
              <w:t xml:space="preserve"> </w:t>
            </w:r>
            <w:r w:rsidRPr="00BD66C9">
              <w:rPr>
                <w:rFonts w:ascii="Segoe UI" w:eastAsia="Segoe UI" w:hAnsi="Segoe UI" w:cs="Segoe UI"/>
                <w:sz w:val="18"/>
              </w:rPr>
              <w:t>bordereau</w:t>
            </w:r>
            <w:r w:rsidRPr="00BD66C9">
              <w:rPr>
                <w:rFonts w:ascii="Segoe UI" w:eastAsia="Segoe UI" w:hAnsi="Segoe UI" w:cs="Segoe UI"/>
                <w:spacing w:val="-5"/>
                <w:sz w:val="18"/>
              </w:rPr>
              <w:t xml:space="preserve"> </w:t>
            </w:r>
            <w:r w:rsidRPr="00BD66C9">
              <w:rPr>
                <w:rFonts w:ascii="Segoe UI" w:eastAsia="Segoe UI" w:hAnsi="Segoe UI" w:cs="Segoe UI"/>
                <w:sz w:val="18"/>
              </w:rPr>
              <w:t>des</w:t>
            </w:r>
            <w:r w:rsidRPr="00BD66C9">
              <w:rPr>
                <w:rFonts w:ascii="Segoe UI" w:eastAsia="Segoe UI" w:hAnsi="Segoe UI" w:cs="Segoe UI"/>
                <w:spacing w:val="-3"/>
                <w:sz w:val="18"/>
              </w:rPr>
              <w:t xml:space="preserve"> </w:t>
            </w:r>
            <w:r w:rsidRPr="00BD66C9">
              <w:rPr>
                <w:rFonts w:ascii="Segoe UI" w:eastAsia="Segoe UI" w:hAnsi="Segoe UI" w:cs="Segoe UI"/>
                <w:sz w:val="18"/>
              </w:rPr>
              <w:t>prix</w:t>
            </w:r>
            <w:r w:rsidRPr="00BD66C9">
              <w:rPr>
                <w:rFonts w:ascii="Segoe UI" w:eastAsia="Segoe UI" w:hAnsi="Segoe UI" w:cs="Segoe UI"/>
                <w:spacing w:val="-5"/>
                <w:sz w:val="18"/>
              </w:rPr>
              <w:t xml:space="preserve"> </w:t>
            </w:r>
            <w:proofErr w:type="spellStart"/>
            <w:r w:rsidRPr="00BD66C9">
              <w:rPr>
                <w:rFonts w:ascii="Segoe UI" w:eastAsia="Segoe UI" w:hAnsi="Segoe UI" w:cs="Segoe UI"/>
                <w:sz w:val="18"/>
              </w:rPr>
              <w:t>unitaires</w:t>
            </w:r>
            <w:proofErr w:type="spellEnd"/>
            <w:r w:rsidRPr="00BD66C9">
              <w:rPr>
                <w:rFonts w:ascii="Segoe UI" w:eastAsia="Segoe UI" w:hAnsi="Segoe UI" w:cs="Segoe UI"/>
                <w:spacing w:val="-3"/>
                <w:sz w:val="18"/>
              </w:rPr>
              <w:t xml:space="preserve"> </w:t>
            </w:r>
            <w:proofErr w:type="spellStart"/>
            <w:r w:rsidRPr="00BD66C9">
              <w:rPr>
                <w:rFonts w:ascii="Segoe UI" w:eastAsia="Segoe UI" w:hAnsi="Segoe UI" w:cs="Segoe UI"/>
                <w:sz w:val="18"/>
              </w:rPr>
              <w:t>ou</w:t>
            </w:r>
            <w:proofErr w:type="spellEnd"/>
            <w:r w:rsidRPr="00BD66C9">
              <w:rPr>
                <w:rFonts w:ascii="Segoe UI" w:eastAsia="Segoe UI" w:hAnsi="Segoe UI" w:cs="Segoe UI"/>
                <w:spacing w:val="-4"/>
                <w:sz w:val="18"/>
              </w:rPr>
              <w:t xml:space="preserve"> </w:t>
            </w:r>
            <w:proofErr w:type="spellStart"/>
            <w:r w:rsidRPr="00BD66C9">
              <w:rPr>
                <w:rFonts w:ascii="Segoe UI" w:eastAsia="Segoe UI" w:hAnsi="Segoe UI" w:cs="Segoe UI"/>
                <w:sz w:val="18"/>
              </w:rPr>
              <w:t>dans</w:t>
            </w:r>
            <w:proofErr w:type="spellEnd"/>
            <w:r w:rsidRPr="00BD66C9">
              <w:rPr>
                <w:rFonts w:ascii="Segoe UI" w:eastAsia="Segoe UI" w:hAnsi="Segoe UI" w:cs="Segoe UI"/>
                <w:spacing w:val="-3"/>
                <w:sz w:val="18"/>
              </w:rPr>
              <w:t xml:space="preserve"> </w:t>
            </w:r>
            <w:r w:rsidRPr="00BD66C9">
              <w:rPr>
                <w:rFonts w:ascii="Segoe UI" w:eastAsia="Segoe UI" w:hAnsi="Segoe UI" w:cs="Segoe UI"/>
                <w:sz w:val="18"/>
              </w:rPr>
              <w:t>le</w:t>
            </w:r>
            <w:r w:rsidRPr="00BD66C9">
              <w:rPr>
                <w:rFonts w:ascii="Segoe UI" w:eastAsia="Segoe UI" w:hAnsi="Segoe UI" w:cs="Segoe UI"/>
                <w:spacing w:val="-4"/>
                <w:sz w:val="18"/>
              </w:rPr>
              <w:t xml:space="preserve"> </w:t>
            </w:r>
            <w:proofErr w:type="spellStart"/>
            <w:r w:rsidRPr="00BD66C9">
              <w:rPr>
                <w:rFonts w:ascii="Segoe UI" w:eastAsia="Segoe UI" w:hAnsi="Segoe UI" w:cs="Segoe UI"/>
                <w:sz w:val="18"/>
              </w:rPr>
              <w:t>devis</w:t>
            </w:r>
            <w:proofErr w:type="spellEnd"/>
            <w:r w:rsidRPr="00BD66C9">
              <w:rPr>
                <w:rFonts w:ascii="Segoe UI" w:eastAsia="Segoe UI" w:hAnsi="Segoe UI" w:cs="Segoe UI"/>
                <w:spacing w:val="-3"/>
                <w:sz w:val="18"/>
              </w:rPr>
              <w:t xml:space="preserve"> </w:t>
            </w:r>
            <w:proofErr w:type="spellStart"/>
            <w:r w:rsidRPr="00BD66C9">
              <w:rPr>
                <w:rFonts w:ascii="Segoe UI" w:eastAsia="Segoe UI" w:hAnsi="Segoe UI" w:cs="Segoe UI"/>
                <w:spacing w:val="-2"/>
                <w:sz w:val="18"/>
              </w:rPr>
              <w:t>estimatif</w:t>
            </w:r>
            <w:proofErr w:type="spellEnd"/>
          </w:p>
        </w:tc>
      </w:tr>
      <w:tr w:rsidR="00BD66C9" w:rsidRPr="00BD66C9" w:rsidTr="00BD66C9">
        <w:trPr>
          <w:trHeight w:val="479"/>
        </w:trPr>
        <w:tc>
          <w:tcPr>
            <w:tcW w:w="1301" w:type="dxa"/>
            <w:tcBorders>
              <w:top w:val="single" w:sz="4" w:space="0" w:color="000000"/>
              <w:bottom w:val="single" w:sz="4" w:space="0" w:color="000000"/>
              <w:right w:val="single" w:sz="4" w:space="0" w:color="000000"/>
            </w:tcBorders>
          </w:tcPr>
          <w:p w:rsidR="00BD66C9" w:rsidRPr="00BD66C9" w:rsidRDefault="00BD66C9" w:rsidP="00BD66C9">
            <w:pPr>
              <w:spacing w:before="105"/>
              <w:ind w:left="3" w:right="3"/>
              <w:jc w:val="center"/>
              <w:rPr>
                <w:rFonts w:ascii="Segoe UI" w:eastAsia="Segoe UI" w:hAnsi="Segoe UI" w:cs="Segoe UI"/>
              </w:rPr>
            </w:pPr>
            <w:r w:rsidRPr="00BD66C9">
              <w:rPr>
                <w:rFonts w:ascii="Segoe UI" w:eastAsia="Segoe UI" w:hAnsi="Segoe UI" w:cs="Segoe UI"/>
                <w:spacing w:val="-5"/>
              </w:rPr>
              <w:t>ii</w:t>
            </w:r>
          </w:p>
        </w:tc>
        <w:tc>
          <w:tcPr>
            <w:tcW w:w="9247" w:type="dxa"/>
            <w:gridSpan w:val="6"/>
            <w:tcBorders>
              <w:top w:val="single" w:sz="4" w:space="0" w:color="000000"/>
              <w:left w:val="single" w:sz="4" w:space="0" w:color="000000"/>
              <w:bottom w:val="single" w:sz="4" w:space="0" w:color="000000"/>
            </w:tcBorders>
          </w:tcPr>
          <w:p w:rsidR="00BD66C9" w:rsidRPr="00BD66C9" w:rsidRDefault="00BD66C9" w:rsidP="00BD66C9">
            <w:pPr>
              <w:spacing w:line="237" w:lineRule="exact"/>
              <w:ind w:left="72"/>
              <w:rPr>
                <w:rFonts w:ascii="Segoe UI" w:eastAsia="Segoe UI" w:hAnsi="Segoe UI" w:cs="Segoe UI"/>
                <w:sz w:val="18"/>
              </w:rPr>
            </w:pPr>
            <w:r w:rsidRPr="00BD66C9">
              <w:rPr>
                <w:rFonts w:ascii="Segoe UI" w:eastAsia="Segoe UI" w:hAnsi="Segoe UI" w:cs="Segoe UI"/>
                <w:sz w:val="18"/>
              </w:rPr>
              <w:t>Absence</w:t>
            </w:r>
            <w:r w:rsidRPr="00BD66C9">
              <w:rPr>
                <w:rFonts w:ascii="Segoe UI" w:eastAsia="Segoe UI" w:hAnsi="Segoe UI" w:cs="Segoe UI"/>
                <w:spacing w:val="34"/>
                <w:sz w:val="18"/>
              </w:rPr>
              <w:t xml:space="preserve"> </w:t>
            </w:r>
            <w:proofErr w:type="spellStart"/>
            <w:r w:rsidRPr="00BD66C9">
              <w:rPr>
                <w:rFonts w:ascii="Segoe UI" w:eastAsia="Segoe UI" w:hAnsi="Segoe UI" w:cs="Segoe UI"/>
                <w:sz w:val="18"/>
              </w:rPr>
              <w:t>ou</w:t>
            </w:r>
            <w:proofErr w:type="spellEnd"/>
            <w:r w:rsidRPr="00BD66C9">
              <w:rPr>
                <w:rFonts w:ascii="Segoe UI" w:eastAsia="Segoe UI" w:hAnsi="Segoe UI" w:cs="Segoe UI"/>
                <w:spacing w:val="36"/>
                <w:sz w:val="18"/>
              </w:rPr>
              <w:t xml:space="preserve"> </w:t>
            </w:r>
            <w:r w:rsidRPr="00BD66C9">
              <w:rPr>
                <w:rFonts w:ascii="Segoe UI" w:eastAsia="Segoe UI" w:hAnsi="Segoe UI" w:cs="Segoe UI"/>
                <w:sz w:val="18"/>
              </w:rPr>
              <w:t>non-</w:t>
            </w:r>
            <w:proofErr w:type="spellStart"/>
            <w:r w:rsidRPr="00BD66C9">
              <w:rPr>
                <w:rFonts w:ascii="Segoe UI" w:eastAsia="Segoe UI" w:hAnsi="Segoe UI" w:cs="Segoe UI"/>
                <w:sz w:val="18"/>
              </w:rPr>
              <w:t>conformité</w:t>
            </w:r>
            <w:proofErr w:type="spellEnd"/>
            <w:r w:rsidRPr="00BD66C9">
              <w:rPr>
                <w:rFonts w:ascii="Segoe UI" w:eastAsia="Segoe UI" w:hAnsi="Segoe UI" w:cs="Segoe UI"/>
                <w:spacing w:val="37"/>
                <w:sz w:val="18"/>
              </w:rPr>
              <w:t xml:space="preserve"> </w:t>
            </w:r>
            <w:r w:rsidRPr="00BD66C9">
              <w:rPr>
                <w:rFonts w:ascii="Segoe UI" w:eastAsia="Segoe UI" w:hAnsi="Segoe UI" w:cs="Segoe UI"/>
                <w:sz w:val="18"/>
              </w:rPr>
              <w:t>au</w:t>
            </w:r>
            <w:r w:rsidRPr="00BD66C9">
              <w:rPr>
                <w:rFonts w:ascii="Segoe UI" w:eastAsia="Segoe UI" w:hAnsi="Segoe UI" w:cs="Segoe UI"/>
                <w:spacing w:val="34"/>
                <w:sz w:val="18"/>
              </w:rPr>
              <w:t xml:space="preserve"> </w:t>
            </w:r>
            <w:proofErr w:type="spellStart"/>
            <w:r w:rsidRPr="00BD66C9">
              <w:rPr>
                <w:rFonts w:ascii="Segoe UI" w:eastAsia="Segoe UI" w:hAnsi="Segoe UI" w:cs="Segoe UI"/>
                <w:sz w:val="18"/>
              </w:rPr>
              <w:t>modèle</w:t>
            </w:r>
            <w:proofErr w:type="spellEnd"/>
            <w:r w:rsidRPr="00BD66C9">
              <w:rPr>
                <w:rFonts w:ascii="Segoe UI" w:eastAsia="Segoe UI" w:hAnsi="Segoe UI" w:cs="Segoe UI"/>
                <w:spacing w:val="34"/>
                <w:sz w:val="18"/>
              </w:rPr>
              <w:t xml:space="preserve"> </w:t>
            </w:r>
            <w:r w:rsidRPr="00BD66C9">
              <w:rPr>
                <w:rFonts w:ascii="Segoe UI" w:eastAsia="Segoe UI" w:hAnsi="Segoe UI" w:cs="Segoe UI"/>
                <w:sz w:val="18"/>
              </w:rPr>
              <w:t>du</w:t>
            </w:r>
            <w:r w:rsidRPr="00BD66C9">
              <w:rPr>
                <w:rFonts w:ascii="Segoe UI" w:eastAsia="Segoe UI" w:hAnsi="Segoe UI" w:cs="Segoe UI"/>
                <w:spacing w:val="35"/>
                <w:sz w:val="18"/>
              </w:rPr>
              <w:t xml:space="preserve"> </w:t>
            </w:r>
            <w:r w:rsidRPr="00BD66C9">
              <w:rPr>
                <w:rFonts w:ascii="Segoe UI" w:eastAsia="Segoe UI" w:hAnsi="Segoe UI" w:cs="Segoe UI"/>
                <w:sz w:val="18"/>
              </w:rPr>
              <w:t>DAO</w:t>
            </w:r>
            <w:r w:rsidRPr="00BD66C9">
              <w:rPr>
                <w:rFonts w:ascii="Segoe UI" w:eastAsia="Segoe UI" w:hAnsi="Segoe UI" w:cs="Segoe UI"/>
                <w:spacing w:val="36"/>
                <w:sz w:val="18"/>
              </w:rPr>
              <w:t xml:space="preserve"> </w:t>
            </w:r>
            <w:proofErr w:type="spellStart"/>
            <w:r w:rsidRPr="00BD66C9">
              <w:rPr>
                <w:rFonts w:ascii="Segoe UI" w:eastAsia="Segoe UI" w:hAnsi="Segoe UI" w:cs="Segoe UI"/>
                <w:sz w:val="18"/>
              </w:rPr>
              <w:t>d‟un</w:t>
            </w:r>
            <w:proofErr w:type="spellEnd"/>
            <w:r w:rsidRPr="00BD66C9">
              <w:rPr>
                <w:rFonts w:ascii="Segoe UI" w:eastAsia="Segoe UI" w:hAnsi="Segoe UI" w:cs="Segoe UI"/>
                <w:spacing w:val="34"/>
                <w:sz w:val="18"/>
              </w:rPr>
              <w:t xml:space="preserve"> </w:t>
            </w:r>
            <w:r w:rsidRPr="00BD66C9">
              <w:rPr>
                <w:rFonts w:ascii="Segoe UI" w:eastAsia="Segoe UI" w:hAnsi="Segoe UI" w:cs="Segoe UI"/>
                <w:sz w:val="18"/>
              </w:rPr>
              <w:t>des</w:t>
            </w:r>
            <w:r w:rsidRPr="00BD66C9">
              <w:rPr>
                <w:rFonts w:ascii="Segoe UI" w:eastAsia="Segoe UI" w:hAnsi="Segoe UI" w:cs="Segoe UI"/>
                <w:spacing w:val="35"/>
                <w:sz w:val="18"/>
              </w:rPr>
              <w:t xml:space="preserve"> </w:t>
            </w:r>
            <w:proofErr w:type="spellStart"/>
            <w:r w:rsidRPr="00BD66C9">
              <w:rPr>
                <w:rFonts w:ascii="Segoe UI" w:eastAsia="Segoe UI" w:hAnsi="Segoe UI" w:cs="Segoe UI"/>
                <w:sz w:val="18"/>
              </w:rPr>
              <w:t>éléments</w:t>
            </w:r>
            <w:proofErr w:type="spellEnd"/>
            <w:r w:rsidRPr="00BD66C9">
              <w:rPr>
                <w:rFonts w:ascii="Segoe UI" w:eastAsia="Segoe UI" w:hAnsi="Segoe UI" w:cs="Segoe UI"/>
                <w:spacing w:val="35"/>
                <w:sz w:val="18"/>
              </w:rPr>
              <w:t xml:space="preserve"> </w:t>
            </w:r>
            <w:proofErr w:type="spellStart"/>
            <w:r w:rsidRPr="00BD66C9">
              <w:rPr>
                <w:rFonts w:ascii="Segoe UI" w:eastAsia="Segoe UI" w:hAnsi="Segoe UI" w:cs="Segoe UI"/>
                <w:sz w:val="18"/>
              </w:rPr>
              <w:t>constitutifs</w:t>
            </w:r>
            <w:proofErr w:type="spellEnd"/>
            <w:r w:rsidRPr="00BD66C9">
              <w:rPr>
                <w:rFonts w:ascii="Segoe UI" w:eastAsia="Segoe UI" w:hAnsi="Segoe UI" w:cs="Segoe UI"/>
                <w:spacing w:val="36"/>
                <w:sz w:val="18"/>
              </w:rPr>
              <w:t xml:space="preserve"> </w:t>
            </w:r>
            <w:r w:rsidRPr="00BD66C9">
              <w:rPr>
                <w:rFonts w:ascii="Segoe UI" w:eastAsia="Segoe UI" w:hAnsi="Segoe UI" w:cs="Segoe UI"/>
                <w:sz w:val="18"/>
              </w:rPr>
              <w:t>de</w:t>
            </w:r>
            <w:r w:rsidRPr="00BD66C9">
              <w:rPr>
                <w:rFonts w:ascii="Segoe UI" w:eastAsia="Segoe UI" w:hAnsi="Segoe UI" w:cs="Segoe UI"/>
                <w:spacing w:val="34"/>
                <w:sz w:val="18"/>
              </w:rPr>
              <w:t xml:space="preserve"> </w:t>
            </w:r>
            <w:proofErr w:type="spellStart"/>
            <w:r w:rsidRPr="00BD66C9">
              <w:rPr>
                <w:rFonts w:ascii="Segoe UI" w:eastAsia="Segoe UI" w:hAnsi="Segoe UI" w:cs="Segoe UI"/>
                <w:sz w:val="18"/>
              </w:rPr>
              <w:t>l‟Offre</w:t>
            </w:r>
            <w:proofErr w:type="spellEnd"/>
            <w:r w:rsidRPr="00BD66C9">
              <w:rPr>
                <w:rFonts w:ascii="Segoe UI" w:eastAsia="Segoe UI" w:hAnsi="Segoe UI" w:cs="Segoe UI"/>
                <w:spacing w:val="37"/>
                <w:sz w:val="18"/>
              </w:rPr>
              <w:t xml:space="preserve"> </w:t>
            </w:r>
            <w:proofErr w:type="spellStart"/>
            <w:r w:rsidRPr="00BD66C9">
              <w:rPr>
                <w:rFonts w:ascii="Segoe UI" w:eastAsia="Segoe UI" w:hAnsi="Segoe UI" w:cs="Segoe UI"/>
                <w:sz w:val="18"/>
              </w:rPr>
              <w:t>financière</w:t>
            </w:r>
            <w:proofErr w:type="spellEnd"/>
            <w:r w:rsidRPr="00BD66C9">
              <w:rPr>
                <w:rFonts w:ascii="Segoe UI" w:eastAsia="Segoe UI" w:hAnsi="Segoe UI" w:cs="Segoe UI"/>
                <w:spacing w:val="36"/>
                <w:sz w:val="18"/>
              </w:rPr>
              <w:t xml:space="preserve"> </w:t>
            </w:r>
            <w:proofErr w:type="spellStart"/>
            <w:r w:rsidRPr="00BD66C9">
              <w:rPr>
                <w:rFonts w:ascii="Segoe UI" w:eastAsia="Segoe UI" w:hAnsi="Segoe UI" w:cs="Segoe UI"/>
                <w:sz w:val="18"/>
              </w:rPr>
              <w:t>défini</w:t>
            </w:r>
            <w:proofErr w:type="spellEnd"/>
            <w:r w:rsidRPr="00BD66C9">
              <w:rPr>
                <w:rFonts w:ascii="Segoe UI" w:eastAsia="Segoe UI" w:hAnsi="Segoe UI" w:cs="Segoe UI"/>
                <w:spacing w:val="37"/>
                <w:sz w:val="18"/>
              </w:rPr>
              <w:t xml:space="preserve"> </w:t>
            </w:r>
            <w:r w:rsidRPr="00BD66C9">
              <w:rPr>
                <w:rFonts w:ascii="Segoe UI" w:eastAsia="Segoe UI" w:hAnsi="Segoe UI" w:cs="Segoe UI"/>
                <w:spacing w:val="-10"/>
                <w:sz w:val="18"/>
              </w:rPr>
              <w:t>à</w:t>
            </w:r>
          </w:p>
          <w:p w:rsidR="00BD66C9" w:rsidRPr="00BD66C9" w:rsidRDefault="00BD66C9" w:rsidP="00BD66C9">
            <w:pPr>
              <w:spacing w:line="222" w:lineRule="exact"/>
              <w:ind w:left="72"/>
              <w:rPr>
                <w:rFonts w:ascii="Segoe UI" w:eastAsia="Segoe UI" w:hAnsi="Segoe UI" w:cs="Segoe UI"/>
                <w:sz w:val="18"/>
              </w:rPr>
            </w:pPr>
            <w:proofErr w:type="spellStart"/>
            <w:r w:rsidRPr="00BD66C9">
              <w:rPr>
                <w:rFonts w:ascii="Segoe UI" w:eastAsia="Segoe UI" w:hAnsi="Segoe UI" w:cs="Segoe UI"/>
                <w:sz w:val="18"/>
              </w:rPr>
              <w:t>l‟Article</w:t>
            </w:r>
            <w:proofErr w:type="spellEnd"/>
            <w:r w:rsidRPr="00BD66C9">
              <w:rPr>
                <w:rFonts w:ascii="Segoe UI" w:eastAsia="Segoe UI" w:hAnsi="Segoe UI" w:cs="Segoe UI"/>
                <w:spacing w:val="-11"/>
                <w:sz w:val="18"/>
              </w:rPr>
              <w:t xml:space="preserve"> </w:t>
            </w:r>
            <w:r w:rsidRPr="00BD66C9">
              <w:rPr>
                <w:rFonts w:ascii="Segoe UI" w:eastAsia="Segoe UI" w:hAnsi="Segoe UI" w:cs="Segoe UI"/>
                <w:sz w:val="18"/>
              </w:rPr>
              <w:t>14.3</w:t>
            </w:r>
            <w:r w:rsidRPr="00BD66C9">
              <w:rPr>
                <w:rFonts w:ascii="Segoe UI" w:eastAsia="Segoe UI" w:hAnsi="Segoe UI" w:cs="Segoe UI"/>
                <w:spacing w:val="-11"/>
                <w:sz w:val="18"/>
              </w:rPr>
              <w:t xml:space="preserve"> </w:t>
            </w:r>
            <w:r w:rsidRPr="00BD66C9">
              <w:rPr>
                <w:rFonts w:ascii="Segoe UI" w:eastAsia="Segoe UI" w:hAnsi="Segoe UI" w:cs="Segoe UI"/>
                <w:sz w:val="18"/>
              </w:rPr>
              <w:t>du</w:t>
            </w:r>
            <w:r w:rsidRPr="00BD66C9">
              <w:rPr>
                <w:rFonts w:ascii="Segoe UI" w:eastAsia="Segoe UI" w:hAnsi="Segoe UI" w:cs="Segoe UI"/>
                <w:spacing w:val="-11"/>
                <w:sz w:val="18"/>
              </w:rPr>
              <w:t xml:space="preserve"> </w:t>
            </w:r>
            <w:r w:rsidRPr="00BD66C9">
              <w:rPr>
                <w:rFonts w:ascii="Segoe UI" w:eastAsia="Segoe UI" w:hAnsi="Segoe UI" w:cs="Segoe UI"/>
                <w:spacing w:val="-4"/>
                <w:sz w:val="18"/>
              </w:rPr>
              <w:t>RPAO</w:t>
            </w:r>
          </w:p>
        </w:tc>
      </w:tr>
      <w:tr w:rsidR="00BD66C9" w:rsidRPr="00BD66C9" w:rsidTr="00BD66C9">
        <w:trPr>
          <w:trHeight w:val="266"/>
        </w:trPr>
        <w:tc>
          <w:tcPr>
            <w:tcW w:w="1301" w:type="dxa"/>
            <w:tcBorders>
              <w:top w:val="single" w:sz="4" w:space="0" w:color="000000"/>
              <w:bottom w:val="single" w:sz="4" w:space="0" w:color="000000"/>
              <w:right w:val="single" w:sz="4" w:space="0" w:color="000000"/>
            </w:tcBorders>
          </w:tcPr>
          <w:p w:rsidR="00BD66C9" w:rsidRPr="00BD66C9" w:rsidRDefault="00BD66C9" w:rsidP="00BD66C9">
            <w:pPr>
              <w:spacing w:line="246" w:lineRule="exact"/>
              <w:ind w:right="3"/>
              <w:jc w:val="center"/>
              <w:rPr>
                <w:rFonts w:ascii="Segoe UI" w:eastAsia="Segoe UI" w:hAnsi="Segoe UI" w:cs="Segoe UI"/>
              </w:rPr>
            </w:pPr>
            <w:r w:rsidRPr="00BD66C9">
              <w:rPr>
                <w:rFonts w:ascii="Segoe UI" w:eastAsia="Segoe UI" w:hAnsi="Segoe UI" w:cs="Segoe UI"/>
                <w:spacing w:val="-5"/>
              </w:rPr>
              <w:t>iii</w:t>
            </w:r>
          </w:p>
        </w:tc>
        <w:tc>
          <w:tcPr>
            <w:tcW w:w="9247" w:type="dxa"/>
            <w:gridSpan w:val="6"/>
            <w:tcBorders>
              <w:top w:val="single" w:sz="4" w:space="0" w:color="000000"/>
              <w:left w:val="single" w:sz="4" w:space="0" w:color="000000"/>
              <w:bottom w:val="single" w:sz="4" w:space="0" w:color="000000"/>
            </w:tcBorders>
          </w:tcPr>
          <w:p w:rsidR="00BD66C9" w:rsidRPr="00BD66C9" w:rsidRDefault="00BD66C9" w:rsidP="00BD66C9">
            <w:pPr>
              <w:spacing w:line="237" w:lineRule="exact"/>
              <w:ind w:left="72"/>
              <w:rPr>
                <w:rFonts w:ascii="Segoe UI" w:eastAsia="Segoe UI" w:hAnsi="Segoe UI" w:cs="Segoe UI"/>
                <w:sz w:val="18"/>
              </w:rPr>
            </w:pPr>
            <w:r w:rsidRPr="00BD66C9">
              <w:rPr>
                <w:rFonts w:ascii="Segoe UI" w:eastAsia="Segoe UI" w:hAnsi="Segoe UI" w:cs="Segoe UI"/>
                <w:sz w:val="18"/>
              </w:rPr>
              <w:t>Sous</w:t>
            </w:r>
            <w:r w:rsidR="00814F8D">
              <w:rPr>
                <w:rFonts w:ascii="Segoe UI" w:eastAsia="Segoe UI" w:hAnsi="Segoe UI" w:cs="Segoe UI"/>
                <w:spacing w:val="-4"/>
                <w:sz w:val="18"/>
              </w:rPr>
              <w:t>-</w:t>
            </w:r>
            <w:proofErr w:type="spellStart"/>
            <w:r w:rsidRPr="00BD66C9">
              <w:rPr>
                <w:rFonts w:ascii="Segoe UI" w:eastAsia="Segoe UI" w:hAnsi="Segoe UI" w:cs="Segoe UI"/>
                <w:sz w:val="18"/>
              </w:rPr>
              <w:t>détail</w:t>
            </w:r>
            <w:r w:rsidR="00814F8D">
              <w:rPr>
                <w:rFonts w:ascii="Segoe UI" w:eastAsia="Segoe UI" w:hAnsi="Segoe UI" w:cs="Segoe UI"/>
                <w:sz w:val="18"/>
              </w:rPr>
              <w:t>s</w:t>
            </w:r>
            <w:proofErr w:type="spellEnd"/>
            <w:r w:rsidRPr="00BD66C9">
              <w:rPr>
                <w:rFonts w:ascii="Segoe UI" w:eastAsia="Segoe UI" w:hAnsi="Segoe UI" w:cs="Segoe UI"/>
                <w:spacing w:val="-4"/>
                <w:sz w:val="18"/>
              </w:rPr>
              <w:t xml:space="preserve"> </w:t>
            </w:r>
            <w:r w:rsidRPr="00BD66C9">
              <w:rPr>
                <w:rFonts w:ascii="Segoe UI" w:eastAsia="Segoe UI" w:hAnsi="Segoe UI" w:cs="Segoe UI"/>
                <w:sz w:val="18"/>
              </w:rPr>
              <w:t>des</w:t>
            </w:r>
            <w:r w:rsidRPr="00BD66C9">
              <w:rPr>
                <w:rFonts w:ascii="Segoe UI" w:eastAsia="Segoe UI" w:hAnsi="Segoe UI" w:cs="Segoe UI"/>
                <w:spacing w:val="-4"/>
                <w:sz w:val="18"/>
              </w:rPr>
              <w:t xml:space="preserve"> </w:t>
            </w:r>
            <w:proofErr w:type="spellStart"/>
            <w:r w:rsidR="00814F8D">
              <w:rPr>
                <w:rFonts w:ascii="Segoe UI" w:eastAsia="Segoe UI" w:hAnsi="Segoe UI" w:cs="Segoe UI"/>
                <w:sz w:val="18"/>
              </w:rPr>
              <w:t>pr</w:t>
            </w:r>
            <w:r w:rsidRPr="00BD66C9">
              <w:rPr>
                <w:rFonts w:ascii="Segoe UI" w:eastAsia="Segoe UI" w:hAnsi="Segoe UI" w:cs="Segoe UI"/>
                <w:sz w:val="18"/>
              </w:rPr>
              <w:t>is</w:t>
            </w:r>
            <w:proofErr w:type="spellEnd"/>
            <w:r w:rsidRPr="00BD66C9">
              <w:rPr>
                <w:rFonts w:ascii="Segoe UI" w:eastAsia="Segoe UI" w:hAnsi="Segoe UI" w:cs="Segoe UI"/>
                <w:spacing w:val="-3"/>
                <w:sz w:val="18"/>
              </w:rPr>
              <w:t xml:space="preserve"> </w:t>
            </w:r>
            <w:proofErr w:type="spellStart"/>
            <w:r w:rsidRPr="00BD66C9">
              <w:rPr>
                <w:rFonts w:ascii="Segoe UI" w:eastAsia="Segoe UI" w:hAnsi="Segoe UI" w:cs="Segoe UI"/>
                <w:sz w:val="18"/>
              </w:rPr>
              <w:t>unitaires</w:t>
            </w:r>
            <w:proofErr w:type="spellEnd"/>
            <w:r w:rsidRPr="00BD66C9">
              <w:rPr>
                <w:rFonts w:ascii="Segoe UI" w:eastAsia="Segoe UI" w:hAnsi="Segoe UI" w:cs="Segoe UI"/>
                <w:spacing w:val="-2"/>
                <w:sz w:val="18"/>
              </w:rPr>
              <w:t xml:space="preserve"> </w:t>
            </w:r>
            <w:proofErr w:type="spellStart"/>
            <w:r w:rsidRPr="00BD66C9">
              <w:rPr>
                <w:rFonts w:ascii="Segoe UI" w:eastAsia="Segoe UI" w:hAnsi="Segoe UI" w:cs="Segoe UI"/>
                <w:sz w:val="18"/>
              </w:rPr>
              <w:t>incomplet</w:t>
            </w:r>
            <w:proofErr w:type="spellEnd"/>
            <w:r w:rsidRPr="00BD66C9">
              <w:rPr>
                <w:rFonts w:ascii="Segoe UI" w:eastAsia="Segoe UI" w:hAnsi="Segoe UI" w:cs="Segoe UI"/>
                <w:spacing w:val="-5"/>
                <w:sz w:val="18"/>
              </w:rPr>
              <w:t xml:space="preserve"> </w:t>
            </w:r>
            <w:r w:rsidRPr="00BD66C9">
              <w:rPr>
                <w:rFonts w:ascii="Segoe UI" w:eastAsia="Segoe UI" w:hAnsi="Segoe UI" w:cs="Segoe UI"/>
                <w:sz w:val="18"/>
              </w:rPr>
              <w:t>à</w:t>
            </w:r>
            <w:r w:rsidRPr="00BD66C9">
              <w:rPr>
                <w:rFonts w:ascii="Segoe UI" w:eastAsia="Segoe UI" w:hAnsi="Segoe UI" w:cs="Segoe UI"/>
                <w:spacing w:val="-5"/>
                <w:sz w:val="18"/>
              </w:rPr>
              <w:t xml:space="preserve"> </w:t>
            </w:r>
            <w:r w:rsidRPr="00BD66C9">
              <w:rPr>
                <w:rFonts w:ascii="Segoe UI" w:eastAsia="Segoe UI" w:hAnsi="Segoe UI" w:cs="Segoe UI"/>
                <w:sz w:val="18"/>
              </w:rPr>
              <w:t>plus</w:t>
            </w:r>
            <w:r w:rsidRPr="00BD66C9">
              <w:rPr>
                <w:rFonts w:ascii="Segoe UI" w:eastAsia="Segoe UI" w:hAnsi="Segoe UI" w:cs="Segoe UI"/>
                <w:spacing w:val="-3"/>
                <w:sz w:val="18"/>
              </w:rPr>
              <w:t xml:space="preserve"> </w:t>
            </w:r>
            <w:r w:rsidRPr="00BD66C9">
              <w:rPr>
                <w:rFonts w:ascii="Segoe UI" w:eastAsia="Segoe UI" w:hAnsi="Segoe UI" w:cs="Segoe UI"/>
                <w:sz w:val="18"/>
              </w:rPr>
              <w:t>de</w:t>
            </w:r>
            <w:r w:rsidRPr="00BD66C9">
              <w:rPr>
                <w:rFonts w:ascii="Segoe UI" w:eastAsia="Segoe UI" w:hAnsi="Segoe UI" w:cs="Segoe UI"/>
                <w:spacing w:val="-4"/>
                <w:sz w:val="18"/>
              </w:rPr>
              <w:t xml:space="preserve"> </w:t>
            </w:r>
            <w:r w:rsidRPr="00BD66C9">
              <w:rPr>
                <w:rFonts w:ascii="Segoe UI" w:eastAsia="Segoe UI" w:hAnsi="Segoe UI" w:cs="Segoe UI"/>
                <w:sz w:val="18"/>
              </w:rPr>
              <w:t>20</w:t>
            </w:r>
            <w:r w:rsidRPr="00BD66C9">
              <w:rPr>
                <w:rFonts w:ascii="Segoe UI" w:eastAsia="Segoe UI" w:hAnsi="Segoe UI" w:cs="Segoe UI"/>
                <w:spacing w:val="-6"/>
                <w:sz w:val="18"/>
              </w:rPr>
              <w:t xml:space="preserve"> </w:t>
            </w:r>
            <w:r w:rsidRPr="00BD66C9">
              <w:rPr>
                <w:rFonts w:ascii="Segoe UI" w:eastAsia="Segoe UI" w:hAnsi="Segoe UI" w:cs="Segoe UI"/>
                <w:spacing w:val="-10"/>
                <w:sz w:val="18"/>
              </w:rPr>
              <w:t>%</w:t>
            </w:r>
          </w:p>
        </w:tc>
      </w:tr>
      <w:tr w:rsidR="00BD66C9" w:rsidRPr="00BD66C9" w:rsidTr="00BD66C9">
        <w:trPr>
          <w:trHeight w:val="265"/>
        </w:trPr>
        <w:tc>
          <w:tcPr>
            <w:tcW w:w="1301" w:type="dxa"/>
            <w:tcBorders>
              <w:top w:val="single" w:sz="4" w:space="0" w:color="000000"/>
              <w:bottom w:val="single" w:sz="4" w:space="0" w:color="000000"/>
              <w:right w:val="single" w:sz="4" w:space="0" w:color="000000"/>
            </w:tcBorders>
          </w:tcPr>
          <w:p w:rsidR="00BD66C9" w:rsidRPr="00BD66C9" w:rsidRDefault="00BD66C9" w:rsidP="00BD66C9">
            <w:pPr>
              <w:spacing w:line="246" w:lineRule="exact"/>
              <w:ind w:left="2" w:right="3"/>
              <w:jc w:val="center"/>
              <w:rPr>
                <w:rFonts w:ascii="Segoe UI" w:eastAsia="Segoe UI" w:hAnsi="Segoe UI" w:cs="Segoe UI"/>
              </w:rPr>
            </w:pPr>
            <w:r w:rsidRPr="00BD66C9">
              <w:rPr>
                <w:rFonts w:ascii="Segoe UI" w:eastAsia="Segoe UI" w:hAnsi="Segoe UI" w:cs="Segoe UI"/>
                <w:spacing w:val="-5"/>
              </w:rPr>
              <w:t>iv</w:t>
            </w:r>
          </w:p>
        </w:tc>
        <w:tc>
          <w:tcPr>
            <w:tcW w:w="9247" w:type="dxa"/>
            <w:gridSpan w:val="6"/>
            <w:tcBorders>
              <w:top w:val="single" w:sz="4" w:space="0" w:color="000000"/>
              <w:left w:val="single" w:sz="4" w:space="0" w:color="000000"/>
              <w:bottom w:val="single" w:sz="4" w:space="0" w:color="000000"/>
            </w:tcBorders>
          </w:tcPr>
          <w:p w:rsidR="00BD66C9" w:rsidRPr="00BD66C9" w:rsidRDefault="00BD66C9" w:rsidP="00BD66C9">
            <w:pPr>
              <w:spacing w:line="237" w:lineRule="exact"/>
              <w:ind w:left="72"/>
              <w:rPr>
                <w:rFonts w:ascii="Segoe UI" w:eastAsia="Segoe UI" w:hAnsi="Segoe UI" w:cs="Segoe UI"/>
                <w:sz w:val="18"/>
              </w:rPr>
            </w:pPr>
            <w:r w:rsidRPr="00BD66C9">
              <w:rPr>
                <w:rFonts w:ascii="Segoe UI" w:eastAsia="Segoe UI" w:hAnsi="Segoe UI" w:cs="Segoe UI"/>
                <w:sz w:val="18"/>
              </w:rPr>
              <w:t>Non</w:t>
            </w:r>
            <w:r w:rsidRPr="00BD66C9">
              <w:rPr>
                <w:rFonts w:ascii="Segoe UI" w:eastAsia="Segoe UI" w:hAnsi="Segoe UI" w:cs="Segoe UI"/>
                <w:spacing w:val="-5"/>
                <w:sz w:val="18"/>
              </w:rPr>
              <w:t xml:space="preserve"> </w:t>
            </w:r>
            <w:proofErr w:type="spellStart"/>
            <w:r w:rsidRPr="00BD66C9">
              <w:rPr>
                <w:rFonts w:ascii="Segoe UI" w:eastAsia="Segoe UI" w:hAnsi="Segoe UI" w:cs="Segoe UI"/>
                <w:sz w:val="18"/>
              </w:rPr>
              <w:t>prise</w:t>
            </w:r>
            <w:proofErr w:type="spellEnd"/>
            <w:r w:rsidRPr="00BD66C9">
              <w:rPr>
                <w:rFonts w:ascii="Segoe UI" w:eastAsia="Segoe UI" w:hAnsi="Segoe UI" w:cs="Segoe UI"/>
                <w:spacing w:val="-3"/>
                <w:sz w:val="18"/>
              </w:rPr>
              <w:t xml:space="preserve"> </w:t>
            </w:r>
            <w:r w:rsidRPr="00BD66C9">
              <w:rPr>
                <w:rFonts w:ascii="Segoe UI" w:eastAsia="Segoe UI" w:hAnsi="Segoe UI" w:cs="Segoe UI"/>
                <w:sz w:val="18"/>
              </w:rPr>
              <w:t>en</w:t>
            </w:r>
            <w:r w:rsidRPr="00BD66C9">
              <w:rPr>
                <w:rFonts w:ascii="Segoe UI" w:eastAsia="Segoe UI" w:hAnsi="Segoe UI" w:cs="Segoe UI"/>
                <w:spacing w:val="-4"/>
                <w:sz w:val="18"/>
              </w:rPr>
              <w:t xml:space="preserve"> </w:t>
            </w:r>
            <w:proofErr w:type="spellStart"/>
            <w:r w:rsidRPr="00BD66C9">
              <w:rPr>
                <w:rFonts w:ascii="Segoe UI" w:eastAsia="Segoe UI" w:hAnsi="Segoe UI" w:cs="Segoe UI"/>
                <w:sz w:val="18"/>
              </w:rPr>
              <w:t>compte</w:t>
            </w:r>
            <w:proofErr w:type="spellEnd"/>
            <w:r w:rsidRPr="00BD66C9">
              <w:rPr>
                <w:rFonts w:ascii="Segoe UI" w:eastAsia="Segoe UI" w:hAnsi="Segoe UI" w:cs="Segoe UI"/>
                <w:spacing w:val="-3"/>
                <w:sz w:val="18"/>
              </w:rPr>
              <w:t xml:space="preserve"> </w:t>
            </w:r>
            <w:r w:rsidRPr="00BD66C9">
              <w:rPr>
                <w:rFonts w:ascii="Segoe UI" w:eastAsia="Segoe UI" w:hAnsi="Segoe UI" w:cs="Segoe UI"/>
                <w:sz w:val="18"/>
              </w:rPr>
              <w:t>du</w:t>
            </w:r>
            <w:r w:rsidRPr="00BD66C9">
              <w:rPr>
                <w:rFonts w:ascii="Segoe UI" w:eastAsia="Segoe UI" w:hAnsi="Segoe UI" w:cs="Segoe UI"/>
                <w:spacing w:val="-5"/>
                <w:sz w:val="18"/>
              </w:rPr>
              <w:t xml:space="preserve"> </w:t>
            </w:r>
            <w:proofErr w:type="spellStart"/>
            <w:r w:rsidRPr="00BD66C9">
              <w:rPr>
                <w:rFonts w:ascii="Segoe UI" w:eastAsia="Segoe UI" w:hAnsi="Segoe UI" w:cs="Segoe UI"/>
                <w:sz w:val="18"/>
              </w:rPr>
              <w:t>volet</w:t>
            </w:r>
            <w:proofErr w:type="spellEnd"/>
            <w:r w:rsidRPr="00BD66C9">
              <w:rPr>
                <w:rFonts w:ascii="Segoe UI" w:eastAsia="Segoe UI" w:hAnsi="Segoe UI" w:cs="Segoe UI"/>
                <w:spacing w:val="-4"/>
                <w:sz w:val="18"/>
              </w:rPr>
              <w:t xml:space="preserve"> </w:t>
            </w:r>
            <w:r w:rsidRPr="00BD66C9">
              <w:rPr>
                <w:rFonts w:ascii="Segoe UI" w:eastAsia="Segoe UI" w:hAnsi="Segoe UI" w:cs="Segoe UI"/>
                <w:sz w:val="18"/>
              </w:rPr>
              <w:t>de</w:t>
            </w:r>
            <w:r w:rsidRPr="00BD66C9">
              <w:rPr>
                <w:rFonts w:ascii="Segoe UI" w:eastAsia="Segoe UI" w:hAnsi="Segoe UI" w:cs="Segoe UI"/>
                <w:spacing w:val="-3"/>
                <w:sz w:val="18"/>
              </w:rPr>
              <w:t xml:space="preserve"> </w:t>
            </w:r>
            <w:r w:rsidRPr="00BD66C9">
              <w:rPr>
                <w:rFonts w:ascii="Segoe UI" w:eastAsia="Segoe UI" w:hAnsi="Segoe UI" w:cs="Segoe UI"/>
                <w:sz w:val="18"/>
              </w:rPr>
              <w:t>la</w:t>
            </w:r>
            <w:r w:rsidRPr="00BD66C9">
              <w:rPr>
                <w:rFonts w:ascii="Segoe UI" w:eastAsia="Segoe UI" w:hAnsi="Segoe UI" w:cs="Segoe UI"/>
                <w:spacing w:val="-3"/>
                <w:sz w:val="18"/>
              </w:rPr>
              <w:t xml:space="preserve"> </w:t>
            </w:r>
            <w:r w:rsidRPr="00BD66C9">
              <w:rPr>
                <w:rFonts w:ascii="Segoe UI" w:eastAsia="Segoe UI" w:hAnsi="Segoe UI" w:cs="Segoe UI"/>
                <w:sz w:val="18"/>
              </w:rPr>
              <w:t>main</w:t>
            </w:r>
            <w:r w:rsidRPr="00BD66C9">
              <w:rPr>
                <w:rFonts w:ascii="Segoe UI" w:eastAsia="Segoe UI" w:hAnsi="Segoe UI" w:cs="Segoe UI"/>
                <w:spacing w:val="-4"/>
                <w:sz w:val="18"/>
              </w:rPr>
              <w:t xml:space="preserve"> </w:t>
            </w:r>
            <w:proofErr w:type="spellStart"/>
            <w:r w:rsidRPr="00BD66C9">
              <w:rPr>
                <w:rFonts w:ascii="Segoe UI" w:eastAsia="Segoe UI" w:hAnsi="Segoe UI" w:cs="Segoe UI"/>
                <w:sz w:val="18"/>
              </w:rPr>
              <w:t>d‟œuvre</w:t>
            </w:r>
            <w:proofErr w:type="spellEnd"/>
            <w:r w:rsidRPr="00BD66C9">
              <w:rPr>
                <w:rFonts w:ascii="Segoe UI" w:eastAsia="Segoe UI" w:hAnsi="Segoe UI" w:cs="Segoe UI"/>
                <w:spacing w:val="-4"/>
                <w:sz w:val="18"/>
              </w:rPr>
              <w:t xml:space="preserve"> </w:t>
            </w:r>
            <w:proofErr w:type="spellStart"/>
            <w:r w:rsidRPr="00BD66C9">
              <w:rPr>
                <w:rFonts w:ascii="Segoe UI" w:eastAsia="Segoe UI" w:hAnsi="Segoe UI" w:cs="Segoe UI"/>
                <w:sz w:val="18"/>
              </w:rPr>
              <w:t>dans</w:t>
            </w:r>
            <w:proofErr w:type="spellEnd"/>
            <w:r w:rsidRPr="00BD66C9">
              <w:rPr>
                <w:rFonts w:ascii="Segoe UI" w:eastAsia="Segoe UI" w:hAnsi="Segoe UI" w:cs="Segoe UI"/>
                <w:spacing w:val="-2"/>
                <w:sz w:val="18"/>
              </w:rPr>
              <w:t xml:space="preserve"> </w:t>
            </w:r>
            <w:r w:rsidRPr="00BD66C9">
              <w:rPr>
                <w:rFonts w:ascii="Segoe UI" w:eastAsia="Segoe UI" w:hAnsi="Segoe UI" w:cs="Segoe UI"/>
                <w:sz w:val="18"/>
              </w:rPr>
              <w:t>un</w:t>
            </w:r>
            <w:r w:rsidRPr="00BD66C9">
              <w:rPr>
                <w:rFonts w:ascii="Segoe UI" w:eastAsia="Segoe UI" w:hAnsi="Segoe UI" w:cs="Segoe UI"/>
                <w:spacing w:val="-4"/>
                <w:sz w:val="18"/>
              </w:rPr>
              <w:t xml:space="preserve"> </w:t>
            </w:r>
            <w:r w:rsidRPr="00BD66C9">
              <w:rPr>
                <w:rFonts w:ascii="Segoe UI" w:eastAsia="Segoe UI" w:hAnsi="Segoe UI" w:cs="Segoe UI"/>
                <w:sz w:val="18"/>
              </w:rPr>
              <w:t>sous</w:t>
            </w:r>
            <w:r w:rsidRPr="00BD66C9">
              <w:rPr>
                <w:rFonts w:ascii="Segoe UI" w:eastAsia="Segoe UI" w:hAnsi="Segoe UI" w:cs="Segoe UI"/>
                <w:spacing w:val="-3"/>
                <w:sz w:val="18"/>
              </w:rPr>
              <w:t xml:space="preserve"> </w:t>
            </w:r>
            <w:proofErr w:type="spellStart"/>
            <w:r w:rsidRPr="00BD66C9">
              <w:rPr>
                <w:rFonts w:ascii="Segoe UI" w:eastAsia="Segoe UI" w:hAnsi="Segoe UI" w:cs="Segoe UI"/>
                <w:sz w:val="18"/>
              </w:rPr>
              <w:t>détail</w:t>
            </w:r>
            <w:proofErr w:type="spellEnd"/>
            <w:r w:rsidRPr="00BD66C9">
              <w:rPr>
                <w:rFonts w:ascii="Segoe UI" w:eastAsia="Segoe UI" w:hAnsi="Segoe UI" w:cs="Segoe UI"/>
                <w:spacing w:val="-3"/>
                <w:sz w:val="18"/>
              </w:rPr>
              <w:t xml:space="preserve"> </w:t>
            </w:r>
            <w:r w:rsidRPr="00BD66C9">
              <w:rPr>
                <w:rFonts w:ascii="Segoe UI" w:eastAsia="Segoe UI" w:hAnsi="Segoe UI" w:cs="Segoe UI"/>
                <w:sz w:val="18"/>
              </w:rPr>
              <w:t>de</w:t>
            </w:r>
            <w:r w:rsidRPr="00BD66C9">
              <w:rPr>
                <w:rFonts w:ascii="Segoe UI" w:eastAsia="Segoe UI" w:hAnsi="Segoe UI" w:cs="Segoe UI"/>
                <w:spacing w:val="-3"/>
                <w:sz w:val="18"/>
              </w:rPr>
              <w:t xml:space="preserve"> </w:t>
            </w:r>
            <w:r w:rsidRPr="00BD66C9">
              <w:rPr>
                <w:rFonts w:ascii="Segoe UI" w:eastAsia="Segoe UI" w:hAnsi="Segoe UI" w:cs="Segoe UI"/>
                <w:sz w:val="18"/>
              </w:rPr>
              <w:t>prix</w:t>
            </w:r>
            <w:r w:rsidRPr="00BD66C9">
              <w:rPr>
                <w:rFonts w:ascii="Segoe UI" w:eastAsia="Segoe UI" w:hAnsi="Segoe UI" w:cs="Segoe UI"/>
                <w:spacing w:val="-4"/>
                <w:sz w:val="18"/>
              </w:rPr>
              <w:t xml:space="preserve"> </w:t>
            </w:r>
            <w:proofErr w:type="spellStart"/>
            <w:r w:rsidRPr="00BD66C9">
              <w:rPr>
                <w:rFonts w:ascii="Segoe UI" w:eastAsia="Segoe UI" w:hAnsi="Segoe UI" w:cs="Segoe UI"/>
                <w:spacing w:val="-2"/>
                <w:sz w:val="18"/>
              </w:rPr>
              <w:t>unitaire</w:t>
            </w:r>
            <w:proofErr w:type="spellEnd"/>
          </w:p>
        </w:tc>
      </w:tr>
      <w:tr w:rsidR="00BD66C9" w:rsidRPr="00BD66C9" w:rsidTr="00BD66C9">
        <w:trPr>
          <w:trHeight w:val="306"/>
        </w:trPr>
        <w:tc>
          <w:tcPr>
            <w:tcW w:w="8337" w:type="dxa"/>
            <w:gridSpan w:val="5"/>
            <w:tcBorders>
              <w:top w:val="single" w:sz="4" w:space="0" w:color="000000"/>
              <w:bottom w:val="single" w:sz="4" w:space="0" w:color="000000"/>
              <w:right w:val="single" w:sz="4" w:space="0" w:color="000000"/>
            </w:tcBorders>
          </w:tcPr>
          <w:p w:rsidR="00BD66C9" w:rsidRPr="00BD66C9" w:rsidRDefault="00BD66C9" w:rsidP="00BD66C9">
            <w:pPr>
              <w:spacing w:line="264" w:lineRule="exact"/>
              <w:ind w:left="59"/>
              <w:rPr>
                <w:rFonts w:ascii="Segoe UI" w:eastAsia="Segoe UI" w:hAnsi="Segoe UI" w:cs="Segoe UI"/>
                <w:b/>
              </w:rPr>
            </w:pPr>
            <w:r w:rsidRPr="00BD66C9">
              <w:rPr>
                <w:rFonts w:ascii="Segoe UI" w:eastAsia="Segoe UI" w:hAnsi="Segoe UI" w:cs="Segoe UI"/>
                <w:b/>
                <w:u w:val="single"/>
              </w:rPr>
              <w:t>CRITERES</w:t>
            </w:r>
            <w:r w:rsidRPr="00BD66C9">
              <w:rPr>
                <w:rFonts w:ascii="Segoe UI" w:eastAsia="Segoe UI" w:hAnsi="Segoe UI" w:cs="Segoe UI"/>
                <w:b/>
                <w:spacing w:val="-9"/>
                <w:u w:val="single"/>
              </w:rPr>
              <w:t xml:space="preserve"> </w:t>
            </w:r>
            <w:r w:rsidRPr="00BD66C9">
              <w:rPr>
                <w:rFonts w:ascii="Segoe UI" w:eastAsia="Segoe UI" w:hAnsi="Segoe UI" w:cs="Segoe UI"/>
                <w:b/>
                <w:spacing w:val="-2"/>
                <w:u w:val="single"/>
              </w:rPr>
              <w:t>ESSENTIELS</w:t>
            </w:r>
          </w:p>
        </w:tc>
        <w:tc>
          <w:tcPr>
            <w:tcW w:w="1115" w:type="dxa"/>
            <w:tcBorders>
              <w:top w:val="single" w:sz="4" w:space="0" w:color="000000"/>
              <w:left w:val="single" w:sz="4" w:space="0" w:color="000000"/>
              <w:bottom w:val="single" w:sz="4" w:space="0" w:color="000000"/>
              <w:right w:val="single" w:sz="4" w:space="0" w:color="000000"/>
            </w:tcBorders>
          </w:tcPr>
          <w:p w:rsidR="00BD66C9" w:rsidRPr="00BD66C9" w:rsidRDefault="00BD66C9" w:rsidP="00BD66C9">
            <w:pPr>
              <w:spacing w:line="264" w:lineRule="exact"/>
              <w:ind w:left="5"/>
              <w:jc w:val="center"/>
              <w:rPr>
                <w:rFonts w:ascii="Segoe UI" w:eastAsia="Segoe UI" w:hAnsi="Segoe UI" w:cs="Segoe UI"/>
                <w:b/>
              </w:rPr>
            </w:pPr>
            <w:proofErr w:type="spellStart"/>
            <w:r w:rsidRPr="00BD66C9">
              <w:rPr>
                <w:rFonts w:ascii="Segoe UI" w:eastAsia="Segoe UI" w:hAnsi="Segoe UI" w:cs="Segoe UI"/>
                <w:b/>
                <w:spacing w:val="-5"/>
              </w:rPr>
              <w:t>oui</w:t>
            </w:r>
            <w:proofErr w:type="spellEnd"/>
          </w:p>
        </w:tc>
        <w:tc>
          <w:tcPr>
            <w:tcW w:w="1096" w:type="dxa"/>
            <w:tcBorders>
              <w:top w:val="single" w:sz="4" w:space="0" w:color="000000"/>
              <w:left w:val="single" w:sz="4" w:space="0" w:color="000000"/>
              <w:bottom w:val="single" w:sz="4" w:space="0" w:color="000000"/>
            </w:tcBorders>
          </w:tcPr>
          <w:p w:rsidR="00BD66C9" w:rsidRPr="00BD66C9" w:rsidRDefault="00BD66C9" w:rsidP="00BD66C9">
            <w:pPr>
              <w:spacing w:line="264" w:lineRule="exact"/>
              <w:ind w:left="361"/>
              <w:rPr>
                <w:rFonts w:ascii="Segoe UI" w:eastAsia="Segoe UI" w:hAnsi="Segoe UI" w:cs="Segoe UI"/>
                <w:b/>
              </w:rPr>
            </w:pPr>
            <w:r w:rsidRPr="00BD66C9">
              <w:rPr>
                <w:rFonts w:ascii="Segoe UI" w:eastAsia="Segoe UI" w:hAnsi="Segoe UI" w:cs="Segoe UI"/>
                <w:b/>
                <w:spacing w:val="-5"/>
              </w:rPr>
              <w:t>non</w:t>
            </w:r>
          </w:p>
        </w:tc>
      </w:tr>
      <w:tr w:rsidR="00BD66C9" w:rsidRPr="00BD66C9" w:rsidTr="00BD66C9">
        <w:trPr>
          <w:trHeight w:val="506"/>
        </w:trPr>
        <w:tc>
          <w:tcPr>
            <w:tcW w:w="10548" w:type="dxa"/>
            <w:gridSpan w:val="7"/>
            <w:tcBorders>
              <w:top w:val="single" w:sz="4" w:space="0" w:color="000000"/>
              <w:bottom w:val="single" w:sz="4" w:space="0" w:color="000000"/>
            </w:tcBorders>
          </w:tcPr>
          <w:p w:rsidR="00BD66C9" w:rsidRPr="00BD66C9" w:rsidRDefault="00BD66C9" w:rsidP="00BD66C9">
            <w:pPr>
              <w:spacing w:before="117"/>
              <w:ind w:left="59"/>
              <w:rPr>
                <w:rFonts w:ascii="Segoe UI" w:eastAsia="Segoe UI" w:hAnsi="Segoe UI" w:cs="Segoe UI"/>
                <w:b/>
              </w:rPr>
            </w:pPr>
            <w:r w:rsidRPr="00BD66C9">
              <w:rPr>
                <w:rFonts w:ascii="Segoe UI" w:eastAsia="Segoe UI" w:hAnsi="Segoe UI" w:cs="Segoe UI"/>
                <w:b/>
              </w:rPr>
              <w:t>COMPREHENSION</w:t>
            </w:r>
            <w:r w:rsidRPr="00BD66C9">
              <w:rPr>
                <w:rFonts w:ascii="Segoe UI" w:eastAsia="Segoe UI" w:hAnsi="Segoe UI" w:cs="Segoe UI"/>
                <w:b/>
                <w:spacing w:val="-10"/>
              </w:rPr>
              <w:t xml:space="preserve"> </w:t>
            </w:r>
            <w:r w:rsidRPr="00BD66C9">
              <w:rPr>
                <w:rFonts w:ascii="Segoe UI" w:eastAsia="Segoe UI" w:hAnsi="Segoe UI" w:cs="Segoe UI"/>
                <w:b/>
              </w:rPr>
              <w:t>DU</w:t>
            </w:r>
            <w:r w:rsidRPr="00BD66C9">
              <w:rPr>
                <w:rFonts w:ascii="Segoe UI" w:eastAsia="Segoe UI" w:hAnsi="Segoe UI" w:cs="Segoe UI"/>
                <w:b/>
                <w:spacing w:val="-13"/>
              </w:rPr>
              <w:t xml:space="preserve"> </w:t>
            </w:r>
            <w:r w:rsidRPr="00BD66C9">
              <w:rPr>
                <w:rFonts w:ascii="Segoe UI" w:eastAsia="Segoe UI" w:hAnsi="Segoe UI" w:cs="Segoe UI"/>
                <w:b/>
                <w:spacing w:val="-2"/>
              </w:rPr>
              <w:t>PROJET</w:t>
            </w:r>
          </w:p>
        </w:tc>
      </w:tr>
      <w:tr w:rsidR="00BD66C9" w:rsidRPr="00BD66C9" w:rsidTr="00BD66C9">
        <w:trPr>
          <w:trHeight w:val="265"/>
        </w:trPr>
        <w:tc>
          <w:tcPr>
            <w:tcW w:w="1301" w:type="dxa"/>
            <w:tcBorders>
              <w:top w:val="single" w:sz="4" w:space="0" w:color="000000"/>
              <w:bottom w:val="single" w:sz="4" w:space="0" w:color="000000"/>
              <w:right w:val="single" w:sz="4" w:space="0" w:color="000000"/>
            </w:tcBorders>
          </w:tcPr>
          <w:p w:rsidR="00BD66C9" w:rsidRPr="00BD66C9" w:rsidRDefault="00BD66C9" w:rsidP="00BD66C9">
            <w:pPr>
              <w:spacing w:line="246" w:lineRule="exact"/>
              <w:ind w:left="3" w:right="3"/>
              <w:jc w:val="center"/>
              <w:rPr>
                <w:rFonts w:ascii="Segoe UI" w:eastAsia="Segoe UI" w:hAnsi="Segoe UI" w:cs="Segoe UI"/>
              </w:rPr>
            </w:pPr>
            <w:r w:rsidRPr="00BD66C9">
              <w:rPr>
                <w:rFonts w:ascii="Segoe UI" w:eastAsia="Segoe UI" w:hAnsi="Segoe UI" w:cs="Segoe UI"/>
                <w:spacing w:val="-10"/>
              </w:rPr>
              <w:t>1</w:t>
            </w:r>
          </w:p>
        </w:tc>
        <w:tc>
          <w:tcPr>
            <w:tcW w:w="7036" w:type="dxa"/>
            <w:gridSpan w:val="4"/>
            <w:tcBorders>
              <w:top w:val="single" w:sz="4" w:space="0" w:color="000000"/>
              <w:left w:val="single" w:sz="4" w:space="0" w:color="000000"/>
              <w:bottom w:val="single" w:sz="4" w:space="0" w:color="000000"/>
              <w:right w:val="single" w:sz="4" w:space="0" w:color="000000"/>
            </w:tcBorders>
          </w:tcPr>
          <w:p w:rsidR="00BD66C9" w:rsidRPr="002C0AA7" w:rsidRDefault="002C0AA7" w:rsidP="002C0AA7">
            <w:pPr>
              <w:spacing w:line="276" w:lineRule="auto"/>
              <w:jc w:val="both"/>
              <w:rPr>
                <w:rFonts w:ascii="Tahoma" w:eastAsia="Segoe UI" w:hAnsi="Tahoma" w:cs="Tahoma"/>
                <w:sz w:val="18"/>
              </w:rPr>
            </w:pPr>
            <w:proofErr w:type="spellStart"/>
            <w:r>
              <w:rPr>
                <w:rFonts w:ascii="Tahoma" w:eastAsia="Segoe UI" w:hAnsi="Tahoma" w:cs="Tahoma"/>
                <w:sz w:val="18"/>
              </w:rPr>
              <w:t>M</w:t>
            </w:r>
            <w:r w:rsidRPr="002C0AA7">
              <w:rPr>
                <w:rFonts w:ascii="Tahoma" w:eastAsia="Segoe UI" w:hAnsi="Tahoma" w:cs="Tahoma"/>
                <w:sz w:val="18"/>
              </w:rPr>
              <w:t>éthodologie</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d’exécution</w:t>
            </w:r>
            <w:proofErr w:type="spellEnd"/>
            <w:r w:rsidRPr="002C0AA7">
              <w:rPr>
                <w:rFonts w:ascii="Tahoma" w:eastAsia="Segoe UI" w:hAnsi="Tahoma" w:cs="Tahoma"/>
                <w:sz w:val="18"/>
              </w:rPr>
              <w:t xml:space="preserve"> des </w:t>
            </w:r>
            <w:proofErr w:type="spellStart"/>
            <w:r w:rsidRPr="002C0AA7">
              <w:rPr>
                <w:rFonts w:ascii="Tahoma" w:eastAsia="Segoe UI" w:hAnsi="Tahoma" w:cs="Tahoma"/>
                <w:sz w:val="18"/>
              </w:rPr>
              <w:t>travaux</w:t>
            </w:r>
            <w:proofErr w:type="spellEnd"/>
            <w:r w:rsidRPr="002C0AA7">
              <w:rPr>
                <w:rFonts w:ascii="Tahoma" w:eastAsia="Segoe UI" w:hAnsi="Tahoma" w:cs="Tahoma"/>
                <w:sz w:val="18"/>
              </w:rPr>
              <w:t xml:space="preserve"> décrivant le mode d’exécution de chaque lot de travaux énuméré dans le devis quantitatif et estimatif ;</w:t>
            </w:r>
          </w:p>
        </w:tc>
        <w:tc>
          <w:tcPr>
            <w:tcW w:w="1115" w:type="dxa"/>
            <w:tcBorders>
              <w:top w:val="single" w:sz="4" w:space="0" w:color="000000"/>
              <w:left w:val="single" w:sz="4" w:space="0" w:color="000000"/>
              <w:bottom w:val="single" w:sz="4" w:space="0" w:color="000000"/>
              <w:right w:val="single" w:sz="4" w:space="0" w:color="000000"/>
            </w:tcBorders>
          </w:tcPr>
          <w:p w:rsidR="00BD66C9" w:rsidRPr="00BD66C9" w:rsidRDefault="00BD66C9" w:rsidP="00BD66C9">
            <w:pPr>
              <w:rPr>
                <w:rFonts w:eastAsia="Segoe UI" w:hAnsi="Segoe UI" w:cs="Segoe UI"/>
                <w:sz w:val="18"/>
              </w:rPr>
            </w:pPr>
          </w:p>
        </w:tc>
        <w:tc>
          <w:tcPr>
            <w:tcW w:w="1096" w:type="dxa"/>
            <w:tcBorders>
              <w:top w:val="single" w:sz="4" w:space="0" w:color="000000"/>
              <w:left w:val="single" w:sz="4" w:space="0" w:color="000000"/>
              <w:bottom w:val="single" w:sz="4" w:space="0" w:color="000000"/>
            </w:tcBorders>
          </w:tcPr>
          <w:p w:rsidR="00BD66C9" w:rsidRPr="00BD66C9" w:rsidRDefault="00BD66C9" w:rsidP="00BD66C9">
            <w:pPr>
              <w:rPr>
                <w:rFonts w:eastAsia="Segoe UI" w:hAnsi="Segoe UI" w:cs="Segoe UI"/>
                <w:sz w:val="18"/>
              </w:rPr>
            </w:pPr>
          </w:p>
        </w:tc>
      </w:tr>
      <w:tr w:rsidR="00BD66C9" w:rsidRPr="00BD66C9" w:rsidTr="002C0AA7">
        <w:trPr>
          <w:trHeight w:val="270"/>
        </w:trPr>
        <w:tc>
          <w:tcPr>
            <w:tcW w:w="1301" w:type="dxa"/>
            <w:tcBorders>
              <w:top w:val="single" w:sz="4" w:space="0" w:color="000000"/>
              <w:bottom w:val="single" w:sz="4" w:space="0" w:color="000000"/>
              <w:right w:val="single" w:sz="4" w:space="0" w:color="000000"/>
            </w:tcBorders>
          </w:tcPr>
          <w:p w:rsidR="00BD66C9" w:rsidRPr="00BD66C9" w:rsidRDefault="00BD66C9" w:rsidP="00BD66C9">
            <w:pPr>
              <w:spacing w:before="103"/>
              <w:ind w:left="3" w:right="3"/>
              <w:jc w:val="center"/>
              <w:rPr>
                <w:rFonts w:ascii="Segoe UI" w:eastAsia="Segoe UI" w:hAnsi="Segoe UI" w:cs="Segoe UI"/>
              </w:rPr>
            </w:pPr>
            <w:r w:rsidRPr="00BD66C9">
              <w:rPr>
                <w:rFonts w:ascii="Segoe UI" w:eastAsia="Segoe UI" w:hAnsi="Segoe UI" w:cs="Segoe UI"/>
                <w:spacing w:val="-10"/>
              </w:rPr>
              <w:t>2</w:t>
            </w:r>
          </w:p>
        </w:tc>
        <w:tc>
          <w:tcPr>
            <w:tcW w:w="7036" w:type="dxa"/>
            <w:gridSpan w:val="4"/>
            <w:tcBorders>
              <w:top w:val="single" w:sz="4" w:space="0" w:color="000000"/>
              <w:left w:val="single" w:sz="4" w:space="0" w:color="000000"/>
              <w:bottom w:val="single" w:sz="4" w:space="0" w:color="000000"/>
              <w:right w:val="single" w:sz="4" w:space="0" w:color="000000"/>
            </w:tcBorders>
          </w:tcPr>
          <w:p w:rsidR="00BD66C9" w:rsidRPr="002C0AA7" w:rsidRDefault="002C0AA7" w:rsidP="00BD66C9">
            <w:pPr>
              <w:spacing w:line="240" w:lineRule="exact"/>
              <w:ind w:left="72"/>
              <w:rPr>
                <w:rFonts w:ascii="Tahoma" w:eastAsia="Segoe UI" w:hAnsi="Tahoma" w:cs="Tahoma"/>
                <w:sz w:val="18"/>
              </w:rPr>
            </w:pPr>
            <w:r>
              <w:rPr>
                <w:rFonts w:ascii="Tahoma" w:eastAsia="Segoe UI" w:hAnsi="Tahoma" w:cs="Tahoma"/>
                <w:sz w:val="18"/>
              </w:rPr>
              <w:t>P</w:t>
            </w:r>
            <w:r w:rsidRPr="002C0AA7">
              <w:rPr>
                <w:rFonts w:ascii="Tahoma" w:eastAsia="Segoe UI" w:hAnsi="Tahoma" w:cs="Tahoma"/>
                <w:sz w:val="18"/>
              </w:rPr>
              <w:t xml:space="preserve">lanning des </w:t>
            </w:r>
            <w:proofErr w:type="spellStart"/>
            <w:r w:rsidRPr="002C0AA7">
              <w:rPr>
                <w:rFonts w:ascii="Tahoma" w:eastAsia="Segoe UI" w:hAnsi="Tahoma" w:cs="Tahoma"/>
                <w:sz w:val="18"/>
              </w:rPr>
              <w:t>travaux</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comprenant</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toutes</w:t>
            </w:r>
            <w:proofErr w:type="spellEnd"/>
            <w:r w:rsidRPr="002C0AA7">
              <w:rPr>
                <w:rFonts w:ascii="Tahoma" w:eastAsia="Segoe UI" w:hAnsi="Tahoma" w:cs="Tahoma"/>
                <w:sz w:val="18"/>
              </w:rPr>
              <w:t xml:space="preserve"> les </w:t>
            </w:r>
            <w:proofErr w:type="spellStart"/>
            <w:r w:rsidRPr="002C0AA7">
              <w:rPr>
                <w:rFonts w:ascii="Tahoma" w:eastAsia="Segoe UI" w:hAnsi="Tahoma" w:cs="Tahoma"/>
                <w:sz w:val="18"/>
              </w:rPr>
              <w:t>tâches</w:t>
            </w:r>
            <w:proofErr w:type="spellEnd"/>
            <w:r w:rsidRPr="002C0AA7">
              <w:rPr>
                <w:rFonts w:ascii="Tahoma" w:eastAsia="Segoe UI" w:hAnsi="Tahoma" w:cs="Tahoma"/>
                <w:sz w:val="18"/>
              </w:rPr>
              <w:t xml:space="preserve"> du </w:t>
            </w:r>
            <w:proofErr w:type="spellStart"/>
            <w:r w:rsidRPr="002C0AA7">
              <w:rPr>
                <w:rFonts w:ascii="Tahoma" w:eastAsia="Segoe UI" w:hAnsi="Tahoma" w:cs="Tahoma"/>
                <w:sz w:val="18"/>
              </w:rPr>
              <w:t>devis</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quantitatif</w:t>
            </w:r>
            <w:proofErr w:type="spellEnd"/>
            <w:r w:rsidRPr="002C0AA7">
              <w:rPr>
                <w:rFonts w:ascii="Tahoma" w:eastAsia="Segoe UI" w:hAnsi="Tahoma" w:cs="Tahoma"/>
                <w:sz w:val="18"/>
              </w:rPr>
              <w:t xml:space="preserve"> et </w:t>
            </w:r>
            <w:proofErr w:type="spellStart"/>
            <w:r w:rsidRPr="002C0AA7">
              <w:rPr>
                <w:rFonts w:ascii="Tahoma" w:eastAsia="Segoe UI" w:hAnsi="Tahoma" w:cs="Tahoma"/>
                <w:sz w:val="18"/>
              </w:rPr>
              <w:t>estimatif</w:t>
            </w:r>
            <w:proofErr w:type="spellEnd"/>
            <w:r w:rsidRPr="002C0AA7">
              <w:rPr>
                <w:rFonts w:ascii="Tahoma" w:hAnsi="Tahoma" w:cs="Tahoma"/>
                <w:sz w:val="21"/>
                <w:szCs w:val="21"/>
              </w:rPr>
              <w:t> </w:t>
            </w:r>
          </w:p>
        </w:tc>
        <w:tc>
          <w:tcPr>
            <w:tcW w:w="1115" w:type="dxa"/>
            <w:tcBorders>
              <w:top w:val="single" w:sz="4" w:space="0" w:color="000000"/>
              <w:left w:val="single" w:sz="4" w:space="0" w:color="000000"/>
              <w:bottom w:val="single" w:sz="4" w:space="0" w:color="000000"/>
              <w:right w:val="single" w:sz="4" w:space="0" w:color="000000"/>
            </w:tcBorders>
          </w:tcPr>
          <w:p w:rsidR="00BD66C9" w:rsidRPr="00BD66C9" w:rsidRDefault="00BD66C9" w:rsidP="00BD66C9">
            <w:pPr>
              <w:rPr>
                <w:rFonts w:eastAsia="Segoe UI" w:hAnsi="Segoe UI" w:cs="Segoe UI"/>
                <w:sz w:val="18"/>
              </w:rPr>
            </w:pPr>
          </w:p>
        </w:tc>
        <w:tc>
          <w:tcPr>
            <w:tcW w:w="1096" w:type="dxa"/>
            <w:tcBorders>
              <w:top w:val="single" w:sz="4" w:space="0" w:color="000000"/>
              <w:left w:val="single" w:sz="4" w:space="0" w:color="000000"/>
              <w:bottom w:val="single" w:sz="4" w:space="0" w:color="000000"/>
            </w:tcBorders>
          </w:tcPr>
          <w:p w:rsidR="00BD66C9" w:rsidRPr="00BD66C9" w:rsidRDefault="00BD66C9" w:rsidP="00BD66C9">
            <w:pPr>
              <w:rPr>
                <w:rFonts w:eastAsia="Segoe UI" w:hAnsi="Segoe UI" w:cs="Segoe UI"/>
                <w:sz w:val="18"/>
              </w:rPr>
            </w:pPr>
          </w:p>
        </w:tc>
      </w:tr>
      <w:tr w:rsidR="00BD66C9" w:rsidRPr="00BD66C9" w:rsidTr="00BD66C9">
        <w:trPr>
          <w:trHeight w:val="476"/>
        </w:trPr>
        <w:tc>
          <w:tcPr>
            <w:tcW w:w="1301" w:type="dxa"/>
            <w:tcBorders>
              <w:top w:val="single" w:sz="4" w:space="0" w:color="000000"/>
              <w:bottom w:val="single" w:sz="4" w:space="0" w:color="000000"/>
              <w:right w:val="single" w:sz="4" w:space="0" w:color="000000"/>
            </w:tcBorders>
          </w:tcPr>
          <w:p w:rsidR="00BD66C9" w:rsidRPr="00BD66C9" w:rsidRDefault="00BD66C9" w:rsidP="00BD66C9">
            <w:pPr>
              <w:spacing w:before="102"/>
              <w:ind w:left="3" w:right="3"/>
              <w:jc w:val="center"/>
              <w:rPr>
                <w:rFonts w:ascii="Segoe UI" w:eastAsia="Segoe UI" w:hAnsi="Segoe UI" w:cs="Segoe UI"/>
              </w:rPr>
            </w:pPr>
            <w:r w:rsidRPr="00BD66C9">
              <w:rPr>
                <w:rFonts w:ascii="Segoe UI" w:eastAsia="Segoe UI" w:hAnsi="Segoe UI" w:cs="Segoe UI"/>
                <w:spacing w:val="-10"/>
              </w:rPr>
              <w:t>3</w:t>
            </w:r>
          </w:p>
        </w:tc>
        <w:tc>
          <w:tcPr>
            <w:tcW w:w="7036" w:type="dxa"/>
            <w:gridSpan w:val="4"/>
            <w:tcBorders>
              <w:top w:val="single" w:sz="4" w:space="0" w:color="000000"/>
              <w:left w:val="single" w:sz="4" w:space="0" w:color="000000"/>
              <w:bottom w:val="single" w:sz="4" w:space="0" w:color="000000"/>
              <w:right w:val="single" w:sz="4" w:space="0" w:color="000000"/>
            </w:tcBorders>
          </w:tcPr>
          <w:p w:rsidR="00BD66C9" w:rsidRPr="002C0AA7" w:rsidRDefault="002C0AA7" w:rsidP="002C0AA7">
            <w:pPr>
              <w:spacing w:line="276" w:lineRule="auto"/>
              <w:jc w:val="both"/>
              <w:rPr>
                <w:rFonts w:ascii="Tahoma" w:eastAsia="Segoe UI" w:hAnsi="Tahoma" w:cs="Tahoma"/>
                <w:sz w:val="18"/>
              </w:rPr>
            </w:pPr>
            <w:r>
              <w:rPr>
                <w:rFonts w:ascii="Tahoma" w:eastAsia="Segoe UI" w:hAnsi="Tahoma" w:cs="Tahoma"/>
                <w:sz w:val="18"/>
              </w:rPr>
              <w:t>P</w:t>
            </w:r>
            <w:r w:rsidRPr="002C0AA7">
              <w:rPr>
                <w:rFonts w:ascii="Tahoma" w:eastAsia="Segoe UI" w:hAnsi="Tahoma" w:cs="Tahoma"/>
                <w:sz w:val="18"/>
              </w:rPr>
              <w:t>lanning</w:t>
            </w:r>
            <w:r w:rsidRPr="002C0AA7">
              <w:rPr>
                <w:rFonts w:ascii="Tahoma" w:eastAsia="Segoe UI" w:hAnsi="Tahoma" w:cs="Tahoma"/>
                <w:sz w:val="18"/>
              </w:rPr>
              <w:tab/>
            </w:r>
            <w:proofErr w:type="spellStart"/>
            <w:r w:rsidRPr="002C0AA7">
              <w:rPr>
                <w:rFonts w:ascii="Tahoma" w:eastAsia="Segoe UI" w:hAnsi="Tahoma" w:cs="Tahoma"/>
                <w:sz w:val="18"/>
              </w:rPr>
              <w:t>d’approvisionnements</w:t>
            </w:r>
            <w:proofErr w:type="spellEnd"/>
            <w:r w:rsidRPr="002C0AA7">
              <w:rPr>
                <w:rFonts w:ascii="Tahoma" w:eastAsia="Segoe UI" w:hAnsi="Tahoma" w:cs="Tahoma"/>
                <w:sz w:val="18"/>
              </w:rPr>
              <w:t xml:space="preserve"> et de </w:t>
            </w:r>
            <w:proofErr w:type="spellStart"/>
            <w:r w:rsidRPr="002C0AA7">
              <w:rPr>
                <w:rFonts w:ascii="Tahoma" w:eastAsia="Segoe UI" w:hAnsi="Tahoma" w:cs="Tahoma"/>
                <w:sz w:val="18"/>
              </w:rPr>
              <w:t>mobilisation</w:t>
            </w:r>
            <w:proofErr w:type="spellEnd"/>
            <w:r w:rsidRPr="002C0AA7">
              <w:rPr>
                <w:rFonts w:ascii="Tahoma" w:eastAsia="Segoe UI" w:hAnsi="Tahoma" w:cs="Tahoma"/>
                <w:sz w:val="18"/>
              </w:rPr>
              <w:t xml:space="preserve"> du </w:t>
            </w:r>
            <w:proofErr w:type="spellStart"/>
            <w:r w:rsidRPr="002C0AA7">
              <w:rPr>
                <w:rFonts w:ascii="Tahoma" w:eastAsia="Segoe UI" w:hAnsi="Tahoma" w:cs="Tahoma"/>
                <w:sz w:val="18"/>
              </w:rPr>
              <w:t>matériel</w:t>
            </w:r>
            <w:proofErr w:type="spellEnd"/>
            <w:r w:rsidRPr="002C0AA7">
              <w:rPr>
                <w:rFonts w:ascii="Tahoma" w:eastAsia="Segoe UI" w:hAnsi="Tahoma" w:cs="Tahoma"/>
                <w:sz w:val="18"/>
              </w:rPr>
              <w:t xml:space="preserve"> concordant avec le planning </w:t>
            </w:r>
            <w:proofErr w:type="spellStart"/>
            <w:r w:rsidRPr="002C0AA7">
              <w:rPr>
                <w:rFonts w:ascii="Tahoma" w:eastAsia="Segoe UI" w:hAnsi="Tahoma" w:cs="Tahoma"/>
                <w:sz w:val="18"/>
              </w:rPr>
              <w:t>d’exécution</w:t>
            </w:r>
            <w:proofErr w:type="spellEnd"/>
            <w:r w:rsidRPr="002C0AA7">
              <w:rPr>
                <w:rFonts w:ascii="Tahoma" w:eastAsia="Segoe UI" w:hAnsi="Tahoma" w:cs="Tahoma"/>
                <w:sz w:val="18"/>
              </w:rPr>
              <w:t xml:space="preserve"> des </w:t>
            </w:r>
            <w:proofErr w:type="spellStart"/>
            <w:r w:rsidRPr="002C0AA7">
              <w:rPr>
                <w:rFonts w:ascii="Tahoma" w:eastAsia="Segoe UI" w:hAnsi="Tahoma" w:cs="Tahoma"/>
                <w:sz w:val="18"/>
              </w:rPr>
              <w:t>travaux</w:t>
            </w:r>
            <w:proofErr w:type="spellEnd"/>
            <w:r w:rsidRPr="002C0AA7">
              <w:rPr>
                <w:rFonts w:ascii="Tahoma" w:eastAsia="Segoe UI" w:hAnsi="Tahoma" w:cs="Tahoma"/>
                <w:sz w:val="18"/>
              </w:rPr>
              <w:t> </w:t>
            </w:r>
          </w:p>
        </w:tc>
        <w:tc>
          <w:tcPr>
            <w:tcW w:w="1115" w:type="dxa"/>
            <w:tcBorders>
              <w:top w:val="single" w:sz="4" w:space="0" w:color="000000"/>
              <w:left w:val="single" w:sz="4" w:space="0" w:color="000000"/>
              <w:bottom w:val="single" w:sz="4" w:space="0" w:color="000000"/>
              <w:right w:val="single" w:sz="4" w:space="0" w:color="000000"/>
            </w:tcBorders>
          </w:tcPr>
          <w:p w:rsidR="00BD66C9" w:rsidRPr="00BD66C9" w:rsidRDefault="00BD66C9" w:rsidP="00BD66C9">
            <w:pPr>
              <w:rPr>
                <w:rFonts w:eastAsia="Segoe UI" w:hAnsi="Segoe UI" w:cs="Segoe UI"/>
                <w:sz w:val="18"/>
              </w:rPr>
            </w:pPr>
          </w:p>
        </w:tc>
        <w:tc>
          <w:tcPr>
            <w:tcW w:w="1096" w:type="dxa"/>
            <w:tcBorders>
              <w:top w:val="single" w:sz="4" w:space="0" w:color="000000"/>
              <w:left w:val="single" w:sz="4" w:space="0" w:color="000000"/>
              <w:bottom w:val="single" w:sz="4" w:space="0" w:color="000000"/>
            </w:tcBorders>
          </w:tcPr>
          <w:p w:rsidR="00BD66C9" w:rsidRPr="00BD66C9" w:rsidRDefault="00BD66C9" w:rsidP="00BD66C9">
            <w:pPr>
              <w:rPr>
                <w:rFonts w:eastAsia="Segoe UI" w:hAnsi="Segoe UI" w:cs="Segoe UI"/>
                <w:sz w:val="18"/>
              </w:rPr>
            </w:pPr>
          </w:p>
        </w:tc>
      </w:tr>
      <w:tr w:rsidR="00BD66C9" w:rsidRPr="00BD66C9" w:rsidTr="00BD66C9">
        <w:trPr>
          <w:trHeight w:val="479"/>
        </w:trPr>
        <w:tc>
          <w:tcPr>
            <w:tcW w:w="1301" w:type="dxa"/>
            <w:tcBorders>
              <w:top w:val="single" w:sz="4" w:space="0" w:color="000000"/>
              <w:bottom w:val="single" w:sz="4" w:space="0" w:color="000000"/>
              <w:right w:val="single" w:sz="4" w:space="0" w:color="000000"/>
            </w:tcBorders>
          </w:tcPr>
          <w:p w:rsidR="00BD66C9" w:rsidRPr="00BD66C9" w:rsidRDefault="00BD66C9" w:rsidP="00BD66C9">
            <w:pPr>
              <w:spacing w:before="105"/>
              <w:ind w:left="3" w:right="3"/>
              <w:jc w:val="center"/>
              <w:rPr>
                <w:rFonts w:ascii="Segoe UI" w:eastAsia="Segoe UI" w:hAnsi="Segoe UI" w:cs="Segoe UI"/>
              </w:rPr>
            </w:pPr>
            <w:r w:rsidRPr="00BD66C9">
              <w:rPr>
                <w:rFonts w:ascii="Segoe UI" w:eastAsia="Segoe UI" w:hAnsi="Segoe UI" w:cs="Segoe UI"/>
                <w:spacing w:val="-10"/>
              </w:rPr>
              <w:t>4</w:t>
            </w:r>
          </w:p>
        </w:tc>
        <w:tc>
          <w:tcPr>
            <w:tcW w:w="7036" w:type="dxa"/>
            <w:gridSpan w:val="4"/>
            <w:tcBorders>
              <w:top w:val="single" w:sz="4" w:space="0" w:color="000000"/>
              <w:left w:val="single" w:sz="4" w:space="0" w:color="000000"/>
              <w:bottom w:val="single" w:sz="4" w:space="0" w:color="000000"/>
              <w:right w:val="single" w:sz="4" w:space="0" w:color="000000"/>
            </w:tcBorders>
          </w:tcPr>
          <w:p w:rsidR="00BD66C9" w:rsidRPr="002C0AA7" w:rsidRDefault="002C0AA7" w:rsidP="00814F8D">
            <w:pPr>
              <w:spacing w:line="276" w:lineRule="auto"/>
              <w:jc w:val="both"/>
              <w:rPr>
                <w:rFonts w:ascii="Tahoma" w:eastAsia="Segoe UI" w:hAnsi="Tahoma" w:cs="Tahoma"/>
                <w:sz w:val="18"/>
              </w:rPr>
            </w:pPr>
            <w:proofErr w:type="spellStart"/>
            <w:r>
              <w:rPr>
                <w:rFonts w:ascii="Tahoma" w:eastAsia="Segoe UI" w:hAnsi="Tahoma" w:cs="Tahoma"/>
                <w:sz w:val="18"/>
              </w:rPr>
              <w:t>C</w:t>
            </w:r>
            <w:r w:rsidRPr="002C0AA7">
              <w:rPr>
                <w:rFonts w:ascii="Tahoma" w:eastAsia="Segoe UI" w:hAnsi="Tahoma" w:cs="Tahoma"/>
                <w:sz w:val="18"/>
              </w:rPr>
              <w:t>apacité</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Financière</w:t>
            </w:r>
            <w:proofErr w:type="spellEnd"/>
            <w:r w:rsidRPr="002C0AA7">
              <w:rPr>
                <w:rFonts w:ascii="Tahoma" w:eastAsia="Segoe UI" w:hAnsi="Tahoma" w:cs="Tahoma"/>
                <w:sz w:val="18"/>
              </w:rPr>
              <w:t xml:space="preserve"> d’un </w:t>
            </w:r>
            <w:proofErr w:type="spellStart"/>
            <w:r w:rsidRPr="002C0AA7">
              <w:rPr>
                <w:rFonts w:ascii="Tahoma" w:eastAsia="Segoe UI" w:hAnsi="Tahoma" w:cs="Tahoma"/>
                <w:sz w:val="18"/>
              </w:rPr>
              <w:t>montant</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supérieur</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ou</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égal</w:t>
            </w:r>
            <w:proofErr w:type="spellEnd"/>
            <w:r w:rsidRPr="002C0AA7">
              <w:rPr>
                <w:rFonts w:ascii="Tahoma" w:eastAsia="Segoe UI" w:hAnsi="Tahoma" w:cs="Tahoma"/>
                <w:sz w:val="18"/>
              </w:rPr>
              <w:t xml:space="preserve"> à </w:t>
            </w:r>
            <w:r w:rsidR="00814F8D">
              <w:rPr>
                <w:rFonts w:ascii="Tahoma" w:eastAsia="Segoe UI" w:hAnsi="Tahoma" w:cs="Tahoma"/>
                <w:b/>
                <w:sz w:val="18"/>
              </w:rPr>
              <w:t>4</w:t>
            </w:r>
            <w:r w:rsidRPr="002C0AA7">
              <w:rPr>
                <w:rFonts w:ascii="Tahoma" w:eastAsia="Segoe UI" w:hAnsi="Tahoma" w:cs="Tahoma"/>
                <w:b/>
                <w:sz w:val="18"/>
              </w:rPr>
              <w:t xml:space="preserve">0% du </w:t>
            </w:r>
            <w:proofErr w:type="spellStart"/>
            <w:r w:rsidRPr="002C0AA7">
              <w:rPr>
                <w:rFonts w:ascii="Tahoma" w:eastAsia="Segoe UI" w:hAnsi="Tahoma" w:cs="Tahoma"/>
                <w:b/>
                <w:sz w:val="18"/>
              </w:rPr>
              <w:t>montant</w:t>
            </w:r>
            <w:proofErr w:type="spellEnd"/>
            <w:r w:rsidRPr="002C0AA7">
              <w:rPr>
                <w:rFonts w:ascii="Tahoma" w:eastAsia="Segoe UI" w:hAnsi="Tahoma" w:cs="Tahoma"/>
                <w:b/>
                <w:sz w:val="18"/>
              </w:rPr>
              <w:t xml:space="preserve"> </w:t>
            </w:r>
            <w:proofErr w:type="spellStart"/>
            <w:r w:rsidRPr="002C0AA7">
              <w:rPr>
                <w:rFonts w:ascii="Tahoma" w:eastAsia="Segoe UI" w:hAnsi="Tahoma" w:cs="Tahoma"/>
                <w:b/>
                <w:sz w:val="18"/>
              </w:rPr>
              <w:t>prévisionnel</w:t>
            </w:r>
            <w:proofErr w:type="spellEnd"/>
            <w:r w:rsidR="00BD66C9" w:rsidRPr="002C0AA7">
              <w:rPr>
                <w:rFonts w:ascii="Tahoma" w:eastAsia="Segoe UI" w:hAnsi="Tahoma" w:cs="Tahoma"/>
                <w:sz w:val="18"/>
              </w:rPr>
              <w:t>.</w:t>
            </w:r>
          </w:p>
        </w:tc>
        <w:tc>
          <w:tcPr>
            <w:tcW w:w="1115" w:type="dxa"/>
            <w:tcBorders>
              <w:top w:val="single" w:sz="4" w:space="0" w:color="000000"/>
              <w:left w:val="single" w:sz="4" w:space="0" w:color="000000"/>
              <w:bottom w:val="single" w:sz="4" w:space="0" w:color="000000"/>
              <w:right w:val="single" w:sz="4" w:space="0" w:color="000000"/>
            </w:tcBorders>
          </w:tcPr>
          <w:p w:rsidR="00BD66C9" w:rsidRPr="00BD66C9" w:rsidRDefault="00BD66C9" w:rsidP="00BD66C9">
            <w:pPr>
              <w:rPr>
                <w:rFonts w:eastAsia="Segoe UI" w:hAnsi="Segoe UI" w:cs="Segoe UI"/>
                <w:sz w:val="18"/>
              </w:rPr>
            </w:pPr>
          </w:p>
        </w:tc>
        <w:tc>
          <w:tcPr>
            <w:tcW w:w="1096" w:type="dxa"/>
            <w:tcBorders>
              <w:top w:val="single" w:sz="4" w:space="0" w:color="000000"/>
              <w:left w:val="single" w:sz="4" w:space="0" w:color="000000"/>
              <w:bottom w:val="single" w:sz="4" w:space="0" w:color="000000"/>
            </w:tcBorders>
          </w:tcPr>
          <w:p w:rsidR="00BD66C9" w:rsidRPr="00BD66C9" w:rsidRDefault="00BD66C9" w:rsidP="00BD66C9">
            <w:pPr>
              <w:rPr>
                <w:rFonts w:eastAsia="Segoe UI" w:hAnsi="Segoe UI" w:cs="Segoe UI"/>
                <w:sz w:val="18"/>
              </w:rPr>
            </w:pPr>
          </w:p>
        </w:tc>
      </w:tr>
      <w:tr w:rsidR="00BD66C9" w:rsidRPr="00BD66C9" w:rsidTr="002C0AA7">
        <w:trPr>
          <w:trHeight w:val="303"/>
        </w:trPr>
        <w:tc>
          <w:tcPr>
            <w:tcW w:w="1301" w:type="dxa"/>
            <w:tcBorders>
              <w:top w:val="single" w:sz="4" w:space="0" w:color="000000"/>
              <w:bottom w:val="single" w:sz="4" w:space="0" w:color="000000"/>
              <w:right w:val="single" w:sz="4" w:space="0" w:color="000000"/>
            </w:tcBorders>
          </w:tcPr>
          <w:p w:rsidR="00BD66C9" w:rsidRPr="00BD66C9" w:rsidRDefault="00BD66C9" w:rsidP="00BD66C9">
            <w:pPr>
              <w:spacing w:before="103"/>
              <w:ind w:left="3" w:right="3"/>
              <w:jc w:val="center"/>
              <w:rPr>
                <w:rFonts w:ascii="Segoe UI" w:eastAsia="Segoe UI" w:hAnsi="Segoe UI" w:cs="Segoe UI"/>
              </w:rPr>
            </w:pPr>
            <w:r w:rsidRPr="00BD66C9">
              <w:rPr>
                <w:rFonts w:ascii="Segoe UI" w:eastAsia="Segoe UI" w:hAnsi="Segoe UI" w:cs="Segoe UI"/>
                <w:spacing w:val="-10"/>
              </w:rPr>
              <w:t>5</w:t>
            </w:r>
          </w:p>
        </w:tc>
        <w:tc>
          <w:tcPr>
            <w:tcW w:w="7036" w:type="dxa"/>
            <w:gridSpan w:val="4"/>
            <w:tcBorders>
              <w:top w:val="single" w:sz="4" w:space="0" w:color="000000"/>
              <w:left w:val="single" w:sz="4" w:space="0" w:color="000000"/>
              <w:bottom w:val="single" w:sz="4" w:space="0" w:color="000000"/>
              <w:right w:val="single" w:sz="4" w:space="0" w:color="000000"/>
            </w:tcBorders>
          </w:tcPr>
          <w:p w:rsidR="00BD66C9" w:rsidRPr="002C0AA7" w:rsidRDefault="002C0AA7" w:rsidP="002C0AA7">
            <w:pPr>
              <w:spacing w:line="276" w:lineRule="auto"/>
              <w:jc w:val="both"/>
              <w:rPr>
                <w:rFonts w:ascii="Tahoma" w:eastAsia="Segoe UI" w:hAnsi="Tahoma" w:cs="Tahoma"/>
                <w:sz w:val="18"/>
              </w:rPr>
            </w:pPr>
            <w:r w:rsidRPr="002C0AA7">
              <w:rPr>
                <w:rFonts w:ascii="Tahoma" w:eastAsia="Segoe UI" w:hAnsi="Tahoma" w:cs="Tahoma"/>
                <w:sz w:val="18"/>
              </w:rPr>
              <w:t xml:space="preserve">Attestation de </w:t>
            </w:r>
            <w:proofErr w:type="spellStart"/>
            <w:r w:rsidRPr="002C0AA7">
              <w:rPr>
                <w:rFonts w:ascii="Tahoma" w:eastAsia="Segoe UI" w:hAnsi="Tahoma" w:cs="Tahoma"/>
                <w:sz w:val="18"/>
              </w:rPr>
              <w:t>catégorisation</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ou</w:t>
            </w:r>
            <w:proofErr w:type="spellEnd"/>
            <w:r w:rsidRPr="002C0AA7">
              <w:rPr>
                <w:rFonts w:ascii="Tahoma" w:eastAsia="Segoe UI" w:hAnsi="Tahoma" w:cs="Tahoma"/>
                <w:sz w:val="18"/>
              </w:rPr>
              <w:t xml:space="preserve"> la </w:t>
            </w:r>
            <w:proofErr w:type="spellStart"/>
            <w:r w:rsidRPr="002C0AA7">
              <w:rPr>
                <w:rFonts w:ascii="Tahoma" w:eastAsia="Segoe UI" w:hAnsi="Tahoma" w:cs="Tahoma"/>
                <w:sz w:val="18"/>
              </w:rPr>
              <w:t>décision</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rendant</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publique</w:t>
            </w:r>
            <w:proofErr w:type="spellEnd"/>
            <w:r w:rsidRPr="002C0AA7">
              <w:rPr>
                <w:rFonts w:ascii="Tahoma" w:eastAsia="Segoe UI" w:hAnsi="Tahoma" w:cs="Tahoma"/>
                <w:sz w:val="18"/>
              </w:rPr>
              <w:t xml:space="preserve"> la classification </w:t>
            </w:r>
            <w:proofErr w:type="spellStart"/>
            <w:r w:rsidRPr="002C0AA7">
              <w:rPr>
                <w:rFonts w:ascii="Tahoma" w:eastAsia="Segoe UI" w:hAnsi="Tahoma" w:cs="Tahoma"/>
                <w:sz w:val="18"/>
              </w:rPr>
              <w:t>dans</w:t>
            </w:r>
            <w:proofErr w:type="spellEnd"/>
            <w:r w:rsidRPr="002C0AA7">
              <w:rPr>
                <w:rFonts w:ascii="Tahoma" w:eastAsia="Segoe UI" w:hAnsi="Tahoma" w:cs="Tahoma"/>
                <w:sz w:val="18"/>
              </w:rPr>
              <w:t xml:space="preserve"> le sous-</w:t>
            </w:r>
            <w:proofErr w:type="spellStart"/>
            <w:r w:rsidRPr="002C0AA7">
              <w:rPr>
                <w:rFonts w:ascii="Tahoma" w:eastAsia="Segoe UI" w:hAnsi="Tahoma" w:cs="Tahoma"/>
                <w:sz w:val="18"/>
              </w:rPr>
              <w:t>secteur</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d’activités</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Bâtiment</w:t>
            </w:r>
            <w:proofErr w:type="spellEnd"/>
            <w:r w:rsidRPr="002C0AA7">
              <w:rPr>
                <w:rFonts w:ascii="Tahoma" w:eastAsia="Segoe UI" w:hAnsi="Tahoma" w:cs="Tahoma"/>
                <w:sz w:val="18"/>
              </w:rPr>
              <w:t xml:space="preserve"> et </w:t>
            </w:r>
            <w:proofErr w:type="spellStart"/>
            <w:r w:rsidRPr="002C0AA7">
              <w:rPr>
                <w:rFonts w:ascii="Tahoma" w:eastAsia="Segoe UI" w:hAnsi="Tahoma" w:cs="Tahoma"/>
                <w:sz w:val="18"/>
              </w:rPr>
              <w:t>Équipements</w:t>
            </w:r>
            <w:proofErr w:type="spellEnd"/>
            <w:r w:rsidRPr="002C0AA7">
              <w:rPr>
                <w:rFonts w:ascii="Tahoma" w:eastAsia="Segoe UI" w:hAnsi="Tahoma" w:cs="Tahoma"/>
                <w:sz w:val="18"/>
              </w:rPr>
              <w:t xml:space="preserve"> </w:t>
            </w:r>
            <w:proofErr w:type="spellStart"/>
            <w:r w:rsidRPr="002C0AA7">
              <w:rPr>
                <w:rFonts w:ascii="Tahoma" w:eastAsia="Segoe UI" w:hAnsi="Tahoma" w:cs="Tahoma"/>
                <w:sz w:val="18"/>
              </w:rPr>
              <w:t>Collectifs</w:t>
            </w:r>
            <w:proofErr w:type="spellEnd"/>
            <w:r w:rsidRPr="002C0AA7">
              <w:rPr>
                <w:rFonts w:ascii="Tahoma" w:eastAsia="Segoe UI" w:hAnsi="Tahoma" w:cs="Tahoma"/>
                <w:sz w:val="18"/>
              </w:rPr>
              <w:t xml:space="preserve">» du </w:t>
            </w:r>
            <w:proofErr w:type="spellStart"/>
            <w:r w:rsidRPr="002C0AA7">
              <w:rPr>
                <w:rFonts w:ascii="Tahoma" w:eastAsia="Segoe UI" w:hAnsi="Tahoma" w:cs="Tahoma"/>
                <w:sz w:val="18"/>
              </w:rPr>
              <w:t>soumissionnaire</w:t>
            </w:r>
            <w:proofErr w:type="spellEnd"/>
            <w:r w:rsidRPr="002C0AA7">
              <w:rPr>
                <w:rFonts w:ascii="Tahoma" w:eastAsia="Segoe UI" w:hAnsi="Tahoma" w:cs="Tahoma"/>
                <w:sz w:val="18"/>
              </w:rPr>
              <w:t xml:space="preserve"> à la </w:t>
            </w:r>
            <w:proofErr w:type="spellStart"/>
            <w:r w:rsidRPr="002C0AA7">
              <w:rPr>
                <w:rFonts w:ascii="Tahoma" w:eastAsia="Segoe UI" w:hAnsi="Tahoma" w:cs="Tahoma"/>
                <w:sz w:val="18"/>
              </w:rPr>
              <w:t>catégorie</w:t>
            </w:r>
            <w:proofErr w:type="spellEnd"/>
            <w:r w:rsidRPr="002C0AA7">
              <w:rPr>
                <w:rFonts w:ascii="Tahoma" w:eastAsia="Segoe UI" w:hAnsi="Tahoma" w:cs="Tahoma"/>
                <w:sz w:val="18"/>
              </w:rPr>
              <w:t xml:space="preserve"> </w:t>
            </w:r>
            <w:r w:rsidRPr="002C0AA7">
              <w:rPr>
                <w:rFonts w:ascii="Tahoma" w:eastAsia="Segoe UI" w:hAnsi="Tahoma" w:cs="Tahoma"/>
                <w:b/>
                <w:sz w:val="18"/>
              </w:rPr>
              <w:t xml:space="preserve">D </w:t>
            </w:r>
            <w:proofErr w:type="spellStart"/>
            <w:r w:rsidRPr="002C0AA7">
              <w:rPr>
                <w:rFonts w:ascii="Tahoma" w:eastAsia="Segoe UI" w:hAnsi="Tahoma" w:cs="Tahoma"/>
                <w:b/>
                <w:sz w:val="18"/>
              </w:rPr>
              <w:t>sou</w:t>
            </w:r>
            <w:proofErr w:type="spellEnd"/>
            <w:r w:rsidRPr="002C0AA7">
              <w:rPr>
                <w:rFonts w:ascii="Tahoma" w:eastAsia="Segoe UI" w:hAnsi="Tahoma" w:cs="Tahoma"/>
                <w:b/>
                <w:sz w:val="18"/>
              </w:rPr>
              <w:t xml:space="preserve"> </w:t>
            </w:r>
            <w:proofErr w:type="spellStart"/>
            <w:r w:rsidRPr="002C0AA7">
              <w:rPr>
                <w:rFonts w:ascii="Tahoma" w:eastAsia="Segoe UI" w:hAnsi="Tahoma" w:cs="Tahoma"/>
                <w:b/>
                <w:sz w:val="18"/>
              </w:rPr>
              <w:t>supérieur</w:t>
            </w:r>
            <w:proofErr w:type="spellEnd"/>
            <w:r w:rsidRPr="002C0AA7">
              <w:rPr>
                <w:rFonts w:ascii="Tahoma" w:eastAsia="Segoe UI" w:hAnsi="Tahoma" w:cs="Tahoma"/>
                <w:b/>
                <w:sz w:val="18"/>
              </w:rPr>
              <w:t xml:space="preserve"> </w:t>
            </w:r>
            <w:proofErr w:type="gramStart"/>
            <w:r w:rsidRPr="002C0AA7">
              <w:rPr>
                <w:rFonts w:ascii="Tahoma" w:eastAsia="Segoe UI" w:hAnsi="Tahoma" w:cs="Tahoma"/>
                <w:b/>
                <w:sz w:val="18"/>
              </w:rPr>
              <w:t>( C</w:t>
            </w:r>
            <w:proofErr w:type="gramEnd"/>
            <w:r w:rsidRPr="002C0AA7">
              <w:rPr>
                <w:rFonts w:ascii="Tahoma" w:eastAsia="Segoe UI" w:hAnsi="Tahoma" w:cs="Tahoma"/>
                <w:b/>
                <w:sz w:val="18"/>
              </w:rPr>
              <w:t>, B, A).</w:t>
            </w:r>
          </w:p>
        </w:tc>
        <w:tc>
          <w:tcPr>
            <w:tcW w:w="1115" w:type="dxa"/>
            <w:tcBorders>
              <w:top w:val="single" w:sz="4" w:space="0" w:color="000000"/>
              <w:left w:val="single" w:sz="4" w:space="0" w:color="000000"/>
              <w:bottom w:val="single" w:sz="4" w:space="0" w:color="000000"/>
              <w:right w:val="single" w:sz="4" w:space="0" w:color="000000"/>
            </w:tcBorders>
          </w:tcPr>
          <w:p w:rsidR="00BD66C9" w:rsidRPr="00BD66C9" w:rsidRDefault="00BD66C9" w:rsidP="00BD66C9">
            <w:pPr>
              <w:rPr>
                <w:rFonts w:eastAsia="Segoe UI" w:hAnsi="Segoe UI" w:cs="Segoe UI"/>
                <w:sz w:val="18"/>
              </w:rPr>
            </w:pPr>
          </w:p>
        </w:tc>
        <w:tc>
          <w:tcPr>
            <w:tcW w:w="1096" w:type="dxa"/>
            <w:tcBorders>
              <w:top w:val="single" w:sz="4" w:space="0" w:color="000000"/>
              <w:left w:val="single" w:sz="4" w:space="0" w:color="000000"/>
              <w:bottom w:val="single" w:sz="4" w:space="0" w:color="000000"/>
            </w:tcBorders>
          </w:tcPr>
          <w:p w:rsidR="00BD66C9" w:rsidRPr="00BD66C9" w:rsidRDefault="00BD66C9" w:rsidP="00BD66C9">
            <w:pPr>
              <w:rPr>
                <w:rFonts w:eastAsia="Segoe UI" w:hAnsi="Segoe UI" w:cs="Segoe UI"/>
                <w:sz w:val="18"/>
              </w:rPr>
            </w:pPr>
          </w:p>
        </w:tc>
      </w:tr>
      <w:tr w:rsidR="00BD66C9" w:rsidRPr="00BD66C9" w:rsidTr="00BD66C9">
        <w:trPr>
          <w:trHeight w:val="508"/>
        </w:trPr>
        <w:tc>
          <w:tcPr>
            <w:tcW w:w="8337" w:type="dxa"/>
            <w:gridSpan w:val="5"/>
            <w:tcBorders>
              <w:top w:val="single" w:sz="4" w:space="0" w:color="000000"/>
              <w:right w:val="single" w:sz="4" w:space="0" w:color="000000"/>
            </w:tcBorders>
          </w:tcPr>
          <w:p w:rsidR="00BD66C9" w:rsidRPr="00BD66C9" w:rsidRDefault="00BD66C9" w:rsidP="00BD66C9">
            <w:pPr>
              <w:spacing w:before="120"/>
              <w:ind w:right="4"/>
              <w:jc w:val="center"/>
              <w:rPr>
                <w:rFonts w:ascii="Segoe UI" w:eastAsia="Segoe UI" w:hAnsi="Segoe UI" w:cs="Segoe UI"/>
                <w:b/>
              </w:rPr>
            </w:pPr>
            <w:r w:rsidRPr="00BD66C9">
              <w:rPr>
                <w:rFonts w:ascii="Segoe UI" w:eastAsia="Segoe UI" w:hAnsi="Segoe UI" w:cs="Segoe UI"/>
                <w:b/>
              </w:rPr>
              <w:t>TOTAL</w:t>
            </w:r>
            <w:r w:rsidRPr="00BD66C9">
              <w:rPr>
                <w:rFonts w:ascii="Segoe UI" w:eastAsia="Segoe UI" w:hAnsi="Segoe UI" w:cs="Segoe UI"/>
                <w:b/>
                <w:spacing w:val="-6"/>
              </w:rPr>
              <w:t xml:space="preserve"> </w:t>
            </w:r>
            <w:r w:rsidRPr="00BD66C9">
              <w:rPr>
                <w:rFonts w:ascii="Segoe UI" w:eastAsia="Segoe UI" w:hAnsi="Segoe UI" w:cs="Segoe UI"/>
                <w:b/>
              </w:rPr>
              <w:t>DES</w:t>
            </w:r>
            <w:r w:rsidRPr="00BD66C9">
              <w:rPr>
                <w:rFonts w:ascii="Segoe UI" w:eastAsia="Segoe UI" w:hAnsi="Segoe UI" w:cs="Segoe UI"/>
                <w:b/>
                <w:spacing w:val="-6"/>
              </w:rPr>
              <w:t xml:space="preserve"> </w:t>
            </w:r>
            <w:r w:rsidRPr="00BD66C9">
              <w:rPr>
                <w:rFonts w:ascii="Segoe UI" w:eastAsia="Segoe UI" w:hAnsi="Segoe UI" w:cs="Segoe UI"/>
                <w:b/>
                <w:spacing w:val="-2"/>
              </w:rPr>
              <w:t>CRITERES</w:t>
            </w:r>
          </w:p>
        </w:tc>
        <w:tc>
          <w:tcPr>
            <w:tcW w:w="1115" w:type="dxa"/>
            <w:tcBorders>
              <w:top w:val="single" w:sz="4" w:space="0" w:color="000000"/>
              <w:left w:val="single" w:sz="4" w:space="0" w:color="000000"/>
              <w:right w:val="single" w:sz="4" w:space="0" w:color="000000"/>
            </w:tcBorders>
          </w:tcPr>
          <w:p w:rsidR="00BD66C9" w:rsidRPr="00BD66C9" w:rsidRDefault="00BD66C9" w:rsidP="00BD66C9">
            <w:pPr>
              <w:rPr>
                <w:rFonts w:eastAsia="Segoe UI" w:hAnsi="Segoe UI" w:cs="Segoe UI"/>
                <w:sz w:val="18"/>
              </w:rPr>
            </w:pPr>
          </w:p>
        </w:tc>
        <w:tc>
          <w:tcPr>
            <w:tcW w:w="1096" w:type="dxa"/>
            <w:tcBorders>
              <w:top w:val="single" w:sz="4" w:space="0" w:color="000000"/>
              <w:left w:val="single" w:sz="4" w:space="0" w:color="000000"/>
            </w:tcBorders>
          </w:tcPr>
          <w:p w:rsidR="00BD66C9" w:rsidRPr="00BD66C9" w:rsidRDefault="00BD66C9" w:rsidP="00BD66C9">
            <w:pPr>
              <w:rPr>
                <w:rFonts w:eastAsia="Segoe UI" w:hAnsi="Segoe UI" w:cs="Segoe UI"/>
                <w:sz w:val="18"/>
              </w:rPr>
            </w:pPr>
          </w:p>
        </w:tc>
      </w:tr>
    </w:tbl>
    <w:p w:rsidR="00BD66C9" w:rsidRPr="00BD66C9" w:rsidRDefault="00BD66C9" w:rsidP="00BD66C9">
      <w:pPr>
        <w:widowControl w:val="0"/>
        <w:autoSpaceDE w:val="0"/>
        <w:autoSpaceDN w:val="0"/>
        <w:spacing w:before="3"/>
        <w:rPr>
          <w:rFonts w:ascii="Segoe UI" w:eastAsia="Segoe UI" w:hAnsi="Segoe UI" w:cs="Segoe UI"/>
          <w:b/>
          <w:sz w:val="5"/>
          <w:lang w:eastAsia="en-US"/>
        </w:rPr>
      </w:pPr>
    </w:p>
    <w:p w:rsidR="00BD66C9" w:rsidRPr="00BD66C9" w:rsidRDefault="00BD66C9" w:rsidP="00BD66C9">
      <w:pPr>
        <w:widowControl w:val="0"/>
        <w:autoSpaceDE w:val="0"/>
        <w:autoSpaceDN w:val="0"/>
        <w:rPr>
          <w:rFonts w:ascii="Segoe UI" w:eastAsia="Segoe UI" w:hAnsi="Segoe UI" w:cs="Segoe UI"/>
          <w:sz w:val="5"/>
          <w:szCs w:val="22"/>
          <w:lang w:eastAsia="en-US"/>
        </w:rPr>
        <w:sectPr w:rsidR="00BD66C9" w:rsidRPr="00BD66C9" w:rsidSect="00A90D4C">
          <w:pgSz w:w="11910" w:h="16840"/>
          <w:pgMar w:top="709" w:right="1137" w:bottom="820" w:left="851" w:header="0" w:footer="560" w:gutter="0"/>
          <w:cols w:space="720"/>
        </w:sectPr>
      </w:pPr>
    </w:p>
    <w:p w:rsidR="00BD66C9" w:rsidRPr="00BD66C9" w:rsidRDefault="00BD66C9" w:rsidP="00BD66C9">
      <w:pPr>
        <w:widowControl w:val="0"/>
        <w:autoSpaceDE w:val="0"/>
        <w:autoSpaceDN w:val="0"/>
        <w:spacing w:before="47"/>
        <w:ind w:left="630"/>
        <w:rPr>
          <w:rFonts w:ascii="Segoe UI" w:eastAsia="Segoe UI" w:hAnsi="Segoe UI" w:cs="Segoe UI"/>
          <w:b/>
          <w:szCs w:val="22"/>
          <w:lang w:eastAsia="en-US"/>
        </w:rPr>
      </w:pPr>
      <w:r w:rsidRPr="00BD66C9">
        <w:rPr>
          <w:rFonts w:ascii="Segoe UI" w:eastAsia="Segoe UI" w:hAnsi="Segoe UI" w:cs="Segoe UI"/>
          <w:b/>
          <w:szCs w:val="22"/>
          <w:lang w:eastAsia="en-US"/>
        </w:rPr>
        <w:lastRenderedPageBreak/>
        <w:t>N.B</w:t>
      </w:r>
      <w:r w:rsidRPr="00BD66C9">
        <w:rPr>
          <w:rFonts w:ascii="Segoe UI" w:eastAsia="Segoe UI" w:hAnsi="Segoe UI" w:cs="Segoe UI"/>
          <w:b/>
          <w:spacing w:val="-6"/>
          <w:szCs w:val="22"/>
          <w:lang w:eastAsia="en-US"/>
        </w:rPr>
        <w:t xml:space="preserve"> </w:t>
      </w:r>
      <w:r w:rsidRPr="00BD66C9">
        <w:rPr>
          <w:rFonts w:ascii="Segoe UI" w:eastAsia="Segoe UI" w:hAnsi="Segoe UI" w:cs="Segoe UI"/>
          <w:b/>
          <w:spacing w:val="-10"/>
          <w:szCs w:val="22"/>
          <w:lang w:eastAsia="en-US"/>
        </w:rPr>
        <w:t>:</w:t>
      </w:r>
    </w:p>
    <w:p w:rsidR="002C0AA7" w:rsidRDefault="002C0AA7" w:rsidP="00BD66C9">
      <w:pPr>
        <w:widowControl w:val="0"/>
        <w:autoSpaceDE w:val="0"/>
        <w:autoSpaceDN w:val="0"/>
        <w:spacing w:before="167"/>
        <w:rPr>
          <w:rFonts w:ascii="Segoe UI" w:eastAsia="Segoe UI" w:hAnsi="Segoe UI" w:cs="Segoe UI"/>
          <w:sz w:val="22"/>
          <w:szCs w:val="22"/>
          <w:lang w:eastAsia="en-US"/>
        </w:rPr>
      </w:pPr>
    </w:p>
    <w:p w:rsidR="002C0AA7" w:rsidRDefault="002C0AA7" w:rsidP="00BD66C9">
      <w:pPr>
        <w:widowControl w:val="0"/>
        <w:autoSpaceDE w:val="0"/>
        <w:autoSpaceDN w:val="0"/>
        <w:spacing w:before="167"/>
        <w:rPr>
          <w:rFonts w:ascii="Segoe UI" w:eastAsia="Segoe UI" w:hAnsi="Segoe UI" w:cs="Segoe UI"/>
          <w:sz w:val="22"/>
          <w:szCs w:val="22"/>
          <w:lang w:eastAsia="en-US"/>
        </w:rPr>
      </w:pPr>
    </w:p>
    <w:p w:rsidR="002C0AA7" w:rsidRPr="00BD66C9" w:rsidRDefault="002C0AA7" w:rsidP="00BD66C9">
      <w:pPr>
        <w:widowControl w:val="0"/>
        <w:autoSpaceDE w:val="0"/>
        <w:autoSpaceDN w:val="0"/>
        <w:spacing w:before="167"/>
        <w:rPr>
          <w:rFonts w:ascii="Segoe UI" w:eastAsia="Segoe UI" w:hAnsi="Segoe UI" w:cs="Segoe UI"/>
          <w:b/>
          <w:szCs w:val="22"/>
          <w:lang w:eastAsia="en-US"/>
        </w:rPr>
      </w:pPr>
    </w:p>
    <w:p w:rsidR="00BD66C9" w:rsidRPr="00BD66C9" w:rsidRDefault="00BD66C9" w:rsidP="00BD66C9">
      <w:pPr>
        <w:widowControl w:val="0"/>
        <w:autoSpaceDE w:val="0"/>
        <w:autoSpaceDN w:val="0"/>
        <w:ind w:left="940" w:right="640" w:hanging="360"/>
        <w:rPr>
          <w:rFonts w:ascii="Segoe UI" w:eastAsia="Segoe UI" w:hAnsi="Segoe UI" w:cs="Segoe UI"/>
          <w:b/>
          <w:szCs w:val="22"/>
          <w:lang w:eastAsia="en-US"/>
        </w:rPr>
      </w:pPr>
      <w:r w:rsidRPr="00BD66C9">
        <w:rPr>
          <w:rFonts w:ascii="Segoe UI" w:eastAsia="Segoe UI" w:hAnsi="Segoe UI" w:cs="Segoe UI"/>
          <w:b/>
          <w:szCs w:val="22"/>
          <w:lang w:eastAsia="en-US"/>
        </w:rPr>
        <w:t>1-</w:t>
      </w:r>
      <w:r w:rsidRPr="00BD66C9">
        <w:rPr>
          <w:rFonts w:ascii="Segoe UI" w:eastAsia="Segoe UI" w:hAnsi="Segoe UI" w:cs="Segoe UI"/>
          <w:b/>
          <w:spacing w:val="80"/>
          <w:szCs w:val="22"/>
          <w:lang w:eastAsia="en-US"/>
        </w:rPr>
        <w:t xml:space="preserve"> </w:t>
      </w:r>
      <w:r w:rsidRPr="00BD66C9">
        <w:rPr>
          <w:rFonts w:ascii="Segoe UI" w:eastAsia="Segoe UI" w:hAnsi="Segoe UI" w:cs="Segoe UI"/>
          <w:b/>
          <w:szCs w:val="22"/>
          <w:lang w:eastAsia="en-US"/>
        </w:rPr>
        <w:t>Les</w:t>
      </w:r>
      <w:r w:rsidRPr="00BD66C9">
        <w:rPr>
          <w:rFonts w:ascii="Segoe UI" w:eastAsia="Segoe UI" w:hAnsi="Segoe UI" w:cs="Segoe UI"/>
          <w:b/>
          <w:spacing w:val="40"/>
          <w:szCs w:val="22"/>
          <w:lang w:eastAsia="en-US"/>
        </w:rPr>
        <w:t xml:space="preserve"> </w:t>
      </w:r>
      <w:r w:rsidRPr="00BD66C9">
        <w:rPr>
          <w:rFonts w:ascii="Segoe UI" w:eastAsia="Segoe UI" w:hAnsi="Segoe UI" w:cs="Segoe UI"/>
          <w:b/>
          <w:szCs w:val="22"/>
          <w:lang w:eastAsia="en-US"/>
        </w:rPr>
        <w:t>offres</w:t>
      </w:r>
      <w:r w:rsidRPr="00BD66C9">
        <w:rPr>
          <w:rFonts w:ascii="Segoe UI" w:eastAsia="Segoe UI" w:hAnsi="Segoe UI" w:cs="Segoe UI"/>
          <w:b/>
          <w:spacing w:val="40"/>
          <w:szCs w:val="22"/>
          <w:lang w:eastAsia="en-US"/>
        </w:rPr>
        <w:t xml:space="preserve"> </w:t>
      </w:r>
      <w:r w:rsidRPr="00BD66C9">
        <w:rPr>
          <w:rFonts w:ascii="Segoe UI" w:eastAsia="Segoe UI" w:hAnsi="Segoe UI" w:cs="Segoe UI"/>
          <w:b/>
          <w:szCs w:val="22"/>
          <w:lang w:eastAsia="en-US"/>
        </w:rPr>
        <w:t>financières</w:t>
      </w:r>
      <w:r w:rsidRPr="00BD66C9">
        <w:rPr>
          <w:rFonts w:ascii="Segoe UI" w:eastAsia="Segoe UI" w:hAnsi="Segoe UI" w:cs="Segoe UI"/>
          <w:b/>
          <w:spacing w:val="40"/>
          <w:szCs w:val="22"/>
          <w:lang w:eastAsia="en-US"/>
        </w:rPr>
        <w:t xml:space="preserve"> </w:t>
      </w:r>
      <w:r w:rsidRPr="00BD66C9">
        <w:rPr>
          <w:rFonts w:ascii="Segoe UI" w:eastAsia="Segoe UI" w:hAnsi="Segoe UI" w:cs="Segoe UI"/>
          <w:b/>
          <w:szCs w:val="22"/>
          <w:lang w:eastAsia="en-US"/>
        </w:rPr>
        <w:t>des</w:t>
      </w:r>
      <w:r w:rsidRPr="00BD66C9">
        <w:rPr>
          <w:rFonts w:ascii="Segoe UI" w:eastAsia="Segoe UI" w:hAnsi="Segoe UI" w:cs="Segoe UI"/>
          <w:b/>
          <w:spacing w:val="40"/>
          <w:szCs w:val="22"/>
          <w:lang w:eastAsia="en-US"/>
        </w:rPr>
        <w:t xml:space="preserve"> </w:t>
      </w:r>
      <w:r w:rsidRPr="00BD66C9">
        <w:rPr>
          <w:rFonts w:ascii="Segoe UI" w:eastAsia="Segoe UI" w:hAnsi="Segoe UI" w:cs="Segoe UI"/>
          <w:b/>
          <w:szCs w:val="22"/>
          <w:lang w:eastAsia="en-US"/>
        </w:rPr>
        <w:t>soumissionnaires</w:t>
      </w:r>
      <w:r w:rsidRPr="00BD66C9">
        <w:rPr>
          <w:rFonts w:ascii="Segoe UI" w:eastAsia="Segoe UI" w:hAnsi="Segoe UI" w:cs="Segoe UI"/>
          <w:b/>
          <w:spacing w:val="40"/>
          <w:szCs w:val="22"/>
          <w:lang w:eastAsia="en-US"/>
        </w:rPr>
        <w:t xml:space="preserve"> </w:t>
      </w:r>
      <w:r w:rsidRPr="00BD66C9">
        <w:rPr>
          <w:rFonts w:ascii="Segoe UI" w:eastAsia="Segoe UI" w:hAnsi="Segoe UI" w:cs="Segoe UI"/>
          <w:b/>
          <w:szCs w:val="22"/>
          <w:lang w:eastAsia="en-US"/>
        </w:rPr>
        <w:t>dont</w:t>
      </w:r>
      <w:r w:rsidRPr="00BD66C9">
        <w:rPr>
          <w:rFonts w:ascii="Segoe UI" w:eastAsia="Segoe UI" w:hAnsi="Segoe UI" w:cs="Segoe UI"/>
          <w:b/>
          <w:spacing w:val="40"/>
          <w:szCs w:val="22"/>
          <w:lang w:eastAsia="en-US"/>
        </w:rPr>
        <w:t xml:space="preserve"> </w:t>
      </w:r>
      <w:r w:rsidRPr="00BD66C9">
        <w:rPr>
          <w:rFonts w:ascii="Segoe UI" w:eastAsia="Segoe UI" w:hAnsi="Segoe UI" w:cs="Segoe UI"/>
          <w:b/>
          <w:szCs w:val="22"/>
          <w:lang w:eastAsia="en-US"/>
        </w:rPr>
        <w:t>l’offre</w:t>
      </w:r>
      <w:r w:rsidRPr="00BD66C9">
        <w:rPr>
          <w:rFonts w:ascii="Segoe UI" w:eastAsia="Segoe UI" w:hAnsi="Segoe UI" w:cs="Segoe UI"/>
          <w:b/>
          <w:spacing w:val="40"/>
          <w:szCs w:val="22"/>
          <w:lang w:eastAsia="en-US"/>
        </w:rPr>
        <w:t xml:space="preserve"> </w:t>
      </w:r>
      <w:r w:rsidRPr="00BD66C9">
        <w:rPr>
          <w:rFonts w:ascii="Segoe UI" w:eastAsia="Segoe UI" w:hAnsi="Segoe UI" w:cs="Segoe UI"/>
          <w:b/>
          <w:szCs w:val="22"/>
          <w:lang w:eastAsia="en-US"/>
        </w:rPr>
        <w:t>technique</w:t>
      </w:r>
      <w:r w:rsidRPr="00BD66C9">
        <w:rPr>
          <w:rFonts w:ascii="Segoe UI" w:eastAsia="Segoe UI" w:hAnsi="Segoe UI" w:cs="Segoe UI"/>
          <w:b/>
          <w:spacing w:val="40"/>
          <w:szCs w:val="22"/>
          <w:lang w:eastAsia="en-US"/>
        </w:rPr>
        <w:t xml:space="preserve"> </w:t>
      </w:r>
      <w:r w:rsidRPr="00BD66C9">
        <w:rPr>
          <w:rFonts w:ascii="Segoe UI" w:eastAsia="Segoe UI" w:hAnsi="Segoe UI" w:cs="Segoe UI"/>
          <w:b/>
          <w:szCs w:val="22"/>
          <w:lang w:eastAsia="en-US"/>
        </w:rPr>
        <w:t>aura</w:t>
      </w:r>
      <w:r w:rsidRPr="00BD66C9">
        <w:rPr>
          <w:rFonts w:ascii="Segoe UI" w:eastAsia="Segoe UI" w:hAnsi="Segoe UI" w:cs="Segoe UI"/>
          <w:b/>
          <w:spacing w:val="40"/>
          <w:szCs w:val="22"/>
          <w:lang w:eastAsia="en-US"/>
        </w:rPr>
        <w:t xml:space="preserve"> </w:t>
      </w:r>
      <w:r w:rsidRPr="00BD66C9">
        <w:rPr>
          <w:rFonts w:ascii="Segoe UI" w:eastAsia="Segoe UI" w:hAnsi="Segoe UI" w:cs="Segoe UI"/>
          <w:b/>
          <w:szCs w:val="22"/>
          <w:lang w:eastAsia="en-US"/>
        </w:rPr>
        <w:t>obtenu</w:t>
      </w:r>
      <w:r w:rsidRPr="00BD66C9">
        <w:rPr>
          <w:rFonts w:ascii="Segoe UI" w:eastAsia="Segoe UI" w:hAnsi="Segoe UI" w:cs="Segoe UI"/>
          <w:b/>
          <w:spacing w:val="40"/>
          <w:szCs w:val="22"/>
          <w:lang w:eastAsia="en-US"/>
        </w:rPr>
        <w:t xml:space="preserve"> </w:t>
      </w:r>
      <w:r w:rsidRPr="00BD66C9">
        <w:rPr>
          <w:rFonts w:ascii="Segoe UI" w:eastAsia="Segoe UI" w:hAnsi="Segoe UI" w:cs="Segoe UI"/>
          <w:b/>
          <w:szCs w:val="22"/>
          <w:lang w:eastAsia="en-US"/>
        </w:rPr>
        <w:t>un pourcentage</w:t>
      </w:r>
      <w:r w:rsidRPr="00BD66C9">
        <w:rPr>
          <w:rFonts w:ascii="Segoe UI" w:eastAsia="Segoe UI" w:hAnsi="Segoe UI" w:cs="Segoe UI"/>
          <w:b/>
          <w:spacing w:val="40"/>
          <w:szCs w:val="22"/>
          <w:lang w:eastAsia="en-US"/>
        </w:rPr>
        <w:t xml:space="preserve"> </w:t>
      </w:r>
      <w:r w:rsidRPr="00BD66C9">
        <w:rPr>
          <w:rFonts w:ascii="Segoe UI" w:eastAsia="Segoe UI" w:hAnsi="Segoe UI" w:cs="Segoe UI"/>
          <w:b/>
          <w:szCs w:val="22"/>
          <w:lang w:eastAsia="en-US"/>
        </w:rPr>
        <w:t xml:space="preserve">supérieur à 80%, soit </w:t>
      </w:r>
      <w:r w:rsidRPr="00BD66C9">
        <w:rPr>
          <w:rFonts w:ascii="Tahoma" w:eastAsia="Segoe UI" w:hAnsi="Tahoma" w:cs="Segoe UI"/>
          <w:szCs w:val="22"/>
          <w:lang w:eastAsia="en-US"/>
        </w:rPr>
        <w:t xml:space="preserve">au moins </w:t>
      </w:r>
      <w:r w:rsidRPr="00BD66C9">
        <w:rPr>
          <w:rFonts w:ascii="Tahoma" w:eastAsia="Segoe UI" w:hAnsi="Tahoma" w:cs="Segoe UI"/>
          <w:b/>
          <w:szCs w:val="22"/>
          <w:lang w:eastAsia="en-US"/>
        </w:rPr>
        <w:t xml:space="preserve">4 « oui » sur </w:t>
      </w:r>
      <w:proofErr w:type="gramStart"/>
      <w:r w:rsidRPr="00BD66C9">
        <w:rPr>
          <w:rFonts w:ascii="Tahoma" w:eastAsia="Segoe UI" w:hAnsi="Tahoma" w:cs="Segoe UI"/>
          <w:b/>
          <w:szCs w:val="22"/>
          <w:lang w:eastAsia="en-US"/>
        </w:rPr>
        <w:t xml:space="preserve">5 </w:t>
      </w:r>
      <w:r w:rsidRPr="00BD66C9">
        <w:rPr>
          <w:rFonts w:ascii="Segoe UI" w:eastAsia="Segoe UI" w:hAnsi="Segoe UI" w:cs="Segoe UI"/>
          <w:b/>
          <w:szCs w:val="22"/>
          <w:lang w:eastAsia="en-US"/>
        </w:rPr>
        <w:t>,</w:t>
      </w:r>
      <w:proofErr w:type="gramEnd"/>
      <w:r w:rsidRPr="00BD66C9">
        <w:rPr>
          <w:rFonts w:ascii="Segoe UI" w:eastAsia="Segoe UI" w:hAnsi="Segoe UI" w:cs="Segoe UI"/>
          <w:b/>
          <w:szCs w:val="22"/>
          <w:lang w:eastAsia="en-US"/>
        </w:rPr>
        <w:t xml:space="preserve"> seront examinées,</w:t>
      </w:r>
    </w:p>
    <w:p w:rsidR="00BD66C9" w:rsidRPr="00BD66C9" w:rsidRDefault="00BD66C9" w:rsidP="00BD66C9">
      <w:pPr>
        <w:widowControl w:val="0"/>
        <w:autoSpaceDE w:val="0"/>
        <w:autoSpaceDN w:val="0"/>
        <w:rPr>
          <w:rFonts w:ascii="Segoe UI" w:eastAsia="Segoe UI" w:hAnsi="Segoe UI" w:cs="Segoe UI"/>
          <w:szCs w:val="22"/>
          <w:lang w:eastAsia="en-US"/>
        </w:rPr>
        <w:sectPr w:rsidR="00BD66C9" w:rsidRPr="00BD66C9">
          <w:type w:val="continuous"/>
          <w:pgSz w:w="11910" w:h="16840"/>
          <w:pgMar w:top="1640" w:right="560" w:bottom="740" w:left="560" w:header="0" w:footer="560" w:gutter="0"/>
          <w:cols w:num="2" w:space="720" w:equalWidth="0">
            <w:col w:w="1079" w:space="40"/>
            <w:col w:w="9671"/>
          </w:cols>
        </w:sectPr>
      </w:pPr>
    </w:p>
    <w:p w:rsidR="00BD66C9" w:rsidRPr="00BD66C9" w:rsidRDefault="00BD66C9" w:rsidP="00BD66C9">
      <w:pPr>
        <w:widowControl w:val="0"/>
        <w:autoSpaceDE w:val="0"/>
        <w:autoSpaceDN w:val="0"/>
        <w:spacing w:before="1"/>
        <w:ind w:left="630"/>
        <w:rPr>
          <w:rFonts w:eastAsia="Segoe UI" w:cs="Segoe UI"/>
          <w:sz w:val="22"/>
          <w:szCs w:val="22"/>
          <w:lang w:eastAsia="en-US"/>
        </w:rPr>
      </w:pPr>
      <w:r w:rsidRPr="00BD66C9">
        <w:rPr>
          <w:rFonts w:ascii="Candara" w:eastAsia="Segoe UI" w:hAnsi="Candara" w:cs="Segoe UI"/>
          <w:b/>
          <w:sz w:val="22"/>
          <w:szCs w:val="22"/>
          <w:u w:val="single"/>
          <w:lang w:eastAsia="en-US"/>
        </w:rPr>
        <w:lastRenderedPageBreak/>
        <w:t>DECISION</w:t>
      </w:r>
      <w:r w:rsidRPr="00BD66C9">
        <w:rPr>
          <w:rFonts w:ascii="Candara" w:eastAsia="Segoe UI" w:hAnsi="Candara" w:cs="Segoe UI"/>
          <w:b/>
          <w:spacing w:val="-6"/>
          <w:sz w:val="22"/>
          <w:szCs w:val="22"/>
          <w:u w:val="single"/>
          <w:lang w:eastAsia="en-US"/>
        </w:rPr>
        <w:t xml:space="preserve"> </w:t>
      </w:r>
      <w:r w:rsidRPr="00BD66C9">
        <w:rPr>
          <w:rFonts w:ascii="Candara" w:eastAsia="Segoe UI" w:hAnsi="Candara" w:cs="Segoe UI"/>
          <w:b/>
          <w:sz w:val="22"/>
          <w:szCs w:val="22"/>
          <w:u w:val="single"/>
          <w:lang w:eastAsia="en-US"/>
        </w:rPr>
        <w:t>DE</w:t>
      </w:r>
      <w:r w:rsidRPr="00BD66C9">
        <w:rPr>
          <w:rFonts w:ascii="Candara" w:eastAsia="Segoe UI" w:hAnsi="Candara" w:cs="Segoe UI"/>
          <w:b/>
          <w:spacing w:val="-5"/>
          <w:sz w:val="22"/>
          <w:szCs w:val="22"/>
          <w:u w:val="single"/>
          <w:lang w:eastAsia="en-US"/>
        </w:rPr>
        <w:t xml:space="preserve"> </w:t>
      </w:r>
      <w:r w:rsidRPr="00BD66C9">
        <w:rPr>
          <w:rFonts w:ascii="Candara" w:eastAsia="Segoe UI" w:hAnsi="Candara" w:cs="Segoe UI"/>
          <w:b/>
          <w:sz w:val="22"/>
          <w:szCs w:val="22"/>
          <w:u w:val="single"/>
          <w:lang w:eastAsia="en-US"/>
        </w:rPr>
        <w:t>L’EVALUATION</w:t>
      </w:r>
      <w:r w:rsidRPr="00BD66C9">
        <w:rPr>
          <w:rFonts w:ascii="Candara" w:eastAsia="Segoe UI" w:hAnsi="Candara" w:cs="Segoe UI"/>
          <w:b/>
          <w:spacing w:val="3"/>
          <w:sz w:val="22"/>
          <w:szCs w:val="22"/>
          <w:lang w:eastAsia="en-US"/>
        </w:rPr>
        <w:t xml:space="preserve"> </w:t>
      </w:r>
      <w:r w:rsidRPr="00BD66C9">
        <w:rPr>
          <w:rFonts w:eastAsia="Segoe UI" w:cs="Segoe UI"/>
          <w:spacing w:val="-10"/>
          <w:sz w:val="22"/>
          <w:szCs w:val="22"/>
          <w:lang w:eastAsia="en-US"/>
        </w:rPr>
        <w:t>:</w:t>
      </w:r>
    </w:p>
    <w:p w:rsidR="00BD66C9" w:rsidRPr="00BD66C9" w:rsidRDefault="00BD66C9" w:rsidP="00BD66C9">
      <w:pPr>
        <w:widowControl w:val="0"/>
        <w:autoSpaceDE w:val="0"/>
        <w:autoSpaceDN w:val="0"/>
        <w:spacing w:before="8"/>
        <w:rPr>
          <w:rFonts w:eastAsia="Segoe UI" w:hAnsi="Segoe UI" w:cs="Segoe UI"/>
          <w:sz w:val="10"/>
          <w:lang w:eastAsia="en-US"/>
        </w:rPr>
      </w:pPr>
    </w:p>
    <w:tbl>
      <w:tblPr>
        <w:tblStyle w:val="TableNormal"/>
        <w:tblW w:w="0" w:type="auto"/>
        <w:tblInd w:w="3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2976"/>
      </w:tblGrid>
      <w:tr w:rsidR="00BD66C9" w:rsidRPr="00BD66C9" w:rsidTr="00BD66C9">
        <w:trPr>
          <w:trHeight w:val="268"/>
        </w:trPr>
        <w:tc>
          <w:tcPr>
            <w:tcW w:w="5952" w:type="dxa"/>
            <w:gridSpan w:val="2"/>
          </w:tcPr>
          <w:p w:rsidR="00BD66C9" w:rsidRPr="00BD66C9" w:rsidRDefault="00BD66C9" w:rsidP="00BD66C9">
            <w:pPr>
              <w:spacing w:line="248" w:lineRule="exact"/>
              <w:ind w:left="1759"/>
              <w:rPr>
                <w:rFonts w:ascii="Candara" w:eastAsia="Segoe UI" w:hAnsi="Segoe UI" w:cs="Segoe UI"/>
                <w:b/>
              </w:rPr>
            </w:pPr>
            <w:r w:rsidRPr="00BD66C9">
              <w:rPr>
                <w:rFonts w:ascii="Candara" w:eastAsia="Segoe UI" w:hAnsi="Segoe UI" w:cs="Segoe UI"/>
                <w:b/>
              </w:rPr>
              <w:t>OFFRE</w:t>
            </w:r>
            <w:r w:rsidRPr="00BD66C9">
              <w:rPr>
                <w:rFonts w:ascii="Candara" w:eastAsia="Segoe UI" w:hAnsi="Segoe UI" w:cs="Segoe UI"/>
                <w:b/>
                <w:spacing w:val="-8"/>
              </w:rPr>
              <w:t xml:space="preserve"> </w:t>
            </w:r>
            <w:r w:rsidRPr="00BD66C9">
              <w:rPr>
                <w:rFonts w:ascii="Candara" w:eastAsia="Segoe UI" w:hAnsi="Segoe UI" w:cs="Segoe UI"/>
                <w:b/>
              </w:rPr>
              <w:t>TECHNIQUE</w:t>
            </w:r>
            <w:r w:rsidRPr="00BD66C9">
              <w:rPr>
                <w:rFonts w:ascii="Candara" w:eastAsia="Segoe UI" w:hAnsi="Segoe UI" w:cs="Segoe UI"/>
                <w:b/>
                <w:spacing w:val="-6"/>
              </w:rPr>
              <w:t xml:space="preserve"> </w:t>
            </w:r>
            <w:r w:rsidRPr="00BD66C9">
              <w:rPr>
                <w:rFonts w:ascii="Candara" w:eastAsia="Segoe UI" w:hAnsi="Segoe UI" w:cs="Segoe UI"/>
                <w:b/>
                <w:spacing w:val="-4"/>
              </w:rPr>
              <w:t>JUGEE</w:t>
            </w:r>
          </w:p>
        </w:tc>
      </w:tr>
      <w:tr w:rsidR="00BD66C9" w:rsidRPr="00BD66C9" w:rsidTr="00BD66C9">
        <w:trPr>
          <w:trHeight w:val="268"/>
        </w:trPr>
        <w:tc>
          <w:tcPr>
            <w:tcW w:w="2976" w:type="dxa"/>
          </w:tcPr>
          <w:p w:rsidR="00BD66C9" w:rsidRPr="00BD66C9" w:rsidRDefault="00BD66C9" w:rsidP="00BD66C9">
            <w:pPr>
              <w:spacing w:line="248" w:lineRule="exact"/>
              <w:ind w:left="935"/>
              <w:rPr>
                <w:rFonts w:ascii="Candara" w:eastAsia="Segoe UI" w:hAnsi="Segoe UI" w:cs="Segoe UI"/>
                <w:b/>
              </w:rPr>
            </w:pPr>
            <w:r w:rsidRPr="00BD66C9">
              <w:rPr>
                <w:rFonts w:ascii="Candara" w:eastAsia="Segoe UI" w:hAnsi="Segoe UI" w:cs="Segoe UI"/>
                <w:b/>
                <w:spacing w:val="-2"/>
              </w:rPr>
              <w:t>RECEVABLE</w:t>
            </w:r>
          </w:p>
        </w:tc>
        <w:tc>
          <w:tcPr>
            <w:tcW w:w="2976" w:type="dxa"/>
          </w:tcPr>
          <w:p w:rsidR="00BD66C9" w:rsidRPr="00BD66C9" w:rsidRDefault="00BD66C9" w:rsidP="00BD66C9">
            <w:pPr>
              <w:spacing w:line="248" w:lineRule="exact"/>
              <w:ind w:left="840"/>
              <w:rPr>
                <w:rFonts w:ascii="Candara" w:eastAsia="Segoe UI" w:hAnsi="Segoe UI" w:cs="Segoe UI"/>
                <w:b/>
              </w:rPr>
            </w:pPr>
            <w:r w:rsidRPr="00BD66C9">
              <w:rPr>
                <w:rFonts w:ascii="Candara" w:eastAsia="Segoe UI" w:hAnsi="Segoe UI" w:cs="Segoe UI"/>
                <w:b/>
                <w:spacing w:val="-2"/>
              </w:rPr>
              <w:t>IRRECEVABLE</w:t>
            </w:r>
          </w:p>
        </w:tc>
      </w:tr>
      <w:tr w:rsidR="00BD66C9" w:rsidRPr="00BD66C9" w:rsidTr="00BD66C9">
        <w:trPr>
          <w:trHeight w:val="271"/>
        </w:trPr>
        <w:tc>
          <w:tcPr>
            <w:tcW w:w="2976" w:type="dxa"/>
          </w:tcPr>
          <w:p w:rsidR="00BD66C9" w:rsidRPr="00BD66C9" w:rsidRDefault="00BD66C9" w:rsidP="00BD66C9">
            <w:pPr>
              <w:rPr>
                <w:rFonts w:eastAsia="Segoe UI" w:hAnsi="Segoe UI" w:cs="Segoe UI"/>
                <w:sz w:val="18"/>
              </w:rPr>
            </w:pPr>
          </w:p>
        </w:tc>
        <w:tc>
          <w:tcPr>
            <w:tcW w:w="2976" w:type="dxa"/>
          </w:tcPr>
          <w:p w:rsidR="00BD66C9" w:rsidRPr="00BD66C9" w:rsidRDefault="00BD66C9" w:rsidP="00BD66C9">
            <w:pPr>
              <w:rPr>
                <w:rFonts w:eastAsia="Segoe UI" w:hAnsi="Segoe UI" w:cs="Segoe UI"/>
                <w:sz w:val="18"/>
              </w:rPr>
            </w:pPr>
          </w:p>
        </w:tc>
      </w:tr>
    </w:tbl>
    <w:p w:rsidR="00BD66C9" w:rsidRPr="00BD66C9" w:rsidRDefault="00BD66C9" w:rsidP="00BD66C9">
      <w:pPr>
        <w:widowControl w:val="0"/>
        <w:autoSpaceDE w:val="0"/>
        <w:autoSpaceDN w:val="0"/>
        <w:rPr>
          <w:rFonts w:eastAsia="Segoe UI" w:hAnsi="Segoe UI" w:cs="Segoe UI"/>
          <w:sz w:val="18"/>
          <w:szCs w:val="22"/>
          <w:lang w:eastAsia="en-US"/>
        </w:rPr>
        <w:sectPr w:rsidR="00BD66C9" w:rsidRPr="00BD66C9" w:rsidSect="002C0AA7">
          <w:type w:val="continuous"/>
          <w:pgSz w:w="11910" w:h="16840"/>
          <w:pgMar w:top="993" w:right="560" w:bottom="740" w:left="560" w:header="0" w:footer="560" w:gutter="0"/>
          <w:cols w:space="720"/>
        </w:sect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BD66C9" w:rsidRDefault="00BD66C9" w:rsidP="00610130">
      <w:pPr>
        <w:spacing w:line="360" w:lineRule="auto"/>
        <w:jc w:val="center"/>
        <w:rPr>
          <w:rFonts w:ascii="Arial Narrow" w:hAnsi="Arial Narrow"/>
          <w:sz w:val="22"/>
        </w:rPr>
      </w:pPr>
    </w:p>
    <w:p w:rsidR="00610130" w:rsidRDefault="00610130" w:rsidP="00BD66C9">
      <w:pPr>
        <w:rPr>
          <w:b/>
          <w:sz w:val="28"/>
          <w:szCs w:val="28"/>
        </w:rPr>
      </w:pPr>
    </w:p>
    <w:p w:rsidR="00610130" w:rsidRPr="005A42D7" w:rsidRDefault="00610130" w:rsidP="00610130">
      <w:pPr>
        <w:tabs>
          <w:tab w:val="left" w:pos="0"/>
        </w:tabs>
        <w:ind w:left="142"/>
        <w:jc w:val="center"/>
        <w:rPr>
          <w:rFonts w:ascii="Bodoni MT Black" w:hAnsi="Bodoni MT Black"/>
          <w:caps/>
          <w:sz w:val="40"/>
          <w:szCs w:val="40"/>
        </w:rPr>
      </w:pPr>
      <w:r>
        <w:rPr>
          <w:rFonts w:ascii="Bodoni MT Black" w:hAnsi="Bodoni MT Black"/>
          <w:b/>
          <w:sz w:val="40"/>
          <w:szCs w:val="40"/>
        </w:rPr>
        <w:t xml:space="preserve">ANNEXE 2 : </w:t>
      </w:r>
      <w:r w:rsidRPr="00A614A7">
        <w:rPr>
          <w:rFonts w:ascii="Bodoni MT Black" w:hAnsi="Bodoni MT Black"/>
          <w:b/>
          <w:sz w:val="40"/>
          <w:szCs w:val="40"/>
        </w:rPr>
        <w:t>Autorisation</w:t>
      </w:r>
      <w:r>
        <w:rPr>
          <w:rFonts w:ascii="Bodoni MT Black" w:hAnsi="Bodoni MT Black"/>
          <w:b/>
          <w:sz w:val="40"/>
          <w:szCs w:val="40"/>
        </w:rPr>
        <w:t>s</w:t>
      </w:r>
      <w:r w:rsidRPr="00A614A7">
        <w:rPr>
          <w:rFonts w:ascii="Bodoni MT Black" w:hAnsi="Bodoni MT Black"/>
          <w:b/>
          <w:sz w:val="40"/>
          <w:szCs w:val="40"/>
        </w:rPr>
        <w:t xml:space="preserve"> de Dépenses</w:t>
      </w:r>
      <w:r w:rsidRPr="005A42D7">
        <w:rPr>
          <w:rFonts w:ascii="Bodoni MT Black" w:hAnsi="Bodoni MT Black"/>
          <w:b/>
          <w:sz w:val="40"/>
          <w:szCs w:val="40"/>
        </w:rPr>
        <w:t xml:space="preserve"> </w:t>
      </w:r>
    </w:p>
    <w:p w:rsidR="00610130" w:rsidRDefault="00610130" w:rsidP="00610130">
      <w:pPr>
        <w:jc w:val="center"/>
        <w:rPr>
          <w:b/>
          <w:sz w:val="28"/>
          <w:szCs w:val="28"/>
        </w:rPr>
      </w:pPr>
    </w:p>
    <w:p w:rsidR="00610130" w:rsidRDefault="00610130" w:rsidP="00610130">
      <w:pPr>
        <w:rPr>
          <w:caps/>
          <w:sz w:val="36"/>
        </w:rPr>
      </w:pPr>
    </w:p>
    <w:tbl>
      <w:tblPr>
        <w:tblW w:w="9824" w:type="dxa"/>
        <w:jc w:val="center"/>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3870"/>
        <w:gridCol w:w="1843"/>
        <w:gridCol w:w="2317"/>
        <w:gridCol w:w="1794"/>
      </w:tblGrid>
      <w:tr w:rsidR="00B50C60" w:rsidRPr="00434E8F" w:rsidTr="00DA3367">
        <w:trPr>
          <w:jc w:val="center"/>
        </w:trPr>
        <w:tc>
          <w:tcPr>
            <w:tcW w:w="3870" w:type="dxa"/>
            <w:tcBorders>
              <w:top w:val="double" w:sz="4" w:space="0" w:color="auto"/>
              <w:bottom w:val="double" w:sz="4" w:space="0" w:color="auto"/>
            </w:tcBorders>
            <w:vAlign w:val="center"/>
          </w:tcPr>
          <w:p w:rsidR="00B50C60" w:rsidRPr="00434E8F" w:rsidRDefault="00B50C60" w:rsidP="00457A89">
            <w:pPr>
              <w:pStyle w:val="Corpsdetexte"/>
              <w:spacing w:before="120" w:after="120"/>
              <w:jc w:val="center"/>
              <w:rPr>
                <w:b/>
              </w:rPr>
            </w:pPr>
            <w:r w:rsidRPr="00434E8F">
              <w:rPr>
                <w:b/>
              </w:rPr>
              <w:t>Projet</w:t>
            </w:r>
          </w:p>
        </w:tc>
        <w:tc>
          <w:tcPr>
            <w:tcW w:w="1843" w:type="dxa"/>
            <w:tcBorders>
              <w:top w:val="double" w:sz="4" w:space="0" w:color="auto"/>
              <w:bottom w:val="double" w:sz="4" w:space="0" w:color="auto"/>
            </w:tcBorders>
          </w:tcPr>
          <w:p w:rsidR="00B50C60" w:rsidRPr="00434E8F" w:rsidRDefault="00DA3367" w:rsidP="00457A89">
            <w:pPr>
              <w:pStyle w:val="Corpsdetexte"/>
              <w:spacing w:before="120" w:after="120"/>
              <w:jc w:val="center"/>
              <w:rPr>
                <w:b/>
              </w:rPr>
            </w:pPr>
            <w:r w:rsidRPr="00DA3367">
              <w:rPr>
                <w:b/>
              </w:rPr>
              <w:t>Autorisation de Dépense</w:t>
            </w:r>
          </w:p>
        </w:tc>
        <w:tc>
          <w:tcPr>
            <w:tcW w:w="2317" w:type="dxa"/>
            <w:tcBorders>
              <w:top w:val="double" w:sz="4" w:space="0" w:color="auto"/>
              <w:bottom w:val="double" w:sz="4" w:space="0" w:color="auto"/>
            </w:tcBorders>
            <w:vAlign w:val="center"/>
          </w:tcPr>
          <w:p w:rsidR="00B50C60" w:rsidRPr="00434E8F" w:rsidRDefault="00B50C60" w:rsidP="00457A89">
            <w:pPr>
              <w:pStyle w:val="Corpsdetexte"/>
              <w:spacing w:before="120" w:after="120"/>
              <w:jc w:val="center"/>
              <w:rPr>
                <w:b/>
              </w:rPr>
            </w:pPr>
            <w:r w:rsidRPr="00434E8F">
              <w:rPr>
                <w:b/>
              </w:rPr>
              <w:t>Imputation</w:t>
            </w:r>
          </w:p>
        </w:tc>
        <w:tc>
          <w:tcPr>
            <w:tcW w:w="1794" w:type="dxa"/>
            <w:tcBorders>
              <w:top w:val="double" w:sz="4" w:space="0" w:color="auto"/>
              <w:bottom w:val="double" w:sz="4" w:space="0" w:color="auto"/>
            </w:tcBorders>
            <w:vAlign w:val="center"/>
          </w:tcPr>
          <w:p w:rsidR="00B50C60" w:rsidRDefault="00B50C60" w:rsidP="00457A89">
            <w:pPr>
              <w:pStyle w:val="Corpsdetexte"/>
              <w:spacing w:before="120" w:after="120"/>
              <w:jc w:val="center"/>
              <w:rPr>
                <w:b/>
              </w:rPr>
            </w:pPr>
            <w:r w:rsidRPr="00434E8F">
              <w:rPr>
                <w:b/>
              </w:rPr>
              <w:t>Montant TTC</w:t>
            </w:r>
            <w:r>
              <w:rPr>
                <w:b/>
              </w:rPr>
              <w:t xml:space="preserve"> </w:t>
            </w:r>
          </w:p>
          <w:p w:rsidR="00B50C60" w:rsidRPr="00434E8F" w:rsidRDefault="00B50C60" w:rsidP="00457A89">
            <w:pPr>
              <w:pStyle w:val="Corpsdetexte"/>
              <w:spacing w:before="120" w:after="120"/>
              <w:jc w:val="center"/>
              <w:rPr>
                <w:b/>
              </w:rPr>
            </w:pPr>
            <w:r>
              <w:rPr>
                <w:b/>
              </w:rPr>
              <w:t>(Francs CFA)</w:t>
            </w:r>
          </w:p>
        </w:tc>
      </w:tr>
      <w:tr w:rsidR="00B50C60" w:rsidRPr="00434E8F" w:rsidTr="00DA3367">
        <w:trPr>
          <w:jc w:val="center"/>
        </w:trPr>
        <w:tc>
          <w:tcPr>
            <w:tcW w:w="3870" w:type="dxa"/>
            <w:tcBorders>
              <w:top w:val="double" w:sz="4" w:space="0" w:color="auto"/>
              <w:bottom w:val="double" w:sz="4" w:space="0" w:color="auto"/>
            </w:tcBorders>
            <w:vAlign w:val="center"/>
          </w:tcPr>
          <w:p w:rsidR="00B50C60" w:rsidRPr="00434E8F" w:rsidRDefault="00DA0EA7" w:rsidP="00917E66">
            <w:pPr>
              <w:pStyle w:val="Corpsdetexte"/>
              <w:spacing w:before="240" w:after="240"/>
              <w:jc w:val="center"/>
              <w:rPr>
                <w:szCs w:val="24"/>
              </w:rPr>
            </w:pPr>
            <w:r>
              <w:rPr>
                <w:rFonts w:ascii="Cambria" w:hAnsi="Cambria"/>
              </w:rPr>
              <w:t>T</w:t>
            </w:r>
            <w:r w:rsidRPr="00DA0EA7">
              <w:rPr>
                <w:rFonts w:ascii="Cambria" w:hAnsi="Cambria"/>
              </w:rPr>
              <w:t>ravaux de construction d'une clôture à l'Ecole Ma</w:t>
            </w:r>
            <w:r w:rsidR="00B87385">
              <w:rPr>
                <w:rFonts w:ascii="Cambria" w:hAnsi="Cambria"/>
              </w:rPr>
              <w:t>ternelle Publique  de Salapoumbé</w:t>
            </w:r>
            <w:r w:rsidRPr="00DA0EA7">
              <w:rPr>
                <w:rFonts w:ascii="Cambria" w:hAnsi="Cambria"/>
              </w:rPr>
              <w:t xml:space="preserve"> (longueur 146 m) dans</w:t>
            </w:r>
          </w:p>
        </w:tc>
        <w:tc>
          <w:tcPr>
            <w:tcW w:w="1843" w:type="dxa"/>
            <w:tcBorders>
              <w:top w:val="double" w:sz="4" w:space="0" w:color="auto"/>
              <w:bottom w:val="double" w:sz="4" w:space="0" w:color="auto"/>
            </w:tcBorders>
            <w:vAlign w:val="center"/>
          </w:tcPr>
          <w:p w:rsidR="00B50C60" w:rsidRPr="00970E2C" w:rsidRDefault="00B50C60" w:rsidP="00DA3367">
            <w:pPr>
              <w:pStyle w:val="Corpsdetexte"/>
              <w:spacing w:before="240" w:after="240"/>
              <w:jc w:val="center"/>
              <w:rPr>
                <w:sz w:val="22"/>
                <w:szCs w:val="24"/>
              </w:rPr>
            </w:pPr>
          </w:p>
        </w:tc>
        <w:tc>
          <w:tcPr>
            <w:tcW w:w="2317" w:type="dxa"/>
            <w:tcBorders>
              <w:top w:val="double" w:sz="4" w:space="0" w:color="auto"/>
              <w:bottom w:val="double" w:sz="4" w:space="0" w:color="auto"/>
            </w:tcBorders>
            <w:vAlign w:val="center"/>
          </w:tcPr>
          <w:p w:rsidR="00B50C60" w:rsidRPr="00970E2C" w:rsidRDefault="00B50C60" w:rsidP="00DA3367">
            <w:pPr>
              <w:pStyle w:val="Corpsdetexte"/>
              <w:spacing w:before="240" w:after="240"/>
              <w:jc w:val="center"/>
              <w:rPr>
                <w:sz w:val="22"/>
                <w:szCs w:val="24"/>
              </w:rPr>
            </w:pPr>
          </w:p>
        </w:tc>
        <w:tc>
          <w:tcPr>
            <w:tcW w:w="1794" w:type="dxa"/>
            <w:tcBorders>
              <w:top w:val="double" w:sz="4" w:space="0" w:color="auto"/>
              <w:bottom w:val="double" w:sz="4" w:space="0" w:color="auto"/>
            </w:tcBorders>
            <w:vAlign w:val="center"/>
          </w:tcPr>
          <w:p w:rsidR="00B50C60" w:rsidRPr="00970E2C" w:rsidRDefault="007658F6" w:rsidP="000D399F">
            <w:pPr>
              <w:pStyle w:val="Corpsdetexte"/>
              <w:spacing w:before="240" w:after="240"/>
              <w:jc w:val="center"/>
              <w:rPr>
                <w:sz w:val="22"/>
                <w:szCs w:val="24"/>
              </w:rPr>
            </w:pPr>
            <w:r>
              <w:rPr>
                <w:sz w:val="28"/>
                <w:szCs w:val="24"/>
              </w:rPr>
              <w:t>15 5</w:t>
            </w:r>
            <w:r w:rsidR="00B50C60">
              <w:rPr>
                <w:sz w:val="28"/>
                <w:szCs w:val="24"/>
              </w:rPr>
              <w:t>00 000</w:t>
            </w:r>
          </w:p>
        </w:tc>
      </w:tr>
    </w:tbl>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610130" w:rsidRDefault="00610130" w:rsidP="00610130">
      <w:pPr>
        <w:spacing w:line="360" w:lineRule="auto"/>
        <w:jc w:val="center"/>
        <w:rPr>
          <w:rFonts w:ascii="Arial Narrow" w:hAnsi="Arial Narrow"/>
          <w:sz w:val="22"/>
        </w:rPr>
      </w:pPr>
    </w:p>
    <w:p w:rsidR="005955AF" w:rsidRDefault="005955AF" w:rsidP="00610130">
      <w:pPr>
        <w:pStyle w:val="Corpsdetexte3"/>
        <w:spacing w:before="120" w:after="120"/>
        <w:jc w:val="both"/>
        <w:rPr>
          <w:rFonts w:ascii="Arial Narrow" w:hAnsi="Arial Narrow"/>
          <w:sz w:val="22"/>
        </w:rPr>
      </w:pPr>
    </w:p>
    <w:sectPr w:rsidR="005955AF" w:rsidSect="00480FD4">
      <w:footerReference w:type="even" r:id="rId12"/>
      <w:footerReference w:type="default" r:id="rId13"/>
      <w:pgSz w:w="11906" w:h="16838"/>
      <w:pgMar w:top="709" w:right="849" w:bottom="851" w:left="993" w:header="720" w:footer="442"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403" w:rsidRDefault="00924403">
      <w:r>
        <w:separator/>
      </w:r>
    </w:p>
  </w:endnote>
  <w:endnote w:type="continuationSeparator" w:id="0">
    <w:p w:rsidR="00924403" w:rsidRDefault="00924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stleTLig">
    <w:panose1 w:val="00000000000000000000"/>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Bernard MT Condensed">
    <w:panose1 w:val="02050806060905020404"/>
    <w:charset w:val="00"/>
    <w:family w:val="roman"/>
    <w:pitch w:val="variable"/>
    <w:sig w:usb0="00000003" w:usb1="00000000" w:usb2="00000000" w:usb3="00000000" w:csb0="00000001" w:csb1="00000000"/>
  </w:font>
  <w:font w:name="Microsoft PhagsPa">
    <w:panose1 w:val="020B0502040204020203"/>
    <w:charset w:val="00"/>
    <w:family w:val="swiss"/>
    <w:pitch w:val="variable"/>
    <w:sig w:usb0="00000003" w:usb1="00000000" w:usb2="08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Gill Sans MT">
    <w:panose1 w:val="020B05020201040202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Broadband ICG">
    <w:altName w:val="Times New Roman"/>
    <w:panose1 w:val="00000000000000000000"/>
    <w:charset w:val="00"/>
    <w:family w:val="auto"/>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alloon Extra">
    <w:altName w:val="Times New Roman"/>
    <w:panose1 w:val="00000000000000000000"/>
    <w:charset w:val="00"/>
    <w:family w:val="auto"/>
    <w:notTrueType/>
    <w:pitch w:val="variable"/>
    <w:sig w:usb0="00000003" w:usb1="00000000" w:usb2="00000000" w:usb3="00000000" w:csb0="00000001" w:csb1="00000000"/>
  </w:font>
  <w:font w:name="African">
    <w:altName w:val="Times New Roman"/>
    <w:panose1 w:val="00000000000000000000"/>
    <w:charset w:val="00"/>
    <w:family w:val="auto"/>
    <w:notTrueType/>
    <w:pitch w:val="variable"/>
    <w:sig w:usb0="00000003" w:usb1="00000000" w:usb2="00000000" w:usb3="00000000" w:csb0="00000001" w:csb1="00000000"/>
  </w:font>
  <w:font w:name="Zurich XBlk BT">
    <w:altName w:val="Arial Black"/>
    <w:panose1 w:val="00000000000000000000"/>
    <w:charset w:val="00"/>
    <w:family w:val="swiss"/>
    <w:notTrueType/>
    <w:pitch w:val="variable"/>
    <w:sig w:usb0="00000003" w:usb1="00000000" w:usb2="00000000" w:usb3="00000000" w:csb0="00000001" w:csb1="00000000"/>
  </w:font>
  <w:font w:name="BinnerD">
    <w:panose1 w:val="00000000000000000000"/>
    <w:charset w:val="00"/>
    <w:family w:val="swiss"/>
    <w:notTrueType/>
    <w:pitch w:val="variable"/>
    <w:sig w:usb0="00000003" w:usb1="00000000" w:usb2="00000000" w:usb3="00000000" w:csb0="00000001" w:csb1="00000000"/>
  </w:font>
  <w:font w:name="AvantGarde Md BT">
    <w:altName w:val="MV Boli"/>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lbertaExtralight">
    <w:altName w:val="Courier New"/>
    <w:panose1 w:val="00000000000000000000"/>
    <w:charset w:val="00"/>
    <w:family w:val="swiss"/>
    <w:notTrueType/>
    <w:pitch w:val="variable"/>
    <w:sig w:usb0="00000003" w:usb1="00000000" w:usb2="00000000" w:usb3="00000000" w:csb0="00000001" w:csb1="00000000"/>
  </w:font>
  <w:font w:name="Traffic">
    <w:altName w:val="Bauhaus 93"/>
    <w:panose1 w:val="00000000000000000000"/>
    <w:charset w:val="00"/>
    <w:family w:val="decorative"/>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loucester MT Extra Condensed">
    <w:panose1 w:val="02030808020601010101"/>
    <w:charset w:val="00"/>
    <w:family w:val="roman"/>
    <w:pitch w:val="variable"/>
    <w:sig w:usb0="00000003" w:usb1="00000000" w:usb2="00000000" w:usb3="00000000" w:csb0="00000001" w:csb1="00000000"/>
  </w:font>
  <w:font w:name="Swis721 BlkCn BT">
    <w:altName w:val="Franklin Gothic Demi Cond"/>
    <w:charset w:val="00"/>
    <w:family w:val="swiss"/>
    <w:pitch w:val="variable"/>
    <w:sig w:usb0="00000087" w:usb1="00000000" w:usb2="00000000" w:usb3="00000000" w:csb0="0000001B" w:csb1="00000000"/>
  </w:font>
  <w:font w:name="BatangChe">
    <w:altName w:val="Arial Unicode MS"/>
    <w:charset w:val="81"/>
    <w:family w:val="modern"/>
    <w:pitch w:val="fixed"/>
    <w:sig w:usb0="00000000"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David">
    <w:charset w:val="B1"/>
    <w:family w:val="swiss"/>
    <w:pitch w:val="variable"/>
    <w:sig w:usb0="00000801" w:usb1="00000000" w:usb2="00000000" w:usb3="00000000" w:csb0="00000020" w:csb1="00000000"/>
  </w:font>
  <w:font w:name="Berlin Sans FB Demi">
    <w:panose1 w:val="020E0802020502020306"/>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w Cen MT Condensed">
    <w:panose1 w:val="020B0606020104020203"/>
    <w:charset w:val="00"/>
    <w:family w:val="swiss"/>
    <w:pitch w:val="variable"/>
    <w:sig w:usb0="00000007" w:usb1="00000000" w:usb2="00000000" w:usb3="00000000" w:csb0="00000003" w:csb1="00000000"/>
  </w:font>
  <w:font w:name="DaunPenh">
    <w:charset w:val="00"/>
    <w:family w:val="auto"/>
    <w:pitch w:val="variable"/>
    <w:sig w:usb0="00000003" w:usb1="00000000" w:usb2="00010000" w:usb3="00000000" w:csb0="00000001" w:csb1="00000000"/>
  </w:font>
  <w:font w:name="Jokerman">
    <w:panose1 w:val="04090605060D06020702"/>
    <w:charset w:val="00"/>
    <w:family w:val="decorativ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opperplate Gothic Light">
    <w:panose1 w:val="020E0507020206020404"/>
    <w:charset w:val="00"/>
    <w:family w:val="swiss"/>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Bodoni MT Black">
    <w:panose1 w:val="02070A030806060202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B87" w:rsidRDefault="00BD7B87">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107</w:t>
    </w:r>
    <w:r>
      <w:rPr>
        <w:rStyle w:val="Numrodepage"/>
      </w:rPr>
      <w:fldChar w:fldCharType="end"/>
    </w:r>
  </w:p>
  <w:p w:rsidR="00BD7B87" w:rsidRDefault="00BD7B87">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B87" w:rsidRDefault="00BD7B87" w:rsidP="004C7439">
    <w:pPr>
      <w:pStyle w:val="Pieddepage"/>
      <w:jc w:val="right"/>
    </w:pPr>
    <w:r>
      <w:t xml:space="preserve">Page </w:t>
    </w:r>
    <w:r>
      <w:rPr>
        <w:b/>
        <w:sz w:val="24"/>
        <w:szCs w:val="24"/>
      </w:rPr>
      <w:fldChar w:fldCharType="begin"/>
    </w:r>
    <w:r>
      <w:rPr>
        <w:b/>
      </w:rPr>
      <w:instrText>PAGE</w:instrText>
    </w:r>
    <w:r>
      <w:rPr>
        <w:b/>
        <w:sz w:val="24"/>
        <w:szCs w:val="24"/>
      </w:rPr>
      <w:fldChar w:fldCharType="separate"/>
    </w:r>
    <w:r w:rsidR="00740E0D">
      <w:rPr>
        <w:b/>
        <w:noProof/>
      </w:rPr>
      <w:t>21</w:t>
    </w:r>
    <w:r>
      <w:rPr>
        <w:b/>
        <w:sz w:val="24"/>
        <w:szCs w:val="24"/>
      </w:rPr>
      <w:fldChar w:fldCharType="end"/>
    </w:r>
    <w:r>
      <w:t xml:space="preserve"> sur </w:t>
    </w:r>
    <w:r>
      <w:rPr>
        <w:b/>
        <w:sz w:val="24"/>
        <w:szCs w:val="24"/>
      </w:rPr>
      <w:fldChar w:fldCharType="begin"/>
    </w:r>
    <w:r>
      <w:rPr>
        <w:b/>
      </w:rPr>
      <w:instrText>NUMPAGES</w:instrText>
    </w:r>
    <w:r>
      <w:rPr>
        <w:b/>
        <w:sz w:val="24"/>
        <w:szCs w:val="24"/>
      </w:rPr>
      <w:fldChar w:fldCharType="separate"/>
    </w:r>
    <w:r w:rsidR="00740E0D">
      <w:rPr>
        <w:b/>
        <w:noProof/>
      </w:rPr>
      <w:t>88</w:t>
    </w:r>
    <w:r>
      <w:rPr>
        <w:b/>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B87" w:rsidRDefault="00BD7B87">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107</w:t>
    </w:r>
    <w:r>
      <w:rPr>
        <w:rStyle w:val="Numrodepage"/>
      </w:rPr>
      <w:fldChar w:fldCharType="end"/>
    </w:r>
  </w:p>
  <w:p w:rsidR="00BD7B87" w:rsidRDefault="00BD7B87">
    <w:pPr>
      <w:pStyle w:val="Pieddepage"/>
      <w:ind w:right="360"/>
    </w:pPr>
  </w:p>
  <w:p w:rsidR="00BD7B87" w:rsidRDefault="00BD7B87"/>
  <w:p w:rsidR="00BD7B87" w:rsidRDefault="00BD7B8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B87" w:rsidRPr="002D61C9" w:rsidRDefault="00BD7B87" w:rsidP="002D61C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403" w:rsidRDefault="00924403">
      <w:r>
        <w:separator/>
      </w:r>
    </w:p>
  </w:footnote>
  <w:footnote w:type="continuationSeparator" w:id="0">
    <w:p w:rsidR="00924403" w:rsidRDefault="009244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12ABD34"/>
    <w:lvl w:ilvl="0">
      <w:start w:val="1"/>
      <w:numFmt w:val="bullet"/>
      <w:pStyle w:val="Listepuces"/>
      <w:lvlText w:val=""/>
      <w:lvlJc w:val="left"/>
      <w:pPr>
        <w:tabs>
          <w:tab w:val="num" w:pos="360"/>
        </w:tabs>
        <w:ind w:left="360" w:hanging="360"/>
      </w:pPr>
      <w:rPr>
        <w:rFonts w:ascii="Symbol" w:hAnsi="Symbol" w:hint="default"/>
      </w:rPr>
    </w:lvl>
  </w:abstractNum>
  <w:abstractNum w:abstractNumId="1">
    <w:nsid w:val="00000012"/>
    <w:multiLevelType w:val="singleLevel"/>
    <w:tmpl w:val="00000012"/>
    <w:name w:val="WW8Num18"/>
    <w:lvl w:ilvl="0">
      <w:start w:val="8"/>
      <w:numFmt w:val="decimal"/>
      <w:lvlText w:val="%1."/>
      <w:lvlJc w:val="left"/>
      <w:pPr>
        <w:tabs>
          <w:tab w:val="num" w:pos="1065"/>
        </w:tabs>
        <w:ind w:left="1065" w:hanging="705"/>
      </w:pPr>
      <w:rPr>
        <w:rFonts w:ascii="Symbol" w:hAnsi="Symbol"/>
      </w:rPr>
    </w:lvl>
  </w:abstractNum>
  <w:abstractNum w:abstractNumId="2">
    <w:nsid w:val="00EA3595"/>
    <w:multiLevelType w:val="hybridMultilevel"/>
    <w:tmpl w:val="C7A6E2DE"/>
    <w:lvl w:ilvl="0" w:tplc="1CDA58B4">
      <w:start w:val="1"/>
      <w:numFmt w:val="decimal"/>
      <w:lvlText w:val="%1-"/>
      <w:lvlJc w:val="left"/>
      <w:pPr>
        <w:ind w:left="2340" w:hanging="360"/>
      </w:pPr>
      <w:rPr>
        <w:rFonts w:hint="default"/>
      </w:rPr>
    </w:lvl>
    <w:lvl w:ilvl="1" w:tplc="040C0019" w:tentative="1">
      <w:start w:val="1"/>
      <w:numFmt w:val="lowerLetter"/>
      <w:lvlText w:val="%2."/>
      <w:lvlJc w:val="left"/>
      <w:pPr>
        <w:ind w:left="1374" w:hanging="360"/>
      </w:pPr>
    </w:lvl>
    <w:lvl w:ilvl="2" w:tplc="040C001B" w:tentative="1">
      <w:start w:val="1"/>
      <w:numFmt w:val="lowerRoman"/>
      <w:lvlText w:val="%3."/>
      <w:lvlJc w:val="right"/>
      <w:pPr>
        <w:ind w:left="2094" w:hanging="180"/>
      </w:pPr>
    </w:lvl>
    <w:lvl w:ilvl="3" w:tplc="040C000F" w:tentative="1">
      <w:start w:val="1"/>
      <w:numFmt w:val="decimal"/>
      <w:lvlText w:val="%4."/>
      <w:lvlJc w:val="left"/>
      <w:pPr>
        <w:ind w:left="2814" w:hanging="360"/>
      </w:pPr>
    </w:lvl>
    <w:lvl w:ilvl="4" w:tplc="040C0019" w:tentative="1">
      <w:start w:val="1"/>
      <w:numFmt w:val="lowerLetter"/>
      <w:lvlText w:val="%5."/>
      <w:lvlJc w:val="left"/>
      <w:pPr>
        <w:ind w:left="3534" w:hanging="360"/>
      </w:pPr>
    </w:lvl>
    <w:lvl w:ilvl="5" w:tplc="040C001B" w:tentative="1">
      <w:start w:val="1"/>
      <w:numFmt w:val="lowerRoman"/>
      <w:lvlText w:val="%6."/>
      <w:lvlJc w:val="right"/>
      <w:pPr>
        <w:ind w:left="4254" w:hanging="180"/>
      </w:pPr>
    </w:lvl>
    <w:lvl w:ilvl="6" w:tplc="040C000F" w:tentative="1">
      <w:start w:val="1"/>
      <w:numFmt w:val="decimal"/>
      <w:lvlText w:val="%7."/>
      <w:lvlJc w:val="left"/>
      <w:pPr>
        <w:ind w:left="4974" w:hanging="360"/>
      </w:pPr>
    </w:lvl>
    <w:lvl w:ilvl="7" w:tplc="040C0019" w:tentative="1">
      <w:start w:val="1"/>
      <w:numFmt w:val="lowerLetter"/>
      <w:lvlText w:val="%8."/>
      <w:lvlJc w:val="left"/>
      <w:pPr>
        <w:ind w:left="5694" w:hanging="360"/>
      </w:pPr>
    </w:lvl>
    <w:lvl w:ilvl="8" w:tplc="040C001B" w:tentative="1">
      <w:start w:val="1"/>
      <w:numFmt w:val="lowerRoman"/>
      <w:lvlText w:val="%9."/>
      <w:lvlJc w:val="right"/>
      <w:pPr>
        <w:ind w:left="6414" w:hanging="180"/>
      </w:pPr>
    </w:lvl>
  </w:abstractNum>
  <w:abstractNum w:abstractNumId="3">
    <w:nsid w:val="01F128D2"/>
    <w:multiLevelType w:val="hybridMultilevel"/>
    <w:tmpl w:val="630C3A1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2151DB9"/>
    <w:multiLevelType w:val="multilevel"/>
    <w:tmpl w:val="B42A1EFE"/>
    <w:lvl w:ilvl="0">
      <w:start w:val="4"/>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4630825"/>
    <w:multiLevelType w:val="multilevel"/>
    <w:tmpl w:val="C484B2C0"/>
    <w:lvl w:ilvl="0">
      <w:start w:val="2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4752441"/>
    <w:multiLevelType w:val="hybridMultilevel"/>
    <w:tmpl w:val="E82A1854"/>
    <w:lvl w:ilvl="0" w:tplc="56A0BCCC">
      <w:start w:val="1"/>
      <w:numFmt w:val="bullet"/>
      <w:lvlText w:val=""/>
      <w:lvlJc w:val="left"/>
      <w:pPr>
        <w:tabs>
          <w:tab w:val="num" w:pos="227"/>
        </w:tabs>
        <w:ind w:left="227" w:hanging="227"/>
      </w:pPr>
      <w:rPr>
        <w:rFonts w:ascii="Symbol" w:hAnsi="Symbol" w:hint="default"/>
      </w:rPr>
    </w:lvl>
    <w:lvl w:ilvl="1" w:tplc="9E56CD1E">
      <w:start w:val="1"/>
      <w:numFmt w:val="bullet"/>
      <w:lvlText w:val=""/>
      <w:lvlJc w:val="left"/>
      <w:pPr>
        <w:tabs>
          <w:tab w:val="num" w:pos="1760"/>
        </w:tabs>
        <w:ind w:left="1760" w:hanging="680"/>
      </w:pPr>
      <w:rPr>
        <w:rFonts w:ascii="Symbol" w:hAnsi="Symbol" w:hint="default"/>
        <w:color w:val="auto"/>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07B279E0"/>
    <w:multiLevelType w:val="hybridMultilevel"/>
    <w:tmpl w:val="9C96A8A0"/>
    <w:lvl w:ilvl="0" w:tplc="DE5E42F2">
      <w:start w:val="1"/>
      <w:numFmt w:val="bullet"/>
      <w:lvlText w:val=""/>
      <w:lvlJc w:val="left"/>
      <w:pPr>
        <w:tabs>
          <w:tab w:val="num" w:pos="1333"/>
        </w:tabs>
        <w:ind w:left="1333" w:hanging="34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07D06FCF"/>
    <w:multiLevelType w:val="hybridMultilevel"/>
    <w:tmpl w:val="573AC5EC"/>
    <w:lvl w:ilvl="0" w:tplc="8A22A8DA">
      <w:start w:val="13"/>
      <w:numFmt w:val="bullet"/>
      <w:lvlText w:val="-"/>
      <w:lvlJc w:val="left"/>
      <w:pPr>
        <w:tabs>
          <w:tab w:val="num" w:pos="851"/>
        </w:tabs>
        <w:ind w:left="851" w:hanging="511"/>
      </w:pPr>
      <w:rPr>
        <w:rFonts w:ascii="Arial Narrow" w:eastAsia="Times New Roman" w:hAnsi="Arial Narrow" w:cs="Arial" w:hint="default"/>
        <w:color w:val="auto"/>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9">
    <w:nsid w:val="08F25A23"/>
    <w:multiLevelType w:val="hybridMultilevel"/>
    <w:tmpl w:val="E4AEA3DA"/>
    <w:lvl w:ilvl="0" w:tplc="E92258F4">
      <w:numFmt w:val="bullet"/>
      <w:lvlText w:val="-"/>
      <w:lvlJc w:val="left"/>
      <w:pPr>
        <w:ind w:left="360" w:hanging="360"/>
      </w:pPr>
      <w:rPr>
        <w:rFonts w:ascii="Calibri" w:eastAsia="Times New Roman"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nsid w:val="0A9E6E27"/>
    <w:multiLevelType w:val="multilevel"/>
    <w:tmpl w:val="4AAAD460"/>
    <w:lvl w:ilvl="0">
      <w:start w:val="2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0C7E7718"/>
    <w:multiLevelType w:val="hybridMultilevel"/>
    <w:tmpl w:val="80CA4FFA"/>
    <w:lvl w:ilvl="0" w:tplc="7BDE9A80">
      <w:start w:val="1"/>
      <w:numFmt w:val="decimal"/>
      <w:lvlText w:val="%1-"/>
      <w:lvlJc w:val="left"/>
      <w:pPr>
        <w:tabs>
          <w:tab w:val="num" w:pos="340"/>
        </w:tabs>
        <w:ind w:left="340" w:hanging="340"/>
      </w:pPr>
      <w:rPr>
        <w:rFonts w:ascii="Tahoma" w:eastAsia="Segoe UI" w:hAnsi="Tahoma" w:cs="Tahoma"/>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0D407B2F"/>
    <w:multiLevelType w:val="hybridMultilevel"/>
    <w:tmpl w:val="D5C2EE7C"/>
    <w:lvl w:ilvl="0" w:tplc="DD4C40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0E2840B4"/>
    <w:multiLevelType w:val="hybridMultilevel"/>
    <w:tmpl w:val="A7D4F496"/>
    <w:lvl w:ilvl="0" w:tplc="81D8DC32">
      <w:start w:val="1"/>
      <w:numFmt w:val="decimal"/>
      <w:lvlText w:val="%1-"/>
      <w:lvlJc w:val="left"/>
      <w:pPr>
        <w:ind w:left="974" w:hanging="284"/>
        <w:jc w:val="left"/>
      </w:pPr>
      <w:rPr>
        <w:rFonts w:hint="default"/>
        <w:spacing w:val="0"/>
        <w:w w:val="99"/>
        <w:lang w:val="fr-FR" w:eastAsia="en-US" w:bidi="ar-SA"/>
      </w:rPr>
    </w:lvl>
    <w:lvl w:ilvl="1" w:tplc="E7309E76">
      <w:start w:val="1"/>
      <w:numFmt w:val="upperLetter"/>
      <w:lvlText w:val="%2."/>
      <w:lvlJc w:val="left"/>
      <w:pPr>
        <w:ind w:left="1398" w:hanging="281"/>
        <w:jc w:val="left"/>
      </w:pPr>
      <w:rPr>
        <w:rFonts w:ascii="Tahoma" w:eastAsia="Segoe UI" w:hAnsi="Tahoma" w:cs="Tahoma" w:hint="default"/>
        <w:b/>
        <w:bCs/>
        <w:i w:val="0"/>
        <w:iCs w:val="0"/>
        <w:spacing w:val="-1"/>
        <w:w w:val="99"/>
        <w:sz w:val="26"/>
        <w:szCs w:val="26"/>
        <w:lang w:val="fr-FR" w:eastAsia="en-US" w:bidi="ar-SA"/>
      </w:rPr>
    </w:lvl>
    <w:lvl w:ilvl="2" w:tplc="C78E4F4E">
      <w:start w:val="1"/>
      <w:numFmt w:val="lowerLetter"/>
      <w:lvlText w:val="%3."/>
      <w:lvlJc w:val="left"/>
      <w:pPr>
        <w:ind w:left="1823" w:hanging="360"/>
        <w:jc w:val="left"/>
      </w:pPr>
      <w:rPr>
        <w:rFonts w:ascii="Tahoma" w:eastAsia="Segoe UI" w:hAnsi="Tahoma" w:cs="Tahoma" w:hint="default"/>
        <w:b/>
        <w:bCs/>
        <w:i/>
        <w:iCs/>
        <w:spacing w:val="-1"/>
        <w:w w:val="99"/>
        <w:sz w:val="24"/>
        <w:szCs w:val="24"/>
        <w:lang w:val="fr-FR" w:eastAsia="en-US" w:bidi="ar-SA"/>
      </w:rPr>
    </w:lvl>
    <w:lvl w:ilvl="3" w:tplc="6ADAA6C6">
      <w:start w:val="1"/>
      <w:numFmt w:val="decimal"/>
      <w:lvlText w:val="%4)"/>
      <w:lvlJc w:val="left"/>
      <w:pPr>
        <w:ind w:left="2109" w:hanging="360"/>
        <w:jc w:val="left"/>
      </w:pPr>
      <w:rPr>
        <w:rFonts w:ascii="Segoe UI" w:eastAsia="Segoe UI" w:hAnsi="Segoe UI" w:cs="Segoe UI" w:hint="default"/>
        <w:b w:val="0"/>
        <w:bCs w:val="0"/>
        <w:i w:val="0"/>
        <w:iCs w:val="0"/>
        <w:spacing w:val="0"/>
        <w:w w:val="99"/>
        <w:sz w:val="20"/>
        <w:szCs w:val="20"/>
        <w:lang w:val="fr-FR" w:eastAsia="en-US" w:bidi="ar-SA"/>
      </w:rPr>
    </w:lvl>
    <w:lvl w:ilvl="4" w:tplc="67208F64">
      <w:numFmt w:val="bullet"/>
      <w:lvlText w:val="•"/>
      <w:lvlJc w:val="left"/>
      <w:pPr>
        <w:ind w:left="3375" w:hanging="360"/>
      </w:pPr>
      <w:rPr>
        <w:rFonts w:hint="default"/>
        <w:lang w:val="fr-FR" w:eastAsia="en-US" w:bidi="ar-SA"/>
      </w:rPr>
    </w:lvl>
    <w:lvl w:ilvl="5" w:tplc="847AE438">
      <w:numFmt w:val="bullet"/>
      <w:lvlText w:val="•"/>
      <w:lvlJc w:val="left"/>
      <w:pPr>
        <w:ind w:left="4650" w:hanging="360"/>
      </w:pPr>
      <w:rPr>
        <w:rFonts w:hint="default"/>
        <w:lang w:val="fr-FR" w:eastAsia="en-US" w:bidi="ar-SA"/>
      </w:rPr>
    </w:lvl>
    <w:lvl w:ilvl="6" w:tplc="DF20631A">
      <w:numFmt w:val="bullet"/>
      <w:lvlText w:val="•"/>
      <w:lvlJc w:val="left"/>
      <w:pPr>
        <w:ind w:left="5925" w:hanging="360"/>
      </w:pPr>
      <w:rPr>
        <w:rFonts w:hint="default"/>
        <w:lang w:val="fr-FR" w:eastAsia="en-US" w:bidi="ar-SA"/>
      </w:rPr>
    </w:lvl>
    <w:lvl w:ilvl="7" w:tplc="65C6F06C">
      <w:numFmt w:val="bullet"/>
      <w:lvlText w:val="•"/>
      <w:lvlJc w:val="left"/>
      <w:pPr>
        <w:ind w:left="7200" w:hanging="360"/>
      </w:pPr>
      <w:rPr>
        <w:rFonts w:hint="default"/>
        <w:lang w:val="fr-FR" w:eastAsia="en-US" w:bidi="ar-SA"/>
      </w:rPr>
    </w:lvl>
    <w:lvl w:ilvl="8" w:tplc="072C62FC">
      <w:numFmt w:val="bullet"/>
      <w:lvlText w:val="•"/>
      <w:lvlJc w:val="left"/>
      <w:pPr>
        <w:ind w:left="8476" w:hanging="360"/>
      </w:pPr>
      <w:rPr>
        <w:rFonts w:hint="default"/>
        <w:lang w:val="fr-FR" w:eastAsia="en-US" w:bidi="ar-SA"/>
      </w:rPr>
    </w:lvl>
  </w:abstractNum>
  <w:abstractNum w:abstractNumId="14">
    <w:nsid w:val="0E381D39"/>
    <w:multiLevelType w:val="hybridMultilevel"/>
    <w:tmpl w:val="F3A46060"/>
    <w:lvl w:ilvl="0" w:tplc="D174C77C">
      <w:start w:val="1"/>
      <w:numFmt w:val="lowerLetter"/>
      <w:lvlText w:val="%1."/>
      <w:lvlJc w:val="left"/>
      <w:pPr>
        <w:tabs>
          <w:tab w:val="num" w:pos="1068"/>
        </w:tabs>
        <w:ind w:left="1068" w:hanging="360"/>
      </w:pPr>
      <w:rPr>
        <w:rFonts w:hint="default"/>
      </w:rPr>
    </w:lvl>
    <w:lvl w:ilvl="1" w:tplc="7180DC7E">
      <w:start w:val="1"/>
      <w:numFmt w:val="decimal"/>
      <w:lvlText w:val="%2-"/>
      <w:lvlJc w:val="left"/>
      <w:pPr>
        <w:tabs>
          <w:tab w:val="num" w:pos="1788"/>
        </w:tabs>
        <w:ind w:left="1788" w:hanging="360"/>
      </w:pPr>
      <w:rPr>
        <w:rFonts w:hint="default"/>
      </w:rPr>
    </w:lvl>
    <w:lvl w:ilvl="2" w:tplc="D090A83E">
      <w:start w:val="1"/>
      <w:numFmt w:val="lowerLetter"/>
      <w:lvlText w:val="%3-"/>
      <w:lvlJc w:val="left"/>
      <w:pPr>
        <w:tabs>
          <w:tab w:val="num" w:pos="2688"/>
        </w:tabs>
        <w:ind w:left="2688" w:hanging="360"/>
      </w:pPr>
      <w:rPr>
        <w:rFonts w:hint="default"/>
      </w:rPr>
    </w:lvl>
    <w:lvl w:ilvl="3" w:tplc="040C000F">
      <w:start w:val="1"/>
      <w:numFmt w:val="decimal"/>
      <w:lvlText w:val="%4."/>
      <w:lvlJc w:val="left"/>
      <w:pPr>
        <w:tabs>
          <w:tab w:val="num" w:pos="3228"/>
        </w:tabs>
        <w:ind w:left="3228" w:hanging="360"/>
      </w:pPr>
    </w:lvl>
    <w:lvl w:ilvl="4" w:tplc="040C0019">
      <w:start w:val="1"/>
      <w:numFmt w:val="lowerLetter"/>
      <w:lvlText w:val="%5."/>
      <w:lvlJc w:val="left"/>
      <w:pPr>
        <w:tabs>
          <w:tab w:val="num" w:pos="3948"/>
        </w:tabs>
        <w:ind w:left="3948" w:hanging="360"/>
      </w:pPr>
    </w:lvl>
    <w:lvl w:ilvl="5" w:tplc="040C001B">
      <w:start w:val="1"/>
      <w:numFmt w:val="lowerRoman"/>
      <w:lvlText w:val="%6."/>
      <w:lvlJc w:val="right"/>
      <w:pPr>
        <w:tabs>
          <w:tab w:val="num" w:pos="4668"/>
        </w:tabs>
        <w:ind w:left="4668" w:hanging="180"/>
      </w:pPr>
    </w:lvl>
    <w:lvl w:ilvl="6" w:tplc="040C000F">
      <w:start w:val="1"/>
      <w:numFmt w:val="decimal"/>
      <w:lvlText w:val="%7."/>
      <w:lvlJc w:val="left"/>
      <w:pPr>
        <w:tabs>
          <w:tab w:val="num" w:pos="5388"/>
        </w:tabs>
        <w:ind w:left="5388" w:hanging="360"/>
      </w:p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abstractNum w:abstractNumId="15">
    <w:nsid w:val="10BB1716"/>
    <w:multiLevelType w:val="multilevel"/>
    <w:tmpl w:val="BC3A7308"/>
    <w:lvl w:ilvl="0">
      <w:start w:val="3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12D0EF9"/>
    <w:multiLevelType w:val="multilevel"/>
    <w:tmpl w:val="20CA2FA4"/>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12847A3E"/>
    <w:multiLevelType w:val="multilevel"/>
    <w:tmpl w:val="3BBA9964"/>
    <w:lvl w:ilvl="0">
      <w:start w:val="12"/>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13014FA8"/>
    <w:multiLevelType w:val="hybridMultilevel"/>
    <w:tmpl w:val="3EC43154"/>
    <w:lvl w:ilvl="0" w:tplc="040C000D">
      <w:start w:val="1"/>
      <w:numFmt w:val="bullet"/>
      <w:lvlText w:val=""/>
      <w:lvlJc w:val="left"/>
      <w:pPr>
        <w:ind w:left="360" w:hanging="360"/>
      </w:pPr>
      <w:rPr>
        <w:rFonts w:ascii="Wingdings" w:hAnsi="Wingdings" w:hint="default"/>
      </w:rPr>
    </w:lvl>
    <w:lvl w:ilvl="1" w:tplc="D66EB62E">
      <w:start w:val="2"/>
      <w:numFmt w:val="bullet"/>
      <w:lvlText w:val="-"/>
      <w:lvlJc w:val="left"/>
      <w:pPr>
        <w:ind w:left="1080" w:hanging="360"/>
      </w:pPr>
      <w:rPr>
        <w:rFonts w:ascii="Cambria" w:eastAsia="Times New Roman" w:hAnsi="Cambria"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nsid w:val="139F7EBC"/>
    <w:multiLevelType w:val="hybridMultilevel"/>
    <w:tmpl w:val="46FC9868"/>
    <w:lvl w:ilvl="0" w:tplc="D2DA8A46">
      <w:start w:val="1"/>
      <w:numFmt w:val="lowerLetter"/>
      <w:lvlText w:val="%1."/>
      <w:lvlJc w:val="left"/>
      <w:pPr>
        <w:tabs>
          <w:tab w:val="num" w:pos="420"/>
        </w:tabs>
        <w:ind w:left="420" w:hanging="360"/>
      </w:pPr>
      <w:rPr>
        <w:rFonts w:cs="Times New Roman" w:hint="default"/>
      </w:rPr>
    </w:lvl>
    <w:lvl w:ilvl="1" w:tplc="2F6E15FC">
      <w:start w:val="1"/>
      <w:numFmt w:val="lowerRoman"/>
      <w:pStyle w:val="Titre1"/>
      <w:lvlText w:val="%2. -"/>
      <w:lvlJc w:val="left"/>
      <w:pPr>
        <w:tabs>
          <w:tab w:val="num" w:pos="1500"/>
        </w:tabs>
        <w:ind w:left="1347" w:hanging="567"/>
      </w:pPr>
      <w:rPr>
        <w:rFonts w:ascii="CastleTLig" w:hAnsi="CastleTLig" w:cs="Times New Roman" w:hint="default"/>
        <w:b w:val="0"/>
        <w:i w:val="0"/>
        <w:sz w:val="24"/>
      </w:rPr>
    </w:lvl>
    <w:lvl w:ilvl="2" w:tplc="040C001B" w:tentative="1">
      <w:start w:val="1"/>
      <w:numFmt w:val="lowerRoman"/>
      <w:lvlText w:val="%3."/>
      <w:lvlJc w:val="right"/>
      <w:pPr>
        <w:tabs>
          <w:tab w:val="num" w:pos="1860"/>
        </w:tabs>
        <w:ind w:left="1860" w:hanging="180"/>
      </w:pPr>
      <w:rPr>
        <w:rFonts w:cs="Times New Roman"/>
      </w:rPr>
    </w:lvl>
    <w:lvl w:ilvl="3" w:tplc="040C000F" w:tentative="1">
      <w:start w:val="1"/>
      <w:numFmt w:val="decimal"/>
      <w:lvlText w:val="%4."/>
      <w:lvlJc w:val="left"/>
      <w:pPr>
        <w:tabs>
          <w:tab w:val="num" w:pos="2580"/>
        </w:tabs>
        <w:ind w:left="2580" w:hanging="360"/>
      </w:pPr>
      <w:rPr>
        <w:rFonts w:cs="Times New Roman"/>
      </w:rPr>
    </w:lvl>
    <w:lvl w:ilvl="4" w:tplc="040C0019">
      <w:start w:val="1"/>
      <w:numFmt w:val="lowerLetter"/>
      <w:lvlText w:val="%5."/>
      <w:lvlJc w:val="left"/>
      <w:pPr>
        <w:tabs>
          <w:tab w:val="num" w:pos="3300"/>
        </w:tabs>
        <w:ind w:left="3300" w:hanging="360"/>
      </w:pPr>
      <w:rPr>
        <w:rFonts w:cs="Times New Roman"/>
      </w:rPr>
    </w:lvl>
    <w:lvl w:ilvl="5" w:tplc="040C001B" w:tentative="1">
      <w:start w:val="1"/>
      <w:numFmt w:val="lowerRoman"/>
      <w:lvlText w:val="%6."/>
      <w:lvlJc w:val="right"/>
      <w:pPr>
        <w:tabs>
          <w:tab w:val="num" w:pos="4020"/>
        </w:tabs>
        <w:ind w:left="4020" w:hanging="180"/>
      </w:pPr>
      <w:rPr>
        <w:rFonts w:cs="Times New Roman"/>
      </w:rPr>
    </w:lvl>
    <w:lvl w:ilvl="6" w:tplc="040C000F" w:tentative="1">
      <w:start w:val="1"/>
      <w:numFmt w:val="decimal"/>
      <w:lvlText w:val="%7."/>
      <w:lvlJc w:val="left"/>
      <w:pPr>
        <w:tabs>
          <w:tab w:val="num" w:pos="4740"/>
        </w:tabs>
        <w:ind w:left="4740" w:hanging="360"/>
      </w:pPr>
      <w:rPr>
        <w:rFonts w:cs="Times New Roman"/>
      </w:rPr>
    </w:lvl>
    <w:lvl w:ilvl="7" w:tplc="040C0019" w:tentative="1">
      <w:start w:val="1"/>
      <w:numFmt w:val="lowerLetter"/>
      <w:lvlText w:val="%8."/>
      <w:lvlJc w:val="left"/>
      <w:pPr>
        <w:tabs>
          <w:tab w:val="num" w:pos="5460"/>
        </w:tabs>
        <w:ind w:left="5460" w:hanging="360"/>
      </w:pPr>
      <w:rPr>
        <w:rFonts w:cs="Times New Roman"/>
      </w:rPr>
    </w:lvl>
    <w:lvl w:ilvl="8" w:tplc="040C001B" w:tentative="1">
      <w:start w:val="1"/>
      <w:numFmt w:val="lowerRoman"/>
      <w:lvlText w:val="%9."/>
      <w:lvlJc w:val="right"/>
      <w:pPr>
        <w:tabs>
          <w:tab w:val="num" w:pos="6180"/>
        </w:tabs>
        <w:ind w:left="6180" w:hanging="180"/>
      </w:pPr>
      <w:rPr>
        <w:rFonts w:cs="Times New Roman"/>
      </w:rPr>
    </w:lvl>
  </w:abstractNum>
  <w:abstractNum w:abstractNumId="20">
    <w:nsid w:val="15AC1BE0"/>
    <w:multiLevelType w:val="multilevel"/>
    <w:tmpl w:val="BF521C8C"/>
    <w:lvl w:ilvl="0">
      <w:start w:val="3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9976DF8"/>
    <w:multiLevelType w:val="multilevel"/>
    <w:tmpl w:val="0ABE8B94"/>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19E80FE8"/>
    <w:multiLevelType w:val="hybridMultilevel"/>
    <w:tmpl w:val="80CA4FFA"/>
    <w:lvl w:ilvl="0" w:tplc="7BDE9A80">
      <w:start w:val="1"/>
      <w:numFmt w:val="decimal"/>
      <w:lvlText w:val="%1-"/>
      <w:lvlJc w:val="left"/>
      <w:pPr>
        <w:tabs>
          <w:tab w:val="num" w:pos="340"/>
        </w:tabs>
        <w:ind w:left="340" w:hanging="340"/>
      </w:pPr>
      <w:rPr>
        <w:rFonts w:ascii="Tahoma" w:eastAsia="Segoe UI" w:hAnsi="Tahoma" w:cs="Tahoma"/>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nsid w:val="1ACE17CD"/>
    <w:multiLevelType w:val="hybridMultilevel"/>
    <w:tmpl w:val="7548DBA6"/>
    <w:lvl w:ilvl="0" w:tplc="12DE0F58">
      <w:start w:val="8"/>
      <w:numFmt w:val="bullet"/>
      <w:lvlText w:val="-"/>
      <w:lvlJc w:val="left"/>
      <w:pPr>
        <w:tabs>
          <w:tab w:val="num" w:pos="680"/>
        </w:tabs>
        <w:ind w:left="680" w:hanging="680"/>
      </w:pPr>
      <w:rPr>
        <w:rFonts w:ascii="Arial Narrow" w:eastAsia="Times New Roman" w:hAnsi="Arial Narrow" w:cs="Times New Roman"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1BCF00F8"/>
    <w:multiLevelType w:val="hybridMultilevel"/>
    <w:tmpl w:val="E76A785C"/>
    <w:lvl w:ilvl="0" w:tplc="A60E04B4">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1C1E50ED"/>
    <w:multiLevelType w:val="multilevel"/>
    <w:tmpl w:val="131EA7FE"/>
    <w:lvl w:ilvl="0">
      <w:start w:val="2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1C396472"/>
    <w:multiLevelType w:val="multilevel"/>
    <w:tmpl w:val="4DF4DBEC"/>
    <w:lvl w:ilvl="0">
      <w:start w:val="4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1D1F53FC"/>
    <w:multiLevelType w:val="multilevel"/>
    <w:tmpl w:val="B5A899FA"/>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2006437F"/>
    <w:multiLevelType w:val="hybridMultilevel"/>
    <w:tmpl w:val="D5C2EE7C"/>
    <w:lvl w:ilvl="0" w:tplc="DD4C40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24143D32"/>
    <w:multiLevelType w:val="multilevel"/>
    <w:tmpl w:val="1244FADA"/>
    <w:lvl w:ilvl="0">
      <w:start w:val="11"/>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24F3249B"/>
    <w:multiLevelType w:val="multilevel"/>
    <w:tmpl w:val="748E08EA"/>
    <w:lvl w:ilvl="0">
      <w:start w:val="2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29CA6CC1"/>
    <w:multiLevelType w:val="singleLevel"/>
    <w:tmpl w:val="040C0001"/>
    <w:lvl w:ilvl="0">
      <w:start w:val="1"/>
      <w:numFmt w:val="bullet"/>
      <w:lvlText w:val=""/>
      <w:lvlJc w:val="left"/>
      <w:pPr>
        <w:ind w:left="720" w:hanging="360"/>
      </w:pPr>
      <w:rPr>
        <w:rFonts w:ascii="Symbol" w:hAnsi="Symbol" w:hint="default"/>
      </w:rPr>
    </w:lvl>
  </w:abstractNum>
  <w:abstractNum w:abstractNumId="32">
    <w:nsid w:val="2A80193A"/>
    <w:multiLevelType w:val="multilevel"/>
    <w:tmpl w:val="15C0D846"/>
    <w:lvl w:ilvl="0">
      <w:start w:val="1"/>
      <w:numFmt w:val="decimal"/>
      <w:lvlText w:val="%1."/>
      <w:lvlJc w:val="left"/>
      <w:pPr>
        <w:ind w:left="106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21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57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329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401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73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4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617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89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3">
    <w:nsid w:val="2B964265"/>
    <w:multiLevelType w:val="multilevel"/>
    <w:tmpl w:val="33E09122"/>
    <w:lvl w:ilvl="0">
      <w:start w:val="2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2E8727D5"/>
    <w:multiLevelType w:val="hybridMultilevel"/>
    <w:tmpl w:val="80CA4FFA"/>
    <w:lvl w:ilvl="0" w:tplc="7BDE9A80">
      <w:start w:val="1"/>
      <w:numFmt w:val="decimal"/>
      <w:lvlText w:val="%1-"/>
      <w:lvlJc w:val="left"/>
      <w:pPr>
        <w:tabs>
          <w:tab w:val="num" w:pos="340"/>
        </w:tabs>
        <w:ind w:left="340" w:hanging="340"/>
      </w:pPr>
      <w:rPr>
        <w:rFonts w:ascii="Tahoma" w:eastAsia="Segoe UI" w:hAnsi="Tahoma" w:cs="Tahoma"/>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nsid w:val="322C6D8A"/>
    <w:multiLevelType w:val="multilevel"/>
    <w:tmpl w:val="C358942C"/>
    <w:lvl w:ilvl="0">
      <w:start w:val="3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32AC2123"/>
    <w:multiLevelType w:val="hybridMultilevel"/>
    <w:tmpl w:val="FA70565C"/>
    <w:lvl w:ilvl="0" w:tplc="5FDE2D9C">
      <w:start w:val="1"/>
      <w:numFmt w:val="lowerRoman"/>
      <w:pStyle w:val="Pucea"/>
      <w:lvlText w:val="%1)"/>
      <w:lvlJc w:val="left"/>
      <w:pPr>
        <w:tabs>
          <w:tab w:val="num" w:pos="604"/>
        </w:tabs>
        <w:ind w:left="604" w:hanging="424"/>
      </w:pPr>
      <w:rPr>
        <w:rFonts w:ascii="Times New Roman" w:eastAsia="Times New Roman" w:hAnsi="Times New Roman" w:cs="Times New Roman"/>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
    <w:nsid w:val="32DF5853"/>
    <w:multiLevelType w:val="hybridMultilevel"/>
    <w:tmpl w:val="C10C997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349D29F7"/>
    <w:multiLevelType w:val="multilevel"/>
    <w:tmpl w:val="6BA61D88"/>
    <w:lvl w:ilvl="0">
      <w:start w:val="2"/>
      <w:numFmt w:val="decimal"/>
      <w:lvlText w:val="Article %1 :"/>
      <w:lvlJc w:val="left"/>
      <w:pPr>
        <w:tabs>
          <w:tab w:val="num" w:pos="510"/>
        </w:tabs>
        <w:ind w:left="1361" w:hanging="1361"/>
      </w:pPr>
      <w:rPr>
        <w:rFonts w:ascii="Arial" w:hAnsi="Arial" w:hint="default"/>
        <w:b/>
        <w:i w:val="0"/>
        <w:sz w:val="20"/>
        <w:szCs w:val="20"/>
        <w:u w:val="single"/>
      </w:rPr>
    </w:lvl>
    <w:lvl w:ilvl="1">
      <w:start w:val="1"/>
      <w:numFmt w:val="decimal"/>
      <w:lvlText w:val="%1.%2."/>
      <w:lvlJc w:val="left"/>
      <w:pPr>
        <w:tabs>
          <w:tab w:val="num" w:pos="0"/>
        </w:tabs>
        <w:ind w:left="0" w:firstLine="0"/>
      </w:pPr>
      <w:rPr>
        <w:rFonts w:ascii="Arial" w:hAnsi="Arial" w:hint="default"/>
        <w:b/>
        <w:i w:val="0"/>
        <w:color w:val="auto"/>
        <w:sz w:val="28"/>
        <w:szCs w:val="28"/>
      </w:rPr>
    </w:lvl>
    <w:lvl w:ilvl="2">
      <w:start w:val="1"/>
      <w:numFmt w:val="decimal"/>
      <w:lvlRestart w:val="0"/>
      <w:lvlText w:val="%1.%2.%3"/>
      <w:lvlJc w:val="left"/>
      <w:pPr>
        <w:tabs>
          <w:tab w:val="num" w:pos="720"/>
        </w:tabs>
        <w:ind w:left="720" w:hanging="720"/>
      </w:pPr>
      <w:rPr>
        <w:rFonts w:ascii="Arial" w:hAnsi="Arial" w:hint="default"/>
        <w:b/>
        <w:i w:val="0"/>
        <w:sz w:val="24"/>
        <w:szCs w:val="24"/>
      </w:rPr>
    </w:lvl>
    <w:lvl w:ilvl="3">
      <w:start w:val="1"/>
      <w:numFmt w:val="none"/>
      <w:lvlRestart w:val="0"/>
      <w:lvlText w:val=""/>
      <w:lvlJc w:val="left"/>
      <w:pPr>
        <w:tabs>
          <w:tab w:val="num" w:pos="720"/>
        </w:tabs>
        <w:ind w:left="720" w:hanging="720"/>
      </w:pPr>
      <w:rPr>
        <w:rFonts w:ascii="Arial" w:hAnsi="Arial" w:hint="default"/>
        <w:b w:val="0"/>
        <w:i w:val="0"/>
        <w:sz w:val="20"/>
        <w:szCs w:val="20"/>
      </w:rPr>
    </w:lvl>
    <w:lvl w:ilvl="4">
      <w:start w:val="1"/>
      <w:numFmt w:val="none"/>
      <w:lvlText w:val=""/>
      <w:lvlJc w:val="left"/>
      <w:pPr>
        <w:tabs>
          <w:tab w:val="num" w:pos="1080"/>
        </w:tabs>
        <w:ind w:left="1080" w:hanging="1080"/>
      </w:pPr>
      <w:rPr>
        <w:rFonts w:hint="default"/>
      </w:rPr>
    </w:lvl>
    <w:lvl w:ilvl="5">
      <w:start w:val="1"/>
      <w:numFmt w:val="none"/>
      <w:lvlText w:val=""/>
      <w:lvlJc w:val="left"/>
      <w:pPr>
        <w:tabs>
          <w:tab w:val="num" w:pos="1080"/>
        </w:tabs>
        <w:ind w:left="1080" w:hanging="1080"/>
      </w:pPr>
      <w:rPr>
        <w:rFonts w:hint="default"/>
      </w:rPr>
    </w:lvl>
    <w:lvl w:ilvl="6">
      <w:start w:val="1"/>
      <w:numFmt w:val="none"/>
      <w:lvlText w:val=""/>
      <w:lvlJc w:val="left"/>
      <w:pPr>
        <w:tabs>
          <w:tab w:val="num" w:pos="1440"/>
        </w:tabs>
        <w:ind w:left="1440" w:hanging="1440"/>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800"/>
        </w:tabs>
        <w:ind w:left="1800" w:hanging="1800"/>
      </w:pPr>
      <w:rPr>
        <w:rFonts w:hint="default"/>
      </w:rPr>
    </w:lvl>
  </w:abstractNum>
  <w:abstractNum w:abstractNumId="39">
    <w:nsid w:val="3890342D"/>
    <w:multiLevelType w:val="hybridMultilevel"/>
    <w:tmpl w:val="108E64AE"/>
    <w:lvl w:ilvl="0" w:tplc="061218B8">
      <w:start w:val="1"/>
      <w:numFmt w:val="bullet"/>
      <w:lvlText w:val=""/>
      <w:lvlJc w:val="left"/>
      <w:pPr>
        <w:ind w:left="720" w:hanging="360"/>
      </w:pPr>
      <w:rPr>
        <w:rFonts w:ascii="Symbol" w:hAnsi="Symbol"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3B38189B"/>
    <w:multiLevelType w:val="hybridMultilevel"/>
    <w:tmpl w:val="D70EC1E6"/>
    <w:lvl w:ilvl="0" w:tplc="7A1ABEE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3DBC1D2F"/>
    <w:multiLevelType w:val="multilevel"/>
    <w:tmpl w:val="E67E31E0"/>
    <w:lvl w:ilvl="0">
      <w:start w:val="4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3DE41739"/>
    <w:multiLevelType w:val="multilevel"/>
    <w:tmpl w:val="25AEDCA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3EBB578E"/>
    <w:multiLevelType w:val="multilevel"/>
    <w:tmpl w:val="79286D04"/>
    <w:lvl w:ilvl="0">
      <w:start w:val="3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403877DA"/>
    <w:multiLevelType w:val="hybridMultilevel"/>
    <w:tmpl w:val="90521206"/>
    <w:lvl w:ilvl="0" w:tplc="56A0BCCC">
      <w:start w:val="1"/>
      <w:numFmt w:val="bullet"/>
      <w:lvlText w:val=""/>
      <w:lvlJc w:val="left"/>
      <w:pPr>
        <w:tabs>
          <w:tab w:val="num" w:pos="227"/>
        </w:tabs>
        <w:ind w:left="227" w:hanging="22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5">
    <w:nsid w:val="412E5695"/>
    <w:multiLevelType w:val="multilevel"/>
    <w:tmpl w:val="A4C46F4C"/>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43042C72"/>
    <w:multiLevelType w:val="multilevel"/>
    <w:tmpl w:val="41106FF0"/>
    <w:lvl w:ilvl="0">
      <w:start w:val="3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45A6368E"/>
    <w:multiLevelType w:val="multilevel"/>
    <w:tmpl w:val="D736B954"/>
    <w:lvl w:ilvl="0">
      <w:start w:val="5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46451569"/>
    <w:multiLevelType w:val="hybridMultilevel"/>
    <w:tmpl w:val="D5C2EE7C"/>
    <w:lvl w:ilvl="0" w:tplc="DD4C40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47F24A31"/>
    <w:multiLevelType w:val="hybridMultilevel"/>
    <w:tmpl w:val="8B802A68"/>
    <w:lvl w:ilvl="0" w:tplc="DE5E42F2">
      <w:start w:val="1"/>
      <w:numFmt w:val="bullet"/>
      <w:lvlText w:val=""/>
      <w:lvlJc w:val="left"/>
      <w:pPr>
        <w:tabs>
          <w:tab w:val="num" w:pos="1020"/>
        </w:tabs>
        <w:ind w:left="1020" w:hanging="340"/>
      </w:pPr>
      <w:rPr>
        <w:rFonts w:ascii="Symbol" w:hAnsi="Symbol" w:hint="default"/>
        <w:color w:val="auto"/>
      </w:rPr>
    </w:lvl>
    <w:lvl w:ilvl="1" w:tplc="040C0003">
      <w:start w:val="1"/>
      <w:numFmt w:val="bullet"/>
      <w:lvlText w:val="o"/>
      <w:lvlJc w:val="left"/>
      <w:pPr>
        <w:tabs>
          <w:tab w:val="num" w:pos="2120"/>
        </w:tabs>
        <w:ind w:left="2120" w:hanging="360"/>
      </w:pPr>
      <w:rPr>
        <w:rFonts w:ascii="Courier New" w:hAnsi="Courier New" w:cs="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cs="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cs="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50">
    <w:nsid w:val="497E238A"/>
    <w:multiLevelType w:val="multilevel"/>
    <w:tmpl w:val="150CEAA2"/>
    <w:lvl w:ilvl="0">
      <w:start w:val="2"/>
      <w:numFmt w:val="decimal"/>
      <w:lvlText w:val="%1."/>
      <w:lvlJc w:val="left"/>
      <w:pPr>
        <w:tabs>
          <w:tab w:val="num" w:pos="360"/>
        </w:tabs>
        <w:ind w:left="360" w:hanging="360"/>
      </w:pPr>
      <w:rPr>
        <w:rFonts w:cs="Times New Roman" w:hint="default"/>
      </w:rPr>
    </w:lvl>
    <w:lvl w:ilvl="1">
      <w:start w:val="1"/>
      <w:numFmt w:val="bullet"/>
      <w:pStyle w:val="TIRETS"/>
      <w:lvlText w:val=""/>
      <w:lvlJc w:val="left"/>
      <w:pPr>
        <w:tabs>
          <w:tab w:val="num" w:pos="2403"/>
        </w:tabs>
        <w:ind w:left="2403" w:hanging="720"/>
      </w:pPr>
      <w:rPr>
        <w:rFonts w:ascii="Wingdings" w:hAnsi="Wingdings" w:hint="default"/>
      </w:rPr>
    </w:lvl>
    <w:lvl w:ilvl="2">
      <w:start w:val="1"/>
      <w:numFmt w:val="decimal"/>
      <w:lvlText w:val="%1.%2)%3."/>
      <w:lvlJc w:val="left"/>
      <w:pPr>
        <w:tabs>
          <w:tab w:val="num" w:pos="4086"/>
        </w:tabs>
        <w:ind w:left="4086" w:hanging="720"/>
      </w:pPr>
      <w:rPr>
        <w:rFonts w:cs="Times New Roman" w:hint="default"/>
      </w:rPr>
    </w:lvl>
    <w:lvl w:ilvl="3">
      <w:start w:val="1"/>
      <w:numFmt w:val="decimal"/>
      <w:lvlText w:val="%1.%2)%3.%4."/>
      <w:lvlJc w:val="left"/>
      <w:pPr>
        <w:tabs>
          <w:tab w:val="num" w:pos="6129"/>
        </w:tabs>
        <w:ind w:left="6129" w:hanging="1080"/>
      </w:pPr>
      <w:rPr>
        <w:rFonts w:cs="Times New Roman" w:hint="default"/>
      </w:rPr>
    </w:lvl>
    <w:lvl w:ilvl="4">
      <w:start w:val="1"/>
      <w:numFmt w:val="decimal"/>
      <w:lvlText w:val="%1.%2)%3.%4.%5."/>
      <w:lvlJc w:val="left"/>
      <w:pPr>
        <w:tabs>
          <w:tab w:val="num" w:pos="7812"/>
        </w:tabs>
        <w:ind w:left="7812" w:hanging="1080"/>
      </w:pPr>
      <w:rPr>
        <w:rFonts w:cs="Times New Roman" w:hint="default"/>
      </w:rPr>
    </w:lvl>
    <w:lvl w:ilvl="5">
      <w:start w:val="1"/>
      <w:numFmt w:val="decimal"/>
      <w:lvlText w:val="%1.%2)%3.%4.%5.%6."/>
      <w:lvlJc w:val="left"/>
      <w:pPr>
        <w:tabs>
          <w:tab w:val="num" w:pos="9855"/>
        </w:tabs>
        <w:ind w:left="9855" w:hanging="1440"/>
      </w:pPr>
      <w:rPr>
        <w:rFonts w:cs="Times New Roman" w:hint="default"/>
      </w:rPr>
    </w:lvl>
    <w:lvl w:ilvl="6">
      <w:start w:val="1"/>
      <w:numFmt w:val="decimal"/>
      <w:lvlText w:val="%1.%2)%3.%4.%5.%6.%7."/>
      <w:lvlJc w:val="left"/>
      <w:pPr>
        <w:tabs>
          <w:tab w:val="num" w:pos="11538"/>
        </w:tabs>
        <w:ind w:left="11538" w:hanging="1440"/>
      </w:pPr>
      <w:rPr>
        <w:rFonts w:cs="Times New Roman" w:hint="default"/>
      </w:rPr>
    </w:lvl>
    <w:lvl w:ilvl="7">
      <w:start w:val="1"/>
      <w:numFmt w:val="decimal"/>
      <w:lvlText w:val="%1.%2)%3.%4.%5.%6.%7.%8."/>
      <w:lvlJc w:val="left"/>
      <w:pPr>
        <w:tabs>
          <w:tab w:val="num" w:pos="13581"/>
        </w:tabs>
        <w:ind w:left="13581" w:hanging="1800"/>
      </w:pPr>
      <w:rPr>
        <w:rFonts w:cs="Times New Roman" w:hint="default"/>
      </w:rPr>
    </w:lvl>
    <w:lvl w:ilvl="8">
      <w:start w:val="1"/>
      <w:numFmt w:val="decimal"/>
      <w:lvlText w:val="%1.%2)%3.%4.%5.%6.%7.%8.%9."/>
      <w:lvlJc w:val="left"/>
      <w:pPr>
        <w:tabs>
          <w:tab w:val="num" w:pos="15264"/>
        </w:tabs>
        <w:ind w:left="15264" w:hanging="1800"/>
      </w:pPr>
      <w:rPr>
        <w:rFonts w:cs="Times New Roman" w:hint="default"/>
      </w:rPr>
    </w:lvl>
  </w:abstractNum>
  <w:abstractNum w:abstractNumId="51">
    <w:nsid w:val="4AB549AC"/>
    <w:multiLevelType w:val="hybridMultilevel"/>
    <w:tmpl w:val="0902D9A4"/>
    <w:lvl w:ilvl="0" w:tplc="DE5E42F2">
      <w:start w:val="1"/>
      <w:numFmt w:val="bullet"/>
      <w:lvlText w:val=""/>
      <w:lvlJc w:val="left"/>
      <w:pPr>
        <w:tabs>
          <w:tab w:val="num" w:pos="5814"/>
        </w:tabs>
        <w:ind w:left="5814" w:hanging="360"/>
      </w:pPr>
      <w:rPr>
        <w:rFonts w:ascii="Symbol" w:hAnsi="Symbol" w:hint="default"/>
        <w:color w:val="auto"/>
      </w:rPr>
    </w:lvl>
    <w:lvl w:ilvl="1" w:tplc="040C0003">
      <w:start w:val="1"/>
      <w:numFmt w:val="bullet"/>
      <w:lvlText w:val="o"/>
      <w:lvlJc w:val="left"/>
      <w:pPr>
        <w:tabs>
          <w:tab w:val="num" w:pos="2520"/>
        </w:tabs>
        <w:ind w:left="2520" w:hanging="360"/>
      </w:pPr>
      <w:rPr>
        <w:rFonts w:ascii="Courier New" w:hAnsi="Courier New" w:cs="Courier New" w:hint="default"/>
      </w:rPr>
    </w:lvl>
    <w:lvl w:ilvl="2" w:tplc="040C0005">
      <w:start w:val="1"/>
      <w:numFmt w:val="bullet"/>
      <w:lvlText w:val=""/>
      <w:lvlJc w:val="left"/>
      <w:pPr>
        <w:tabs>
          <w:tab w:val="num" w:pos="3240"/>
        </w:tabs>
        <w:ind w:left="3240" w:hanging="360"/>
      </w:pPr>
      <w:rPr>
        <w:rFonts w:ascii="Wingdings" w:hAnsi="Wingdings" w:hint="default"/>
      </w:rPr>
    </w:lvl>
    <w:lvl w:ilvl="3" w:tplc="040C0001">
      <w:start w:val="1"/>
      <w:numFmt w:val="bullet"/>
      <w:lvlText w:val=""/>
      <w:lvlJc w:val="left"/>
      <w:pPr>
        <w:tabs>
          <w:tab w:val="num" w:pos="3960"/>
        </w:tabs>
        <w:ind w:left="3960" w:hanging="360"/>
      </w:pPr>
      <w:rPr>
        <w:rFonts w:ascii="Symbol" w:hAnsi="Symbol" w:hint="default"/>
      </w:rPr>
    </w:lvl>
    <w:lvl w:ilvl="4" w:tplc="040C0003">
      <w:start w:val="1"/>
      <w:numFmt w:val="bullet"/>
      <w:lvlText w:val="o"/>
      <w:lvlJc w:val="left"/>
      <w:pPr>
        <w:tabs>
          <w:tab w:val="num" w:pos="4680"/>
        </w:tabs>
        <w:ind w:left="4680" w:hanging="360"/>
      </w:pPr>
      <w:rPr>
        <w:rFonts w:ascii="Courier New" w:hAnsi="Courier New" w:cs="Courier New" w:hint="default"/>
      </w:rPr>
    </w:lvl>
    <w:lvl w:ilvl="5" w:tplc="040C0005">
      <w:start w:val="1"/>
      <w:numFmt w:val="bullet"/>
      <w:lvlText w:val=""/>
      <w:lvlJc w:val="left"/>
      <w:pPr>
        <w:tabs>
          <w:tab w:val="num" w:pos="5400"/>
        </w:tabs>
        <w:ind w:left="5400" w:hanging="360"/>
      </w:pPr>
      <w:rPr>
        <w:rFonts w:ascii="Wingdings" w:hAnsi="Wingdings" w:hint="default"/>
      </w:rPr>
    </w:lvl>
    <w:lvl w:ilvl="6" w:tplc="040C0001">
      <w:start w:val="1"/>
      <w:numFmt w:val="bullet"/>
      <w:lvlText w:val=""/>
      <w:lvlJc w:val="left"/>
      <w:pPr>
        <w:tabs>
          <w:tab w:val="num" w:pos="6120"/>
        </w:tabs>
        <w:ind w:left="6120" w:hanging="360"/>
      </w:pPr>
      <w:rPr>
        <w:rFonts w:ascii="Symbol" w:hAnsi="Symbol" w:hint="default"/>
      </w:rPr>
    </w:lvl>
    <w:lvl w:ilvl="7" w:tplc="040C0003">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52">
    <w:nsid w:val="4AD4765E"/>
    <w:multiLevelType w:val="multilevel"/>
    <w:tmpl w:val="4120CB8A"/>
    <w:lvl w:ilvl="0">
      <w:start w:val="2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4AFF4D42"/>
    <w:multiLevelType w:val="hybridMultilevel"/>
    <w:tmpl w:val="71485128"/>
    <w:lvl w:ilvl="0" w:tplc="040C0019">
      <w:start w:val="1"/>
      <w:numFmt w:val="lowerLetter"/>
      <w:lvlText w:val="%1."/>
      <w:lvlJc w:val="left"/>
      <w:pPr>
        <w:tabs>
          <w:tab w:val="num" w:pos="720"/>
        </w:tabs>
        <w:ind w:left="720" w:hanging="360"/>
      </w:pPr>
      <w:rPr>
        <w:rFonts w:hint="default"/>
      </w:rPr>
    </w:lvl>
    <w:lvl w:ilvl="1" w:tplc="8A22A8DA">
      <w:start w:val="13"/>
      <w:numFmt w:val="bullet"/>
      <w:lvlText w:val="-"/>
      <w:lvlJc w:val="left"/>
      <w:pPr>
        <w:tabs>
          <w:tab w:val="num" w:pos="1440"/>
        </w:tabs>
        <w:ind w:left="1440" w:hanging="360"/>
      </w:pPr>
      <w:rPr>
        <w:rFonts w:ascii="Arial Narrow" w:eastAsia="Times New Roman" w:hAnsi="Arial Narrow" w:cs="Arial" w:hint="default"/>
      </w:rPr>
    </w:lvl>
    <w:lvl w:ilvl="2" w:tplc="D2382E0A">
      <w:start w:val="1"/>
      <w:numFmt w:val="bullet"/>
      <w:lvlText w:val=""/>
      <w:lvlJc w:val="left"/>
      <w:pPr>
        <w:tabs>
          <w:tab w:val="num" w:pos="1031"/>
        </w:tabs>
        <w:ind w:left="1031" w:hanging="180"/>
      </w:pPr>
      <w:rPr>
        <w:rFonts w:ascii="Symbol" w:hAnsi="Symbol"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4">
    <w:nsid w:val="4E3C1F7B"/>
    <w:multiLevelType w:val="hybridMultilevel"/>
    <w:tmpl w:val="CDAE1C32"/>
    <w:lvl w:ilvl="0" w:tplc="F48671A6">
      <w:start w:val="1"/>
      <w:numFmt w:val="bullet"/>
      <w:lvlText w:val="•"/>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CE4D1E">
      <w:start w:val="1"/>
      <w:numFmt w:val="bullet"/>
      <w:lvlText w:val="o"/>
      <w:lvlJc w:val="left"/>
      <w:pPr>
        <w:ind w:left="16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0DCAE34">
      <w:start w:val="1"/>
      <w:numFmt w:val="bullet"/>
      <w:lvlText w:val="▪"/>
      <w:lvlJc w:val="left"/>
      <w:pPr>
        <w:ind w:left="23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62BFA8">
      <w:start w:val="1"/>
      <w:numFmt w:val="bullet"/>
      <w:lvlText w:val="•"/>
      <w:lvlJc w:val="left"/>
      <w:pPr>
        <w:ind w:left="3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04BFB8">
      <w:start w:val="1"/>
      <w:numFmt w:val="bullet"/>
      <w:lvlText w:val="o"/>
      <w:lvlJc w:val="left"/>
      <w:pPr>
        <w:ind w:left="37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6200BA">
      <w:start w:val="1"/>
      <w:numFmt w:val="bullet"/>
      <w:lvlText w:val="▪"/>
      <w:lvlJc w:val="left"/>
      <w:pPr>
        <w:ind w:left="4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9CE1C48">
      <w:start w:val="1"/>
      <w:numFmt w:val="bullet"/>
      <w:lvlText w:val="•"/>
      <w:lvlJc w:val="left"/>
      <w:pPr>
        <w:ind w:left="5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FA5242">
      <w:start w:val="1"/>
      <w:numFmt w:val="bullet"/>
      <w:lvlText w:val="o"/>
      <w:lvlJc w:val="left"/>
      <w:pPr>
        <w:ind w:left="59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B6ECFA">
      <w:start w:val="1"/>
      <w:numFmt w:val="bullet"/>
      <w:lvlText w:val="▪"/>
      <w:lvlJc w:val="left"/>
      <w:pPr>
        <w:ind w:left="6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5">
    <w:nsid w:val="4EA567EB"/>
    <w:multiLevelType w:val="multilevel"/>
    <w:tmpl w:val="2C809B68"/>
    <w:lvl w:ilvl="0">
      <w:start w:val="4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FBD5CEA"/>
    <w:multiLevelType w:val="multilevel"/>
    <w:tmpl w:val="7638AD94"/>
    <w:lvl w:ilvl="0">
      <w:start w:val="2"/>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nsid w:val="4FFE0D00"/>
    <w:multiLevelType w:val="hybridMultilevel"/>
    <w:tmpl w:val="E3C24DB6"/>
    <w:lvl w:ilvl="0" w:tplc="B5AC277C">
      <w:start w:val="1"/>
      <w:numFmt w:val="upperRoman"/>
      <w:lvlText w:val="%1-"/>
      <w:lvlJc w:val="left"/>
      <w:pPr>
        <w:ind w:left="1338" w:hanging="576"/>
        <w:jc w:val="left"/>
      </w:pPr>
      <w:rPr>
        <w:rFonts w:ascii="Bernard MT Condensed" w:eastAsia="Bernard MT Condensed" w:hAnsi="Bernard MT Condensed" w:cs="Bernard MT Condensed" w:hint="default"/>
        <w:b w:val="0"/>
        <w:bCs w:val="0"/>
        <w:i w:val="0"/>
        <w:iCs w:val="0"/>
        <w:spacing w:val="0"/>
        <w:w w:val="100"/>
        <w:sz w:val="36"/>
        <w:szCs w:val="36"/>
        <w:lang w:val="fr-FR" w:eastAsia="en-US" w:bidi="ar-SA"/>
      </w:rPr>
    </w:lvl>
    <w:lvl w:ilvl="1" w:tplc="1DFC93EC">
      <w:start w:val="1"/>
      <w:numFmt w:val="decimal"/>
      <w:lvlText w:val="%2."/>
      <w:lvlJc w:val="left"/>
      <w:pPr>
        <w:ind w:left="2049" w:hanging="286"/>
        <w:jc w:val="left"/>
      </w:pPr>
      <w:rPr>
        <w:rFonts w:ascii="Microsoft PhagsPa" w:eastAsia="Microsoft PhagsPa" w:hAnsi="Microsoft PhagsPa" w:cs="Microsoft PhagsPa" w:hint="default"/>
        <w:b/>
        <w:bCs/>
        <w:i w:val="0"/>
        <w:iCs w:val="0"/>
        <w:spacing w:val="0"/>
        <w:w w:val="99"/>
        <w:sz w:val="20"/>
        <w:szCs w:val="20"/>
        <w:lang w:val="fr-FR" w:eastAsia="en-US" w:bidi="ar-SA"/>
      </w:rPr>
    </w:lvl>
    <w:lvl w:ilvl="2" w:tplc="3DE4DAC2">
      <w:numFmt w:val="bullet"/>
      <w:lvlText w:val="•"/>
      <w:lvlJc w:val="left"/>
      <w:pPr>
        <w:ind w:left="3011" w:hanging="286"/>
      </w:pPr>
      <w:rPr>
        <w:rFonts w:hint="default"/>
        <w:lang w:val="fr-FR" w:eastAsia="en-US" w:bidi="ar-SA"/>
      </w:rPr>
    </w:lvl>
    <w:lvl w:ilvl="3" w:tplc="06B8055A">
      <w:numFmt w:val="bullet"/>
      <w:lvlText w:val="•"/>
      <w:lvlJc w:val="left"/>
      <w:pPr>
        <w:ind w:left="3983" w:hanging="286"/>
      </w:pPr>
      <w:rPr>
        <w:rFonts w:hint="default"/>
        <w:lang w:val="fr-FR" w:eastAsia="en-US" w:bidi="ar-SA"/>
      </w:rPr>
    </w:lvl>
    <w:lvl w:ilvl="4" w:tplc="A156CD08">
      <w:numFmt w:val="bullet"/>
      <w:lvlText w:val="•"/>
      <w:lvlJc w:val="left"/>
      <w:pPr>
        <w:ind w:left="4955" w:hanging="286"/>
      </w:pPr>
      <w:rPr>
        <w:rFonts w:hint="default"/>
        <w:lang w:val="fr-FR" w:eastAsia="en-US" w:bidi="ar-SA"/>
      </w:rPr>
    </w:lvl>
    <w:lvl w:ilvl="5" w:tplc="5690244E">
      <w:numFmt w:val="bullet"/>
      <w:lvlText w:val="•"/>
      <w:lvlJc w:val="left"/>
      <w:pPr>
        <w:ind w:left="5927" w:hanging="286"/>
      </w:pPr>
      <w:rPr>
        <w:rFonts w:hint="default"/>
        <w:lang w:val="fr-FR" w:eastAsia="en-US" w:bidi="ar-SA"/>
      </w:rPr>
    </w:lvl>
    <w:lvl w:ilvl="6" w:tplc="16284A7E">
      <w:numFmt w:val="bullet"/>
      <w:lvlText w:val="•"/>
      <w:lvlJc w:val="left"/>
      <w:pPr>
        <w:ind w:left="6899" w:hanging="286"/>
      </w:pPr>
      <w:rPr>
        <w:rFonts w:hint="default"/>
        <w:lang w:val="fr-FR" w:eastAsia="en-US" w:bidi="ar-SA"/>
      </w:rPr>
    </w:lvl>
    <w:lvl w:ilvl="7" w:tplc="1FD46034">
      <w:numFmt w:val="bullet"/>
      <w:lvlText w:val="•"/>
      <w:lvlJc w:val="left"/>
      <w:pPr>
        <w:ind w:left="7870" w:hanging="286"/>
      </w:pPr>
      <w:rPr>
        <w:rFonts w:hint="default"/>
        <w:lang w:val="fr-FR" w:eastAsia="en-US" w:bidi="ar-SA"/>
      </w:rPr>
    </w:lvl>
    <w:lvl w:ilvl="8" w:tplc="2AB27642">
      <w:numFmt w:val="bullet"/>
      <w:lvlText w:val="•"/>
      <w:lvlJc w:val="left"/>
      <w:pPr>
        <w:ind w:left="8842" w:hanging="286"/>
      </w:pPr>
      <w:rPr>
        <w:rFonts w:hint="default"/>
        <w:lang w:val="fr-FR" w:eastAsia="en-US" w:bidi="ar-SA"/>
      </w:rPr>
    </w:lvl>
  </w:abstractNum>
  <w:abstractNum w:abstractNumId="58">
    <w:nsid w:val="507E25E4"/>
    <w:multiLevelType w:val="hybridMultilevel"/>
    <w:tmpl w:val="A0BCBC40"/>
    <w:lvl w:ilvl="0" w:tplc="6D526E00">
      <w:start w:val="1"/>
      <w:numFmt w:val="bullet"/>
      <w:lvlText w:val=""/>
      <w:lvlJc w:val="left"/>
      <w:pPr>
        <w:tabs>
          <w:tab w:val="num" w:pos="1068"/>
        </w:tabs>
        <w:ind w:left="1068" w:hanging="360"/>
      </w:pPr>
      <w:rPr>
        <w:rFonts w:ascii="Wingdings" w:hAnsi="Wingdings" w:hint="default"/>
      </w:rPr>
    </w:lvl>
    <w:lvl w:ilvl="1" w:tplc="040C0003" w:tentative="1">
      <w:start w:val="1"/>
      <w:numFmt w:val="bullet"/>
      <w:lvlText w:val="o"/>
      <w:lvlJc w:val="left"/>
      <w:pPr>
        <w:tabs>
          <w:tab w:val="num" w:pos="1439"/>
        </w:tabs>
        <w:ind w:left="1439" w:hanging="360"/>
      </w:pPr>
      <w:rPr>
        <w:rFonts w:ascii="Courier New" w:hAnsi="Courier New" w:hint="default"/>
      </w:rPr>
    </w:lvl>
    <w:lvl w:ilvl="2" w:tplc="040C0005" w:tentative="1">
      <w:start w:val="1"/>
      <w:numFmt w:val="bullet"/>
      <w:lvlText w:val=""/>
      <w:lvlJc w:val="left"/>
      <w:pPr>
        <w:tabs>
          <w:tab w:val="num" w:pos="2159"/>
        </w:tabs>
        <w:ind w:left="2159" w:hanging="360"/>
      </w:pPr>
      <w:rPr>
        <w:rFonts w:ascii="Wingdings" w:hAnsi="Wingdings" w:hint="default"/>
      </w:rPr>
    </w:lvl>
    <w:lvl w:ilvl="3" w:tplc="040C0001" w:tentative="1">
      <w:start w:val="1"/>
      <w:numFmt w:val="bullet"/>
      <w:lvlText w:val=""/>
      <w:lvlJc w:val="left"/>
      <w:pPr>
        <w:tabs>
          <w:tab w:val="num" w:pos="2879"/>
        </w:tabs>
        <w:ind w:left="2879" w:hanging="360"/>
      </w:pPr>
      <w:rPr>
        <w:rFonts w:ascii="Symbol" w:hAnsi="Symbol" w:hint="default"/>
      </w:rPr>
    </w:lvl>
    <w:lvl w:ilvl="4" w:tplc="040C0003" w:tentative="1">
      <w:start w:val="1"/>
      <w:numFmt w:val="bullet"/>
      <w:lvlText w:val="o"/>
      <w:lvlJc w:val="left"/>
      <w:pPr>
        <w:tabs>
          <w:tab w:val="num" w:pos="3599"/>
        </w:tabs>
        <w:ind w:left="3599" w:hanging="360"/>
      </w:pPr>
      <w:rPr>
        <w:rFonts w:ascii="Courier New" w:hAnsi="Courier New" w:hint="default"/>
      </w:rPr>
    </w:lvl>
    <w:lvl w:ilvl="5" w:tplc="040C0005" w:tentative="1">
      <w:start w:val="1"/>
      <w:numFmt w:val="bullet"/>
      <w:lvlText w:val=""/>
      <w:lvlJc w:val="left"/>
      <w:pPr>
        <w:tabs>
          <w:tab w:val="num" w:pos="4319"/>
        </w:tabs>
        <w:ind w:left="4319" w:hanging="360"/>
      </w:pPr>
      <w:rPr>
        <w:rFonts w:ascii="Wingdings" w:hAnsi="Wingdings" w:hint="default"/>
      </w:rPr>
    </w:lvl>
    <w:lvl w:ilvl="6" w:tplc="040C0001" w:tentative="1">
      <w:start w:val="1"/>
      <w:numFmt w:val="bullet"/>
      <w:lvlText w:val=""/>
      <w:lvlJc w:val="left"/>
      <w:pPr>
        <w:tabs>
          <w:tab w:val="num" w:pos="5039"/>
        </w:tabs>
        <w:ind w:left="5039" w:hanging="360"/>
      </w:pPr>
      <w:rPr>
        <w:rFonts w:ascii="Symbol" w:hAnsi="Symbol" w:hint="default"/>
      </w:rPr>
    </w:lvl>
    <w:lvl w:ilvl="7" w:tplc="040C0003" w:tentative="1">
      <w:start w:val="1"/>
      <w:numFmt w:val="bullet"/>
      <w:lvlText w:val="o"/>
      <w:lvlJc w:val="left"/>
      <w:pPr>
        <w:tabs>
          <w:tab w:val="num" w:pos="5759"/>
        </w:tabs>
        <w:ind w:left="5759" w:hanging="360"/>
      </w:pPr>
      <w:rPr>
        <w:rFonts w:ascii="Courier New" w:hAnsi="Courier New" w:hint="default"/>
      </w:rPr>
    </w:lvl>
    <w:lvl w:ilvl="8" w:tplc="040C0005" w:tentative="1">
      <w:start w:val="1"/>
      <w:numFmt w:val="bullet"/>
      <w:lvlText w:val=""/>
      <w:lvlJc w:val="left"/>
      <w:pPr>
        <w:tabs>
          <w:tab w:val="num" w:pos="6479"/>
        </w:tabs>
        <w:ind w:left="6479" w:hanging="360"/>
      </w:pPr>
      <w:rPr>
        <w:rFonts w:ascii="Wingdings" w:hAnsi="Wingdings" w:hint="default"/>
      </w:rPr>
    </w:lvl>
  </w:abstractNum>
  <w:abstractNum w:abstractNumId="59">
    <w:nsid w:val="5173744C"/>
    <w:multiLevelType w:val="hybridMultilevel"/>
    <w:tmpl w:val="10C8154C"/>
    <w:lvl w:ilvl="0" w:tplc="4216B1D2">
      <w:start w:val="1"/>
      <w:numFmt w:val="decimal"/>
      <w:lvlText w:val="%1"/>
      <w:lvlJc w:val="left"/>
      <w:pPr>
        <w:ind w:left="360" w:hanging="360"/>
      </w:pPr>
      <w:rPr>
        <w:rFonts w:ascii="Calibri" w:eastAsia="Calibri" w:hAnsi="Calibri" w:cs="Times New Roman"/>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60">
    <w:nsid w:val="52DA2B8D"/>
    <w:multiLevelType w:val="hybridMultilevel"/>
    <w:tmpl w:val="0926308C"/>
    <w:lvl w:ilvl="0" w:tplc="B0E0EC7C">
      <w:start w:val="1"/>
      <w:numFmt w:val="decimal"/>
      <w:lvlText w:val="%1)"/>
      <w:lvlJc w:val="left"/>
      <w:pPr>
        <w:ind w:left="2109" w:hanging="360"/>
        <w:jc w:val="left"/>
      </w:pPr>
      <w:rPr>
        <w:rFonts w:hint="default"/>
        <w:spacing w:val="0"/>
        <w:w w:val="99"/>
        <w:lang w:val="fr-FR" w:eastAsia="en-US" w:bidi="ar-SA"/>
      </w:rPr>
    </w:lvl>
    <w:lvl w:ilvl="1" w:tplc="CF7A2CBE">
      <w:start w:val="1"/>
      <w:numFmt w:val="lowerRoman"/>
      <w:lvlText w:val="%2."/>
      <w:lvlJc w:val="left"/>
      <w:pPr>
        <w:ind w:left="3528" w:hanging="248"/>
        <w:jc w:val="right"/>
      </w:pPr>
      <w:rPr>
        <w:rFonts w:ascii="Segoe UI" w:eastAsia="Segoe UI" w:hAnsi="Segoe UI" w:cs="Segoe UI" w:hint="default"/>
        <w:b w:val="0"/>
        <w:bCs w:val="0"/>
        <w:i w:val="0"/>
        <w:iCs w:val="0"/>
        <w:spacing w:val="-1"/>
        <w:w w:val="99"/>
        <w:sz w:val="20"/>
        <w:szCs w:val="20"/>
        <w:lang w:val="fr-FR" w:eastAsia="en-US" w:bidi="ar-SA"/>
      </w:rPr>
    </w:lvl>
    <w:lvl w:ilvl="2" w:tplc="E0CA53E4">
      <w:numFmt w:val="bullet"/>
      <w:lvlText w:val="•"/>
      <w:lvlJc w:val="left"/>
      <w:pPr>
        <w:ind w:left="4354" w:hanging="248"/>
      </w:pPr>
      <w:rPr>
        <w:rFonts w:hint="default"/>
        <w:lang w:val="fr-FR" w:eastAsia="en-US" w:bidi="ar-SA"/>
      </w:rPr>
    </w:lvl>
    <w:lvl w:ilvl="3" w:tplc="BB204A9C">
      <w:numFmt w:val="bullet"/>
      <w:lvlText w:val="•"/>
      <w:lvlJc w:val="left"/>
      <w:pPr>
        <w:ind w:left="5188" w:hanging="248"/>
      </w:pPr>
      <w:rPr>
        <w:rFonts w:hint="default"/>
        <w:lang w:val="fr-FR" w:eastAsia="en-US" w:bidi="ar-SA"/>
      </w:rPr>
    </w:lvl>
    <w:lvl w:ilvl="4" w:tplc="96F6F006">
      <w:numFmt w:val="bullet"/>
      <w:lvlText w:val="•"/>
      <w:lvlJc w:val="left"/>
      <w:pPr>
        <w:ind w:left="6022" w:hanging="248"/>
      </w:pPr>
      <w:rPr>
        <w:rFonts w:hint="default"/>
        <w:lang w:val="fr-FR" w:eastAsia="en-US" w:bidi="ar-SA"/>
      </w:rPr>
    </w:lvl>
    <w:lvl w:ilvl="5" w:tplc="AB64BB0E">
      <w:numFmt w:val="bullet"/>
      <w:lvlText w:val="•"/>
      <w:lvlJc w:val="left"/>
      <w:pPr>
        <w:ind w:left="6856" w:hanging="248"/>
      </w:pPr>
      <w:rPr>
        <w:rFonts w:hint="default"/>
        <w:lang w:val="fr-FR" w:eastAsia="en-US" w:bidi="ar-SA"/>
      </w:rPr>
    </w:lvl>
    <w:lvl w:ilvl="6" w:tplc="C22236C4">
      <w:numFmt w:val="bullet"/>
      <w:lvlText w:val="•"/>
      <w:lvlJc w:val="left"/>
      <w:pPr>
        <w:ind w:left="7690" w:hanging="248"/>
      </w:pPr>
      <w:rPr>
        <w:rFonts w:hint="default"/>
        <w:lang w:val="fr-FR" w:eastAsia="en-US" w:bidi="ar-SA"/>
      </w:rPr>
    </w:lvl>
    <w:lvl w:ilvl="7" w:tplc="66CE8E5E">
      <w:numFmt w:val="bullet"/>
      <w:lvlText w:val="•"/>
      <w:lvlJc w:val="left"/>
      <w:pPr>
        <w:ind w:left="8524" w:hanging="248"/>
      </w:pPr>
      <w:rPr>
        <w:rFonts w:hint="default"/>
        <w:lang w:val="fr-FR" w:eastAsia="en-US" w:bidi="ar-SA"/>
      </w:rPr>
    </w:lvl>
    <w:lvl w:ilvl="8" w:tplc="3392BAAA">
      <w:numFmt w:val="bullet"/>
      <w:lvlText w:val="•"/>
      <w:lvlJc w:val="left"/>
      <w:pPr>
        <w:ind w:left="9358" w:hanging="248"/>
      </w:pPr>
      <w:rPr>
        <w:rFonts w:hint="default"/>
        <w:lang w:val="fr-FR" w:eastAsia="en-US" w:bidi="ar-SA"/>
      </w:rPr>
    </w:lvl>
  </w:abstractNum>
  <w:abstractNum w:abstractNumId="61">
    <w:nsid w:val="53C33777"/>
    <w:multiLevelType w:val="hybridMultilevel"/>
    <w:tmpl w:val="269EEF10"/>
    <w:lvl w:ilvl="0" w:tplc="9CFA92A2">
      <w:start w:val="50"/>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556249AA"/>
    <w:multiLevelType w:val="singleLevel"/>
    <w:tmpl w:val="802453D8"/>
    <w:lvl w:ilvl="0">
      <w:start w:val="1"/>
      <w:numFmt w:val="upperRoman"/>
      <w:pStyle w:val="Titre9"/>
      <w:lvlText w:val="%1."/>
      <w:lvlJc w:val="left"/>
      <w:pPr>
        <w:tabs>
          <w:tab w:val="num" w:pos="720"/>
        </w:tabs>
        <w:ind w:left="720" w:hanging="720"/>
      </w:pPr>
      <w:rPr>
        <w:rFonts w:hint="default"/>
        <w:b/>
        <w:i/>
      </w:rPr>
    </w:lvl>
  </w:abstractNum>
  <w:abstractNum w:abstractNumId="63">
    <w:nsid w:val="56885A4A"/>
    <w:multiLevelType w:val="multilevel"/>
    <w:tmpl w:val="E578F3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nsid w:val="5695680D"/>
    <w:multiLevelType w:val="multilevel"/>
    <w:tmpl w:val="E9306928"/>
    <w:lvl w:ilvl="0">
      <w:start w:val="3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56A66890"/>
    <w:multiLevelType w:val="multilevel"/>
    <w:tmpl w:val="8BEEAF16"/>
    <w:lvl w:ilvl="0">
      <w:start w:val="3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58F612F8"/>
    <w:multiLevelType w:val="multilevel"/>
    <w:tmpl w:val="A9FA69A4"/>
    <w:lvl w:ilvl="0">
      <w:start w:val="3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5B4B2498"/>
    <w:multiLevelType w:val="hybridMultilevel"/>
    <w:tmpl w:val="209C8354"/>
    <w:lvl w:ilvl="0" w:tplc="9CFA92A2">
      <w:start w:val="50"/>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nsid w:val="5C9D463B"/>
    <w:multiLevelType w:val="hybridMultilevel"/>
    <w:tmpl w:val="D10A07CC"/>
    <w:lvl w:ilvl="0" w:tplc="040C0009">
      <w:start w:val="1"/>
      <w:numFmt w:val="bullet"/>
      <w:lvlText w:val=""/>
      <w:lvlJc w:val="left"/>
      <w:pPr>
        <w:tabs>
          <w:tab w:val="num" w:pos="340"/>
        </w:tabs>
        <w:ind w:left="340" w:hanging="340"/>
      </w:pPr>
      <w:rPr>
        <w:rFonts w:ascii="Wingdings" w:hAnsi="Wingdings" w:hint="default"/>
        <w:color w:val="auto"/>
      </w:rPr>
    </w:lvl>
    <w:lvl w:ilvl="1" w:tplc="040C0003">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69">
    <w:nsid w:val="5DD16E6C"/>
    <w:multiLevelType w:val="multilevel"/>
    <w:tmpl w:val="51C68E8A"/>
    <w:lvl w:ilvl="0">
      <w:start w:val="4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nsid w:val="5E693D4F"/>
    <w:multiLevelType w:val="multilevel"/>
    <w:tmpl w:val="7746316E"/>
    <w:lvl w:ilvl="0">
      <w:start w:val="1"/>
      <w:numFmt w:val="decimal"/>
      <w:lvlText w:val="%1."/>
      <w:lvlJc w:val="left"/>
      <w:pPr>
        <w:ind w:left="1353" w:hanging="360"/>
      </w:pPr>
      <w:rPr>
        <w:rFonts w:hint="default"/>
      </w:rPr>
    </w:lvl>
    <w:lvl w:ilvl="1">
      <w:start w:val="1"/>
      <w:numFmt w:val="decimal"/>
      <w:isLgl/>
      <w:lvlText w:val="%1.%2."/>
      <w:lvlJc w:val="left"/>
      <w:pPr>
        <w:ind w:left="1425" w:hanging="720"/>
      </w:pPr>
      <w:rPr>
        <w:rFonts w:hint="default"/>
      </w:rPr>
    </w:lvl>
    <w:lvl w:ilvl="2">
      <w:start w:val="1"/>
      <w:numFmt w:val="bullet"/>
      <w:lvlText w:val=""/>
      <w:lvlJc w:val="left"/>
      <w:pPr>
        <w:tabs>
          <w:tab w:val="num" w:pos="932"/>
        </w:tabs>
        <w:ind w:left="932" w:hanging="227"/>
      </w:pPr>
      <w:rPr>
        <w:rFonts w:ascii="Symbol" w:hAnsi="Symbol"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2145" w:hanging="1440"/>
      </w:pPr>
      <w:rPr>
        <w:rFonts w:hint="default"/>
      </w:rPr>
    </w:lvl>
    <w:lvl w:ilvl="5">
      <w:start w:val="1"/>
      <w:numFmt w:val="decimal"/>
      <w:isLgl/>
      <w:lvlText w:val="%1.%2.%3.%4.%5.%6."/>
      <w:lvlJc w:val="left"/>
      <w:pPr>
        <w:ind w:left="2505" w:hanging="180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865" w:hanging="2160"/>
      </w:pPr>
      <w:rPr>
        <w:rFonts w:hint="default"/>
      </w:rPr>
    </w:lvl>
    <w:lvl w:ilvl="8">
      <w:start w:val="1"/>
      <w:numFmt w:val="decimal"/>
      <w:isLgl/>
      <w:lvlText w:val="%1.%2.%3.%4.%5.%6.%7.%8.%9."/>
      <w:lvlJc w:val="left"/>
      <w:pPr>
        <w:ind w:left="3225" w:hanging="2520"/>
      </w:pPr>
      <w:rPr>
        <w:rFonts w:hint="default"/>
      </w:rPr>
    </w:lvl>
  </w:abstractNum>
  <w:abstractNum w:abstractNumId="71">
    <w:nsid w:val="5EBC17B6"/>
    <w:multiLevelType w:val="multilevel"/>
    <w:tmpl w:val="2012A290"/>
    <w:lvl w:ilvl="0">
      <w:start w:val="2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nsid w:val="639F09A0"/>
    <w:multiLevelType w:val="hybridMultilevel"/>
    <w:tmpl w:val="C9A2BE6C"/>
    <w:lvl w:ilvl="0" w:tplc="89E450C4">
      <w:start w:val="1"/>
      <w:numFmt w:val="upperRoman"/>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3">
    <w:nsid w:val="646125DA"/>
    <w:multiLevelType w:val="hybridMultilevel"/>
    <w:tmpl w:val="A83459F0"/>
    <w:lvl w:ilvl="0" w:tplc="9CFA92A2">
      <w:start w:val="50"/>
      <w:numFmt w:val="bullet"/>
      <w:lvlText w:val="-"/>
      <w:lvlJc w:val="left"/>
      <w:pPr>
        <w:ind w:left="2121" w:hanging="360"/>
      </w:pPr>
      <w:rPr>
        <w:rFonts w:ascii="Times New Roman" w:eastAsia="Times New Roman" w:hAnsi="Times New Roman" w:hint="default"/>
      </w:rPr>
    </w:lvl>
    <w:lvl w:ilvl="1" w:tplc="040C0003" w:tentative="1">
      <w:start w:val="1"/>
      <w:numFmt w:val="bullet"/>
      <w:lvlText w:val="o"/>
      <w:lvlJc w:val="left"/>
      <w:pPr>
        <w:ind w:left="2841" w:hanging="360"/>
      </w:pPr>
      <w:rPr>
        <w:rFonts w:ascii="Courier New" w:hAnsi="Courier New" w:hint="default"/>
      </w:rPr>
    </w:lvl>
    <w:lvl w:ilvl="2" w:tplc="040C0005" w:tentative="1">
      <w:start w:val="1"/>
      <w:numFmt w:val="bullet"/>
      <w:lvlText w:val=""/>
      <w:lvlJc w:val="left"/>
      <w:pPr>
        <w:ind w:left="3561" w:hanging="360"/>
      </w:pPr>
      <w:rPr>
        <w:rFonts w:ascii="Wingdings" w:hAnsi="Wingdings" w:hint="default"/>
      </w:rPr>
    </w:lvl>
    <w:lvl w:ilvl="3" w:tplc="040C0001" w:tentative="1">
      <w:start w:val="1"/>
      <w:numFmt w:val="bullet"/>
      <w:lvlText w:val=""/>
      <w:lvlJc w:val="left"/>
      <w:pPr>
        <w:ind w:left="4281" w:hanging="360"/>
      </w:pPr>
      <w:rPr>
        <w:rFonts w:ascii="Symbol" w:hAnsi="Symbol" w:hint="default"/>
      </w:rPr>
    </w:lvl>
    <w:lvl w:ilvl="4" w:tplc="040C0003" w:tentative="1">
      <w:start w:val="1"/>
      <w:numFmt w:val="bullet"/>
      <w:lvlText w:val="o"/>
      <w:lvlJc w:val="left"/>
      <w:pPr>
        <w:ind w:left="5001" w:hanging="360"/>
      </w:pPr>
      <w:rPr>
        <w:rFonts w:ascii="Courier New" w:hAnsi="Courier New" w:hint="default"/>
      </w:rPr>
    </w:lvl>
    <w:lvl w:ilvl="5" w:tplc="040C0005" w:tentative="1">
      <w:start w:val="1"/>
      <w:numFmt w:val="bullet"/>
      <w:lvlText w:val=""/>
      <w:lvlJc w:val="left"/>
      <w:pPr>
        <w:ind w:left="5721" w:hanging="360"/>
      </w:pPr>
      <w:rPr>
        <w:rFonts w:ascii="Wingdings" w:hAnsi="Wingdings" w:hint="default"/>
      </w:rPr>
    </w:lvl>
    <w:lvl w:ilvl="6" w:tplc="040C0001" w:tentative="1">
      <w:start w:val="1"/>
      <w:numFmt w:val="bullet"/>
      <w:lvlText w:val=""/>
      <w:lvlJc w:val="left"/>
      <w:pPr>
        <w:ind w:left="6441" w:hanging="360"/>
      </w:pPr>
      <w:rPr>
        <w:rFonts w:ascii="Symbol" w:hAnsi="Symbol" w:hint="default"/>
      </w:rPr>
    </w:lvl>
    <w:lvl w:ilvl="7" w:tplc="040C0003" w:tentative="1">
      <w:start w:val="1"/>
      <w:numFmt w:val="bullet"/>
      <w:lvlText w:val="o"/>
      <w:lvlJc w:val="left"/>
      <w:pPr>
        <w:ind w:left="7161" w:hanging="360"/>
      </w:pPr>
      <w:rPr>
        <w:rFonts w:ascii="Courier New" w:hAnsi="Courier New" w:hint="default"/>
      </w:rPr>
    </w:lvl>
    <w:lvl w:ilvl="8" w:tplc="040C0005" w:tentative="1">
      <w:start w:val="1"/>
      <w:numFmt w:val="bullet"/>
      <w:lvlText w:val=""/>
      <w:lvlJc w:val="left"/>
      <w:pPr>
        <w:ind w:left="7881" w:hanging="360"/>
      </w:pPr>
      <w:rPr>
        <w:rFonts w:ascii="Wingdings" w:hAnsi="Wingdings" w:hint="default"/>
      </w:rPr>
    </w:lvl>
  </w:abstractNum>
  <w:abstractNum w:abstractNumId="74">
    <w:nsid w:val="64950110"/>
    <w:multiLevelType w:val="hybridMultilevel"/>
    <w:tmpl w:val="F5FEA424"/>
    <w:lvl w:ilvl="0" w:tplc="46EE6572">
      <w:start w:val="4"/>
      <w:numFmt w:val="bullet"/>
      <w:lvlText w:val="-"/>
      <w:lvlJc w:val="left"/>
      <w:pPr>
        <w:tabs>
          <w:tab w:val="num" w:pos="1020"/>
        </w:tabs>
        <w:ind w:left="1020" w:hanging="340"/>
      </w:pPr>
      <w:rPr>
        <w:rFonts w:ascii="Arial Narrow" w:eastAsia="Times New Roman" w:hAnsi="Arial Narrow" w:cs="Tahoma" w:hint="default"/>
        <w:color w:val="auto"/>
      </w:rPr>
    </w:lvl>
    <w:lvl w:ilvl="1" w:tplc="040C0003">
      <w:start w:val="1"/>
      <w:numFmt w:val="bullet"/>
      <w:lvlText w:val="o"/>
      <w:lvlJc w:val="left"/>
      <w:pPr>
        <w:tabs>
          <w:tab w:val="num" w:pos="2120"/>
        </w:tabs>
        <w:ind w:left="2120" w:hanging="360"/>
      </w:pPr>
      <w:rPr>
        <w:rFonts w:ascii="Courier New" w:hAnsi="Courier New" w:cs="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cs="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cs="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75">
    <w:nsid w:val="67503BF8"/>
    <w:multiLevelType w:val="multilevel"/>
    <w:tmpl w:val="38E2B9BE"/>
    <w:lvl w:ilvl="0">
      <w:start w:val="3"/>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nsid w:val="67B54F76"/>
    <w:multiLevelType w:val="hybridMultilevel"/>
    <w:tmpl w:val="5F42DBC4"/>
    <w:lvl w:ilvl="0" w:tplc="DE5E42F2">
      <w:start w:val="1"/>
      <w:numFmt w:val="bullet"/>
      <w:lvlText w:val=""/>
      <w:lvlJc w:val="left"/>
      <w:pPr>
        <w:tabs>
          <w:tab w:val="num" w:pos="1020"/>
        </w:tabs>
        <w:ind w:left="1020" w:hanging="340"/>
      </w:pPr>
      <w:rPr>
        <w:rFonts w:ascii="Symbol" w:hAnsi="Symbol" w:hint="default"/>
        <w:color w:val="auto"/>
      </w:rPr>
    </w:lvl>
    <w:lvl w:ilvl="1" w:tplc="040C0003">
      <w:start w:val="1"/>
      <w:numFmt w:val="bullet"/>
      <w:lvlText w:val="o"/>
      <w:lvlJc w:val="left"/>
      <w:pPr>
        <w:tabs>
          <w:tab w:val="num" w:pos="2120"/>
        </w:tabs>
        <w:ind w:left="2120" w:hanging="360"/>
      </w:pPr>
      <w:rPr>
        <w:rFonts w:ascii="Courier New" w:hAnsi="Courier New" w:cs="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cs="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cs="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77">
    <w:nsid w:val="68887B41"/>
    <w:multiLevelType w:val="hybridMultilevel"/>
    <w:tmpl w:val="A53EC640"/>
    <w:lvl w:ilvl="0" w:tplc="040C0001">
      <w:start w:val="1"/>
      <w:numFmt w:val="bullet"/>
      <w:lvlText w:val=""/>
      <w:lvlJc w:val="left"/>
      <w:pPr>
        <w:ind w:left="2121" w:hanging="360"/>
      </w:pPr>
      <w:rPr>
        <w:rFonts w:ascii="Symbol" w:hAnsi="Symbol" w:hint="default"/>
      </w:rPr>
    </w:lvl>
    <w:lvl w:ilvl="1" w:tplc="040C0003" w:tentative="1">
      <w:start w:val="1"/>
      <w:numFmt w:val="bullet"/>
      <w:lvlText w:val="o"/>
      <w:lvlJc w:val="left"/>
      <w:pPr>
        <w:ind w:left="2841" w:hanging="360"/>
      </w:pPr>
      <w:rPr>
        <w:rFonts w:ascii="Courier New" w:hAnsi="Courier New" w:hint="default"/>
      </w:rPr>
    </w:lvl>
    <w:lvl w:ilvl="2" w:tplc="040C0005" w:tentative="1">
      <w:start w:val="1"/>
      <w:numFmt w:val="bullet"/>
      <w:lvlText w:val=""/>
      <w:lvlJc w:val="left"/>
      <w:pPr>
        <w:ind w:left="3561" w:hanging="360"/>
      </w:pPr>
      <w:rPr>
        <w:rFonts w:ascii="Wingdings" w:hAnsi="Wingdings" w:hint="default"/>
      </w:rPr>
    </w:lvl>
    <w:lvl w:ilvl="3" w:tplc="040C0001" w:tentative="1">
      <w:start w:val="1"/>
      <w:numFmt w:val="bullet"/>
      <w:lvlText w:val=""/>
      <w:lvlJc w:val="left"/>
      <w:pPr>
        <w:ind w:left="4281" w:hanging="360"/>
      </w:pPr>
      <w:rPr>
        <w:rFonts w:ascii="Symbol" w:hAnsi="Symbol" w:hint="default"/>
      </w:rPr>
    </w:lvl>
    <w:lvl w:ilvl="4" w:tplc="040C0003" w:tentative="1">
      <w:start w:val="1"/>
      <w:numFmt w:val="bullet"/>
      <w:lvlText w:val="o"/>
      <w:lvlJc w:val="left"/>
      <w:pPr>
        <w:ind w:left="5001" w:hanging="360"/>
      </w:pPr>
      <w:rPr>
        <w:rFonts w:ascii="Courier New" w:hAnsi="Courier New" w:hint="default"/>
      </w:rPr>
    </w:lvl>
    <w:lvl w:ilvl="5" w:tplc="040C0005" w:tentative="1">
      <w:start w:val="1"/>
      <w:numFmt w:val="bullet"/>
      <w:lvlText w:val=""/>
      <w:lvlJc w:val="left"/>
      <w:pPr>
        <w:ind w:left="5721" w:hanging="360"/>
      </w:pPr>
      <w:rPr>
        <w:rFonts w:ascii="Wingdings" w:hAnsi="Wingdings" w:hint="default"/>
      </w:rPr>
    </w:lvl>
    <w:lvl w:ilvl="6" w:tplc="040C0001" w:tentative="1">
      <w:start w:val="1"/>
      <w:numFmt w:val="bullet"/>
      <w:lvlText w:val=""/>
      <w:lvlJc w:val="left"/>
      <w:pPr>
        <w:ind w:left="6441" w:hanging="360"/>
      </w:pPr>
      <w:rPr>
        <w:rFonts w:ascii="Symbol" w:hAnsi="Symbol" w:hint="default"/>
      </w:rPr>
    </w:lvl>
    <w:lvl w:ilvl="7" w:tplc="040C0003" w:tentative="1">
      <w:start w:val="1"/>
      <w:numFmt w:val="bullet"/>
      <w:lvlText w:val="o"/>
      <w:lvlJc w:val="left"/>
      <w:pPr>
        <w:ind w:left="7161" w:hanging="360"/>
      </w:pPr>
      <w:rPr>
        <w:rFonts w:ascii="Courier New" w:hAnsi="Courier New" w:hint="default"/>
      </w:rPr>
    </w:lvl>
    <w:lvl w:ilvl="8" w:tplc="040C0005" w:tentative="1">
      <w:start w:val="1"/>
      <w:numFmt w:val="bullet"/>
      <w:lvlText w:val=""/>
      <w:lvlJc w:val="left"/>
      <w:pPr>
        <w:ind w:left="7881" w:hanging="360"/>
      </w:pPr>
      <w:rPr>
        <w:rFonts w:ascii="Wingdings" w:hAnsi="Wingdings" w:hint="default"/>
      </w:rPr>
    </w:lvl>
  </w:abstractNum>
  <w:abstractNum w:abstractNumId="78">
    <w:nsid w:val="6B42195E"/>
    <w:multiLevelType w:val="multilevel"/>
    <w:tmpl w:val="07BCF170"/>
    <w:lvl w:ilvl="0">
      <w:start w:val="4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nsid w:val="6EB32026"/>
    <w:multiLevelType w:val="multilevel"/>
    <w:tmpl w:val="A38A604C"/>
    <w:lvl w:ilvl="0">
      <w:start w:val="3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nsid w:val="6F1F47FC"/>
    <w:multiLevelType w:val="hybridMultilevel"/>
    <w:tmpl w:val="E2DED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nsid w:val="712618FF"/>
    <w:multiLevelType w:val="multilevel"/>
    <w:tmpl w:val="77B4D878"/>
    <w:lvl w:ilvl="0">
      <w:start w:val="3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nsid w:val="71813331"/>
    <w:multiLevelType w:val="hybridMultilevel"/>
    <w:tmpl w:val="2FF2CA9E"/>
    <w:lvl w:ilvl="0" w:tplc="84F40E28">
      <w:start w:val="19"/>
      <w:numFmt w:val="decimal"/>
      <w:lvlText w:val="%1."/>
      <w:lvlJc w:val="left"/>
      <w:pPr>
        <w:ind w:left="2757" w:hanging="994"/>
        <w:jc w:val="left"/>
      </w:pPr>
      <w:rPr>
        <w:rFonts w:ascii="Microsoft PhagsPa" w:eastAsia="Microsoft PhagsPa" w:hAnsi="Microsoft PhagsPa" w:cs="Microsoft PhagsPa" w:hint="default"/>
        <w:b/>
        <w:bCs/>
        <w:i w:val="0"/>
        <w:iCs w:val="0"/>
        <w:spacing w:val="0"/>
        <w:w w:val="99"/>
        <w:sz w:val="20"/>
        <w:szCs w:val="20"/>
        <w:lang w:val="fr-FR" w:eastAsia="en-US" w:bidi="ar-SA"/>
      </w:rPr>
    </w:lvl>
    <w:lvl w:ilvl="1" w:tplc="8084D06C">
      <w:numFmt w:val="bullet"/>
      <w:lvlText w:val="•"/>
      <w:lvlJc w:val="left"/>
      <w:pPr>
        <w:ind w:left="3562" w:hanging="994"/>
      </w:pPr>
      <w:rPr>
        <w:rFonts w:hint="default"/>
        <w:lang w:val="fr-FR" w:eastAsia="en-US" w:bidi="ar-SA"/>
      </w:rPr>
    </w:lvl>
    <w:lvl w:ilvl="2" w:tplc="34424368">
      <w:numFmt w:val="bullet"/>
      <w:lvlText w:val="•"/>
      <w:lvlJc w:val="left"/>
      <w:pPr>
        <w:ind w:left="4365" w:hanging="994"/>
      </w:pPr>
      <w:rPr>
        <w:rFonts w:hint="default"/>
        <w:lang w:val="fr-FR" w:eastAsia="en-US" w:bidi="ar-SA"/>
      </w:rPr>
    </w:lvl>
    <w:lvl w:ilvl="3" w:tplc="66ECFFCA">
      <w:numFmt w:val="bullet"/>
      <w:lvlText w:val="•"/>
      <w:lvlJc w:val="left"/>
      <w:pPr>
        <w:ind w:left="5167" w:hanging="994"/>
      </w:pPr>
      <w:rPr>
        <w:rFonts w:hint="default"/>
        <w:lang w:val="fr-FR" w:eastAsia="en-US" w:bidi="ar-SA"/>
      </w:rPr>
    </w:lvl>
    <w:lvl w:ilvl="4" w:tplc="95DA740E">
      <w:numFmt w:val="bullet"/>
      <w:lvlText w:val="•"/>
      <w:lvlJc w:val="left"/>
      <w:pPr>
        <w:ind w:left="5970" w:hanging="994"/>
      </w:pPr>
      <w:rPr>
        <w:rFonts w:hint="default"/>
        <w:lang w:val="fr-FR" w:eastAsia="en-US" w:bidi="ar-SA"/>
      </w:rPr>
    </w:lvl>
    <w:lvl w:ilvl="5" w:tplc="C5643A04">
      <w:numFmt w:val="bullet"/>
      <w:lvlText w:val="•"/>
      <w:lvlJc w:val="left"/>
      <w:pPr>
        <w:ind w:left="6773" w:hanging="994"/>
      </w:pPr>
      <w:rPr>
        <w:rFonts w:hint="default"/>
        <w:lang w:val="fr-FR" w:eastAsia="en-US" w:bidi="ar-SA"/>
      </w:rPr>
    </w:lvl>
    <w:lvl w:ilvl="6" w:tplc="133AE9FA">
      <w:numFmt w:val="bullet"/>
      <w:lvlText w:val="•"/>
      <w:lvlJc w:val="left"/>
      <w:pPr>
        <w:ind w:left="7575" w:hanging="994"/>
      </w:pPr>
      <w:rPr>
        <w:rFonts w:hint="default"/>
        <w:lang w:val="fr-FR" w:eastAsia="en-US" w:bidi="ar-SA"/>
      </w:rPr>
    </w:lvl>
    <w:lvl w:ilvl="7" w:tplc="C3C4F15C">
      <w:numFmt w:val="bullet"/>
      <w:lvlText w:val="•"/>
      <w:lvlJc w:val="left"/>
      <w:pPr>
        <w:ind w:left="8378" w:hanging="994"/>
      </w:pPr>
      <w:rPr>
        <w:rFonts w:hint="default"/>
        <w:lang w:val="fr-FR" w:eastAsia="en-US" w:bidi="ar-SA"/>
      </w:rPr>
    </w:lvl>
    <w:lvl w:ilvl="8" w:tplc="02C81122">
      <w:numFmt w:val="bullet"/>
      <w:lvlText w:val="•"/>
      <w:lvlJc w:val="left"/>
      <w:pPr>
        <w:ind w:left="9181" w:hanging="994"/>
      </w:pPr>
      <w:rPr>
        <w:rFonts w:hint="default"/>
        <w:lang w:val="fr-FR" w:eastAsia="en-US" w:bidi="ar-SA"/>
      </w:rPr>
    </w:lvl>
  </w:abstractNum>
  <w:abstractNum w:abstractNumId="83">
    <w:nsid w:val="72E505D0"/>
    <w:multiLevelType w:val="hybridMultilevel"/>
    <w:tmpl w:val="36D4B786"/>
    <w:lvl w:ilvl="0" w:tplc="FFFFFFFF">
      <w:start w:val="1"/>
      <w:numFmt w:val="bullet"/>
      <w:lvlText w:val=""/>
      <w:lvlJc w:val="left"/>
      <w:pPr>
        <w:tabs>
          <w:tab w:val="num" w:pos="227"/>
        </w:tabs>
        <w:ind w:left="227" w:hanging="22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4">
    <w:nsid w:val="76126E40"/>
    <w:multiLevelType w:val="hybridMultilevel"/>
    <w:tmpl w:val="83BC4562"/>
    <w:lvl w:ilvl="0" w:tplc="DD4C409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nsid w:val="779029CD"/>
    <w:multiLevelType w:val="hybridMultilevel"/>
    <w:tmpl w:val="91223340"/>
    <w:lvl w:ilvl="0" w:tplc="DE5E42F2">
      <w:start w:val="1"/>
      <w:numFmt w:val="bullet"/>
      <w:lvlText w:val=""/>
      <w:lvlJc w:val="left"/>
      <w:pPr>
        <w:tabs>
          <w:tab w:val="num" w:pos="1020"/>
        </w:tabs>
        <w:ind w:left="1020" w:hanging="340"/>
      </w:pPr>
      <w:rPr>
        <w:rFonts w:ascii="Symbol" w:hAnsi="Symbol" w:hint="default"/>
        <w:color w:val="auto"/>
      </w:rPr>
    </w:lvl>
    <w:lvl w:ilvl="1" w:tplc="040C0003">
      <w:start w:val="1"/>
      <w:numFmt w:val="bullet"/>
      <w:lvlText w:val="o"/>
      <w:lvlJc w:val="left"/>
      <w:pPr>
        <w:tabs>
          <w:tab w:val="num" w:pos="2120"/>
        </w:tabs>
        <w:ind w:left="2120" w:hanging="360"/>
      </w:pPr>
      <w:rPr>
        <w:rFonts w:ascii="Courier New" w:hAnsi="Courier New" w:cs="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cs="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cs="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86">
    <w:nsid w:val="77972347"/>
    <w:multiLevelType w:val="multilevel"/>
    <w:tmpl w:val="7A267908"/>
    <w:lvl w:ilvl="0">
      <w:start w:val="2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nsid w:val="77FD6B8C"/>
    <w:multiLevelType w:val="multilevel"/>
    <w:tmpl w:val="865AA4D2"/>
    <w:lvl w:ilvl="0">
      <w:start w:val="2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nsid w:val="78DE20C0"/>
    <w:multiLevelType w:val="multilevel"/>
    <w:tmpl w:val="55E4A6FA"/>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A93312F"/>
    <w:multiLevelType w:val="multilevel"/>
    <w:tmpl w:val="0E0678F2"/>
    <w:lvl w:ilvl="0">
      <w:start w:val="1"/>
      <w:numFmt w:val="decimal"/>
      <w:pStyle w:val="Style1"/>
      <w:lvlText w:val="LOT %1 :"/>
      <w:lvlJc w:val="left"/>
      <w:pPr>
        <w:tabs>
          <w:tab w:val="num" w:pos="510"/>
        </w:tabs>
        <w:ind w:left="1361" w:hanging="1361"/>
      </w:pPr>
      <w:rPr>
        <w:rFonts w:ascii="Arial" w:hAnsi="Arial" w:hint="default"/>
        <w:b/>
        <w:i w:val="0"/>
        <w:sz w:val="32"/>
        <w:szCs w:val="32"/>
        <w:u w:val="none"/>
      </w:rPr>
    </w:lvl>
    <w:lvl w:ilvl="1">
      <w:start w:val="1"/>
      <w:numFmt w:val="decimal"/>
      <w:lvlRestart w:val="0"/>
      <w:lvlText w:val="%1.%2."/>
      <w:lvlJc w:val="left"/>
      <w:pPr>
        <w:tabs>
          <w:tab w:val="num" w:pos="0"/>
        </w:tabs>
        <w:ind w:left="0" w:firstLine="0"/>
      </w:pPr>
      <w:rPr>
        <w:rFonts w:ascii="Arial" w:hAnsi="Arial" w:hint="default"/>
        <w:b/>
        <w:i w:val="0"/>
        <w:color w:val="auto"/>
        <w:sz w:val="28"/>
        <w:szCs w:val="28"/>
      </w:rPr>
    </w:lvl>
    <w:lvl w:ilvl="2">
      <w:start w:val="1"/>
      <w:numFmt w:val="decimal"/>
      <w:pStyle w:val="Style1"/>
      <w:lvlText w:val="%1.%2.%3"/>
      <w:lvlJc w:val="left"/>
      <w:pPr>
        <w:tabs>
          <w:tab w:val="num" w:pos="720"/>
        </w:tabs>
        <w:ind w:left="720" w:hanging="720"/>
      </w:pPr>
      <w:rPr>
        <w:rFonts w:ascii="Arial" w:hAnsi="Arial" w:hint="default"/>
        <w:b/>
        <w:i/>
        <w:sz w:val="24"/>
        <w:szCs w:val="24"/>
      </w:rPr>
    </w:lvl>
    <w:lvl w:ilvl="3">
      <w:start w:val="1"/>
      <w:numFmt w:val="none"/>
      <w:lvlRestart w:val="0"/>
      <w:lvlText w:val=""/>
      <w:lvlJc w:val="left"/>
      <w:pPr>
        <w:tabs>
          <w:tab w:val="num" w:pos="720"/>
        </w:tabs>
        <w:ind w:left="720" w:hanging="720"/>
      </w:pPr>
      <w:rPr>
        <w:rFonts w:ascii="Arial" w:hAnsi="Arial" w:hint="default"/>
        <w:b w:val="0"/>
        <w:i w:val="0"/>
        <w:sz w:val="20"/>
        <w:szCs w:val="20"/>
      </w:rPr>
    </w:lvl>
    <w:lvl w:ilvl="4">
      <w:start w:val="1"/>
      <w:numFmt w:val="none"/>
      <w:lvlText w:val=""/>
      <w:lvlJc w:val="left"/>
      <w:pPr>
        <w:tabs>
          <w:tab w:val="num" w:pos="1080"/>
        </w:tabs>
        <w:ind w:left="1080" w:hanging="1080"/>
      </w:pPr>
      <w:rPr>
        <w:rFonts w:hint="default"/>
      </w:rPr>
    </w:lvl>
    <w:lvl w:ilvl="5">
      <w:start w:val="1"/>
      <w:numFmt w:val="none"/>
      <w:lvlText w:val=""/>
      <w:lvlJc w:val="left"/>
      <w:pPr>
        <w:tabs>
          <w:tab w:val="num" w:pos="1080"/>
        </w:tabs>
        <w:ind w:left="1080" w:hanging="1080"/>
      </w:pPr>
      <w:rPr>
        <w:rFonts w:hint="default"/>
      </w:rPr>
    </w:lvl>
    <w:lvl w:ilvl="6">
      <w:start w:val="1"/>
      <w:numFmt w:val="none"/>
      <w:lvlText w:val=""/>
      <w:lvlJc w:val="left"/>
      <w:pPr>
        <w:tabs>
          <w:tab w:val="num" w:pos="1440"/>
        </w:tabs>
        <w:ind w:left="1440" w:hanging="1440"/>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800"/>
        </w:tabs>
        <w:ind w:left="1800" w:hanging="1800"/>
      </w:pPr>
      <w:rPr>
        <w:rFonts w:hint="default"/>
      </w:rPr>
    </w:lvl>
  </w:abstractNum>
  <w:abstractNum w:abstractNumId="90">
    <w:nsid w:val="7B937C0D"/>
    <w:multiLevelType w:val="hybridMultilevel"/>
    <w:tmpl w:val="A4E0B84E"/>
    <w:lvl w:ilvl="0" w:tplc="FFFFFFFF">
      <w:start w:val="8"/>
      <w:numFmt w:val="bullet"/>
      <w:lvlText w:val="-"/>
      <w:lvlJc w:val="left"/>
      <w:pPr>
        <w:tabs>
          <w:tab w:val="num" w:pos="907"/>
        </w:tabs>
        <w:ind w:left="907" w:hanging="567"/>
      </w:pPr>
      <w:rPr>
        <w:rFonts w:ascii="Arial Narrow" w:eastAsia="Times New Roman" w:hAnsi="Arial Narrow" w:cs="Times New Roman" w:hint="default"/>
        <w:color w:val="auto"/>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1">
    <w:nsid w:val="7C8B2F22"/>
    <w:multiLevelType w:val="multilevel"/>
    <w:tmpl w:val="FEC8087C"/>
    <w:lvl w:ilvl="0">
      <w:start w:val="9"/>
      <w:numFmt w:val="upperRoman"/>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nsid w:val="7CF47E26"/>
    <w:multiLevelType w:val="multilevel"/>
    <w:tmpl w:val="261676B8"/>
    <w:lvl w:ilvl="0">
      <w:start w:val="1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nsid w:val="7F2F7F4C"/>
    <w:multiLevelType w:val="hybridMultilevel"/>
    <w:tmpl w:val="82B4BFA0"/>
    <w:lvl w:ilvl="0" w:tplc="A4E21A66">
      <w:start w:val="1"/>
      <w:numFmt w:val="upperLetter"/>
      <w:lvlText w:val="%1."/>
      <w:lvlJc w:val="left"/>
      <w:pPr>
        <w:ind w:left="786" w:hanging="360"/>
      </w:pPr>
      <w:rPr>
        <w:rFonts w:hint="default"/>
      </w:rPr>
    </w:lvl>
    <w:lvl w:ilvl="1" w:tplc="C7AC8494">
      <w:start w:val="1"/>
      <w:numFmt w:val="lowerLetter"/>
      <w:lvlText w:val="%2."/>
      <w:lvlJc w:val="left"/>
      <w:pPr>
        <w:ind w:left="1506" w:hanging="360"/>
      </w:pPr>
      <w:rPr>
        <w:sz w:val="28"/>
      </w:rPr>
    </w:lvl>
    <w:lvl w:ilvl="2" w:tplc="1CDA58B4">
      <w:start w:val="1"/>
      <w:numFmt w:val="decimal"/>
      <w:lvlText w:val="%3-"/>
      <w:lvlJc w:val="left"/>
      <w:pPr>
        <w:ind w:left="2406" w:hanging="360"/>
      </w:pPr>
      <w:rPr>
        <w:rFonts w:hint="default"/>
      </w:rPr>
    </w:lvl>
    <w:lvl w:ilvl="3" w:tplc="099C0566">
      <w:start w:val="1"/>
      <w:numFmt w:val="decimal"/>
      <w:lvlText w:val="%4)"/>
      <w:lvlJc w:val="left"/>
      <w:pPr>
        <w:ind w:left="2946" w:hanging="360"/>
      </w:pPr>
      <w:rPr>
        <w:rFonts w:hint="default"/>
      </w:rPr>
    </w:lvl>
    <w:lvl w:ilvl="4" w:tplc="4F54BA04">
      <w:start w:val="1"/>
      <w:numFmt w:val="upperLetter"/>
      <w:lvlText w:val="%5-"/>
      <w:lvlJc w:val="left"/>
      <w:pPr>
        <w:ind w:left="3666" w:hanging="360"/>
      </w:pPr>
      <w:rPr>
        <w:rFonts w:ascii="Tahoma" w:hAnsi="Tahoma" w:cs="Tahoma" w:hint="default"/>
      </w:rPr>
    </w:lvl>
    <w:lvl w:ilvl="5" w:tplc="D936879A">
      <w:start w:val="1"/>
      <w:numFmt w:val="bullet"/>
      <w:lvlText w:val="-"/>
      <w:lvlJc w:val="left"/>
      <w:pPr>
        <w:ind w:left="4566" w:hanging="360"/>
      </w:pPr>
      <w:rPr>
        <w:rFonts w:ascii="Tahoma" w:eastAsia="Times New Roman" w:hAnsi="Tahoma" w:cs="Tahoma" w:hint="default"/>
      </w:r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num w:numId="1">
    <w:abstractNumId w:val="62"/>
  </w:num>
  <w:num w:numId="2">
    <w:abstractNumId w:val="31"/>
  </w:num>
  <w:num w:numId="3">
    <w:abstractNumId w:val="58"/>
  </w:num>
  <w:num w:numId="4">
    <w:abstractNumId w:val="0"/>
  </w:num>
  <w:num w:numId="5">
    <w:abstractNumId w:val="36"/>
  </w:num>
  <w:num w:numId="6">
    <w:abstractNumId w:val="68"/>
  </w:num>
  <w:num w:numId="7">
    <w:abstractNumId w:val="38"/>
  </w:num>
  <w:num w:numId="8">
    <w:abstractNumId w:val="89"/>
  </w:num>
  <w:num w:numId="9">
    <w:abstractNumId w:val="50"/>
  </w:num>
  <w:num w:numId="10">
    <w:abstractNumId w:val="19"/>
  </w:num>
  <w:num w:numId="11">
    <w:abstractNumId w:val="76"/>
  </w:num>
  <w:num w:numId="12">
    <w:abstractNumId w:val="7"/>
  </w:num>
  <w:num w:numId="13">
    <w:abstractNumId w:val="85"/>
  </w:num>
  <w:num w:numId="14">
    <w:abstractNumId w:val="49"/>
  </w:num>
  <w:num w:numId="15">
    <w:abstractNumId w:val="73"/>
  </w:num>
  <w:num w:numId="16">
    <w:abstractNumId w:val="77"/>
  </w:num>
  <w:num w:numId="17">
    <w:abstractNumId w:val="51"/>
  </w:num>
  <w:num w:numId="18">
    <w:abstractNumId w:val="53"/>
  </w:num>
  <w:num w:numId="19">
    <w:abstractNumId w:val="14"/>
  </w:num>
  <w:num w:numId="20">
    <w:abstractNumId w:val="74"/>
  </w:num>
  <w:num w:numId="21">
    <w:abstractNumId w:val="21"/>
  </w:num>
  <w:num w:numId="22">
    <w:abstractNumId w:val="88"/>
  </w:num>
  <w:num w:numId="23">
    <w:abstractNumId w:val="16"/>
  </w:num>
  <w:num w:numId="24">
    <w:abstractNumId w:val="42"/>
  </w:num>
  <w:num w:numId="25">
    <w:abstractNumId w:val="45"/>
  </w:num>
  <w:num w:numId="26">
    <w:abstractNumId w:val="92"/>
  </w:num>
  <w:num w:numId="27">
    <w:abstractNumId w:val="27"/>
  </w:num>
  <w:num w:numId="28">
    <w:abstractNumId w:val="87"/>
  </w:num>
  <w:num w:numId="29">
    <w:abstractNumId w:val="30"/>
  </w:num>
  <w:num w:numId="30">
    <w:abstractNumId w:val="10"/>
  </w:num>
  <w:num w:numId="31">
    <w:abstractNumId w:val="71"/>
  </w:num>
  <w:num w:numId="32">
    <w:abstractNumId w:val="33"/>
  </w:num>
  <w:num w:numId="33">
    <w:abstractNumId w:val="86"/>
  </w:num>
  <w:num w:numId="34">
    <w:abstractNumId w:val="5"/>
  </w:num>
  <w:num w:numId="35">
    <w:abstractNumId w:val="25"/>
  </w:num>
  <w:num w:numId="36">
    <w:abstractNumId w:val="52"/>
  </w:num>
  <w:num w:numId="37">
    <w:abstractNumId w:val="65"/>
  </w:num>
  <w:num w:numId="38">
    <w:abstractNumId w:val="46"/>
  </w:num>
  <w:num w:numId="39">
    <w:abstractNumId w:val="81"/>
  </w:num>
  <w:num w:numId="40">
    <w:abstractNumId w:val="66"/>
  </w:num>
  <w:num w:numId="41">
    <w:abstractNumId w:val="64"/>
  </w:num>
  <w:num w:numId="42">
    <w:abstractNumId w:val="43"/>
  </w:num>
  <w:num w:numId="43">
    <w:abstractNumId w:val="79"/>
  </w:num>
  <w:num w:numId="44">
    <w:abstractNumId w:val="35"/>
  </w:num>
  <w:num w:numId="45">
    <w:abstractNumId w:val="15"/>
  </w:num>
  <w:num w:numId="46">
    <w:abstractNumId w:val="20"/>
  </w:num>
  <w:num w:numId="47">
    <w:abstractNumId w:val="41"/>
  </w:num>
  <w:num w:numId="48">
    <w:abstractNumId w:val="26"/>
  </w:num>
  <w:num w:numId="49">
    <w:abstractNumId w:val="78"/>
  </w:num>
  <w:num w:numId="50">
    <w:abstractNumId w:val="55"/>
  </w:num>
  <w:num w:numId="51">
    <w:abstractNumId w:val="69"/>
  </w:num>
  <w:num w:numId="52">
    <w:abstractNumId w:val="47"/>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3"/>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
  </w:num>
  <w:num w:numId="58">
    <w:abstractNumId w:val="80"/>
  </w:num>
  <w:num w:numId="59">
    <w:abstractNumId w:val="63"/>
  </w:num>
  <w:num w:numId="60">
    <w:abstractNumId w:val="24"/>
  </w:num>
  <w:num w:numId="61">
    <w:abstractNumId w:val="3"/>
  </w:num>
  <w:num w:numId="62">
    <w:abstractNumId w:val="59"/>
  </w:num>
  <w:num w:numId="63">
    <w:abstractNumId w:val="54"/>
  </w:num>
  <w:num w:numId="64">
    <w:abstractNumId w:val="39"/>
  </w:num>
  <w:num w:numId="65">
    <w:abstractNumId w:val="23"/>
  </w:num>
  <w:num w:numId="66">
    <w:abstractNumId w:val="70"/>
  </w:num>
  <w:num w:numId="67">
    <w:abstractNumId w:val="6"/>
  </w:num>
  <w:num w:numId="68">
    <w:abstractNumId w:val="44"/>
  </w:num>
  <w:num w:numId="69">
    <w:abstractNumId w:val="83"/>
  </w:num>
  <w:num w:numId="70">
    <w:abstractNumId w:val="90"/>
  </w:num>
  <w:num w:numId="71">
    <w:abstractNumId w:val="72"/>
  </w:num>
  <w:num w:numId="72">
    <w:abstractNumId w:val="56"/>
  </w:num>
  <w:num w:numId="73">
    <w:abstractNumId w:val="75"/>
  </w:num>
  <w:num w:numId="74">
    <w:abstractNumId w:val="4"/>
  </w:num>
  <w:num w:numId="75">
    <w:abstractNumId w:val="91"/>
  </w:num>
  <w:num w:numId="76">
    <w:abstractNumId w:val="29"/>
  </w:num>
  <w:num w:numId="77">
    <w:abstractNumId w:val="17"/>
  </w:num>
  <w:num w:numId="78">
    <w:abstractNumId w:val="8"/>
  </w:num>
  <w:num w:numId="79">
    <w:abstractNumId w:val="18"/>
  </w:num>
  <w:num w:numId="80">
    <w:abstractNumId w:val="67"/>
  </w:num>
  <w:num w:numId="81">
    <w:abstractNumId w:val="61"/>
  </w:num>
  <w:num w:numId="82">
    <w:abstractNumId w:val="32"/>
  </w:num>
  <w:num w:numId="83">
    <w:abstractNumId w:val="13"/>
  </w:num>
  <w:num w:numId="84">
    <w:abstractNumId w:val="28"/>
  </w:num>
  <w:num w:numId="85">
    <w:abstractNumId w:val="12"/>
  </w:num>
  <w:num w:numId="86">
    <w:abstractNumId w:val="48"/>
  </w:num>
  <w:num w:numId="87">
    <w:abstractNumId w:val="82"/>
  </w:num>
  <w:num w:numId="88">
    <w:abstractNumId w:val="57"/>
  </w:num>
  <w:num w:numId="89">
    <w:abstractNumId w:val="37"/>
  </w:num>
  <w:num w:numId="90">
    <w:abstractNumId w:val="60"/>
  </w:num>
  <w:num w:numId="91">
    <w:abstractNumId w:val="84"/>
  </w:num>
  <w:num w:numId="92">
    <w:abstractNumId w:val="34"/>
  </w:num>
  <w:num w:numId="93">
    <w:abstractNumId w:val="22"/>
  </w:num>
  <w:num w:numId="94">
    <w:abstractNumId w:val="1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bordersDoNotSurroundFooter/>
  <w:activeWritingStyle w:appName="MSWord" w:lang="fr-FR" w:vendorID="9" w:dllVersion="512" w:checkStyle="1"/>
  <w:activeWritingStyle w:appName="MSWord" w:lang="nl-NL" w:vendorID="1" w:dllVersion="512" w:checkStyle="1"/>
  <w:activeWritingStyle w:appName="MSWord" w:lang="pt-PT" w:vendorID="13" w:dllVersion="513" w:checkStyle="1"/>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5AB"/>
    <w:rsid w:val="0000026E"/>
    <w:rsid w:val="000005AF"/>
    <w:rsid w:val="00000EB9"/>
    <w:rsid w:val="00001D2F"/>
    <w:rsid w:val="000032AA"/>
    <w:rsid w:val="00004CC0"/>
    <w:rsid w:val="00005017"/>
    <w:rsid w:val="00005B95"/>
    <w:rsid w:val="0001347D"/>
    <w:rsid w:val="000149A7"/>
    <w:rsid w:val="0001505C"/>
    <w:rsid w:val="00017871"/>
    <w:rsid w:val="000201EE"/>
    <w:rsid w:val="00021E60"/>
    <w:rsid w:val="00022273"/>
    <w:rsid w:val="00022FF3"/>
    <w:rsid w:val="0002303E"/>
    <w:rsid w:val="000230E5"/>
    <w:rsid w:val="000231AB"/>
    <w:rsid w:val="000232D0"/>
    <w:rsid w:val="00024095"/>
    <w:rsid w:val="000259DC"/>
    <w:rsid w:val="00026080"/>
    <w:rsid w:val="000318A5"/>
    <w:rsid w:val="00031EAF"/>
    <w:rsid w:val="00032E19"/>
    <w:rsid w:val="0003363B"/>
    <w:rsid w:val="000343FC"/>
    <w:rsid w:val="0003492C"/>
    <w:rsid w:val="000361F7"/>
    <w:rsid w:val="00036991"/>
    <w:rsid w:val="000372C8"/>
    <w:rsid w:val="00037AC5"/>
    <w:rsid w:val="00040FAA"/>
    <w:rsid w:val="00041395"/>
    <w:rsid w:val="00042C1D"/>
    <w:rsid w:val="00043FC7"/>
    <w:rsid w:val="000443AC"/>
    <w:rsid w:val="00044D9F"/>
    <w:rsid w:val="000452D9"/>
    <w:rsid w:val="00045AF5"/>
    <w:rsid w:val="00045B92"/>
    <w:rsid w:val="00045DFD"/>
    <w:rsid w:val="0004600E"/>
    <w:rsid w:val="000462BA"/>
    <w:rsid w:val="00046395"/>
    <w:rsid w:val="00047CC2"/>
    <w:rsid w:val="0005065C"/>
    <w:rsid w:val="00051937"/>
    <w:rsid w:val="00051EA5"/>
    <w:rsid w:val="00051FF9"/>
    <w:rsid w:val="0005210B"/>
    <w:rsid w:val="00053794"/>
    <w:rsid w:val="00053B46"/>
    <w:rsid w:val="000545D2"/>
    <w:rsid w:val="0005468B"/>
    <w:rsid w:val="000547EE"/>
    <w:rsid w:val="00054E82"/>
    <w:rsid w:val="0005535D"/>
    <w:rsid w:val="00055D97"/>
    <w:rsid w:val="00056F81"/>
    <w:rsid w:val="00057654"/>
    <w:rsid w:val="00057A65"/>
    <w:rsid w:val="00057C94"/>
    <w:rsid w:val="00057E15"/>
    <w:rsid w:val="00057F23"/>
    <w:rsid w:val="0006083C"/>
    <w:rsid w:val="00062F9B"/>
    <w:rsid w:val="00063244"/>
    <w:rsid w:val="0006340A"/>
    <w:rsid w:val="00063BA3"/>
    <w:rsid w:val="00064E92"/>
    <w:rsid w:val="00065553"/>
    <w:rsid w:val="00065A31"/>
    <w:rsid w:val="00066BB4"/>
    <w:rsid w:val="000671B0"/>
    <w:rsid w:val="00067D3D"/>
    <w:rsid w:val="00067D3E"/>
    <w:rsid w:val="00071B20"/>
    <w:rsid w:val="0007297B"/>
    <w:rsid w:val="00073BAD"/>
    <w:rsid w:val="00074EF4"/>
    <w:rsid w:val="00075271"/>
    <w:rsid w:val="0008124C"/>
    <w:rsid w:val="00081CAB"/>
    <w:rsid w:val="000823E1"/>
    <w:rsid w:val="000827AC"/>
    <w:rsid w:val="00083C97"/>
    <w:rsid w:val="00085005"/>
    <w:rsid w:val="00086BEE"/>
    <w:rsid w:val="00086FA8"/>
    <w:rsid w:val="00086FA9"/>
    <w:rsid w:val="00087387"/>
    <w:rsid w:val="0009125E"/>
    <w:rsid w:val="000933E3"/>
    <w:rsid w:val="0009406A"/>
    <w:rsid w:val="0009451E"/>
    <w:rsid w:val="000950F0"/>
    <w:rsid w:val="00095605"/>
    <w:rsid w:val="00096652"/>
    <w:rsid w:val="0009728C"/>
    <w:rsid w:val="00097710"/>
    <w:rsid w:val="000A0BEE"/>
    <w:rsid w:val="000A15B1"/>
    <w:rsid w:val="000A345D"/>
    <w:rsid w:val="000A36B0"/>
    <w:rsid w:val="000A46D2"/>
    <w:rsid w:val="000A51E1"/>
    <w:rsid w:val="000A6523"/>
    <w:rsid w:val="000A6655"/>
    <w:rsid w:val="000A6E1D"/>
    <w:rsid w:val="000A74E2"/>
    <w:rsid w:val="000B1179"/>
    <w:rsid w:val="000B1E8D"/>
    <w:rsid w:val="000B219D"/>
    <w:rsid w:val="000B389F"/>
    <w:rsid w:val="000B5828"/>
    <w:rsid w:val="000B68D0"/>
    <w:rsid w:val="000B71F3"/>
    <w:rsid w:val="000B7705"/>
    <w:rsid w:val="000C019E"/>
    <w:rsid w:val="000C108E"/>
    <w:rsid w:val="000C2842"/>
    <w:rsid w:val="000C3835"/>
    <w:rsid w:val="000C3B8D"/>
    <w:rsid w:val="000C4540"/>
    <w:rsid w:val="000C4F43"/>
    <w:rsid w:val="000C5C4D"/>
    <w:rsid w:val="000C63B5"/>
    <w:rsid w:val="000C6C1D"/>
    <w:rsid w:val="000C6D1B"/>
    <w:rsid w:val="000C6E3C"/>
    <w:rsid w:val="000C7C04"/>
    <w:rsid w:val="000D0459"/>
    <w:rsid w:val="000D0E74"/>
    <w:rsid w:val="000D1197"/>
    <w:rsid w:val="000D2BE3"/>
    <w:rsid w:val="000D3841"/>
    <w:rsid w:val="000D399F"/>
    <w:rsid w:val="000D4374"/>
    <w:rsid w:val="000D44FC"/>
    <w:rsid w:val="000D5238"/>
    <w:rsid w:val="000D5755"/>
    <w:rsid w:val="000D74E6"/>
    <w:rsid w:val="000E07D9"/>
    <w:rsid w:val="000E0856"/>
    <w:rsid w:val="000E09C6"/>
    <w:rsid w:val="000E0F99"/>
    <w:rsid w:val="000E156C"/>
    <w:rsid w:val="000E1C05"/>
    <w:rsid w:val="000E48AA"/>
    <w:rsid w:val="000E4D68"/>
    <w:rsid w:val="000E5286"/>
    <w:rsid w:val="000E5EFE"/>
    <w:rsid w:val="000E6693"/>
    <w:rsid w:val="000E73FA"/>
    <w:rsid w:val="000E78A9"/>
    <w:rsid w:val="000F2480"/>
    <w:rsid w:val="000F2B5E"/>
    <w:rsid w:val="000F2DFB"/>
    <w:rsid w:val="000F4556"/>
    <w:rsid w:val="000F4E1E"/>
    <w:rsid w:val="000F555F"/>
    <w:rsid w:val="000F6A84"/>
    <w:rsid w:val="000F6EE5"/>
    <w:rsid w:val="000F7C91"/>
    <w:rsid w:val="00101581"/>
    <w:rsid w:val="00101D0A"/>
    <w:rsid w:val="00101D46"/>
    <w:rsid w:val="00101F1D"/>
    <w:rsid w:val="0010286D"/>
    <w:rsid w:val="0010299A"/>
    <w:rsid w:val="00102AFA"/>
    <w:rsid w:val="0010383B"/>
    <w:rsid w:val="00103BB1"/>
    <w:rsid w:val="00103EB0"/>
    <w:rsid w:val="00104379"/>
    <w:rsid w:val="0010448D"/>
    <w:rsid w:val="0010458B"/>
    <w:rsid w:val="0010499F"/>
    <w:rsid w:val="001052C6"/>
    <w:rsid w:val="00105DFA"/>
    <w:rsid w:val="00107F5C"/>
    <w:rsid w:val="00110B53"/>
    <w:rsid w:val="001122DC"/>
    <w:rsid w:val="00114364"/>
    <w:rsid w:val="00115216"/>
    <w:rsid w:val="00115649"/>
    <w:rsid w:val="0011622E"/>
    <w:rsid w:val="00116620"/>
    <w:rsid w:val="00120262"/>
    <w:rsid w:val="00120A36"/>
    <w:rsid w:val="00120B79"/>
    <w:rsid w:val="00120D40"/>
    <w:rsid w:val="00120EDC"/>
    <w:rsid w:val="001214E8"/>
    <w:rsid w:val="0012344C"/>
    <w:rsid w:val="0012365D"/>
    <w:rsid w:val="00124CC8"/>
    <w:rsid w:val="00124D53"/>
    <w:rsid w:val="00125B3C"/>
    <w:rsid w:val="00125C6B"/>
    <w:rsid w:val="00125F75"/>
    <w:rsid w:val="001261A6"/>
    <w:rsid w:val="001273F2"/>
    <w:rsid w:val="00130000"/>
    <w:rsid w:val="001316B9"/>
    <w:rsid w:val="00131E43"/>
    <w:rsid w:val="00132280"/>
    <w:rsid w:val="00132C59"/>
    <w:rsid w:val="00134E73"/>
    <w:rsid w:val="00134EEF"/>
    <w:rsid w:val="00135554"/>
    <w:rsid w:val="00136A31"/>
    <w:rsid w:val="00136BE1"/>
    <w:rsid w:val="001371B4"/>
    <w:rsid w:val="001374DA"/>
    <w:rsid w:val="001375A0"/>
    <w:rsid w:val="00137640"/>
    <w:rsid w:val="00137932"/>
    <w:rsid w:val="001433EC"/>
    <w:rsid w:val="00144919"/>
    <w:rsid w:val="00144A01"/>
    <w:rsid w:val="001458FD"/>
    <w:rsid w:val="00145EF2"/>
    <w:rsid w:val="001503D9"/>
    <w:rsid w:val="0015058C"/>
    <w:rsid w:val="0015152C"/>
    <w:rsid w:val="0015236F"/>
    <w:rsid w:val="001525A7"/>
    <w:rsid w:val="001532CA"/>
    <w:rsid w:val="0015333B"/>
    <w:rsid w:val="00153934"/>
    <w:rsid w:val="00153EA4"/>
    <w:rsid w:val="00154B4E"/>
    <w:rsid w:val="00155715"/>
    <w:rsid w:val="00156C36"/>
    <w:rsid w:val="0015701C"/>
    <w:rsid w:val="00160835"/>
    <w:rsid w:val="001609D8"/>
    <w:rsid w:val="00160B56"/>
    <w:rsid w:val="001613D7"/>
    <w:rsid w:val="00161683"/>
    <w:rsid w:val="001626F2"/>
    <w:rsid w:val="001630BB"/>
    <w:rsid w:val="00165BFF"/>
    <w:rsid w:val="00166DA1"/>
    <w:rsid w:val="001671CE"/>
    <w:rsid w:val="0016724D"/>
    <w:rsid w:val="001678CA"/>
    <w:rsid w:val="00170403"/>
    <w:rsid w:val="00170A98"/>
    <w:rsid w:val="00170AD8"/>
    <w:rsid w:val="00170E6A"/>
    <w:rsid w:val="00170F51"/>
    <w:rsid w:val="00172A9C"/>
    <w:rsid w:val="00174260"/>
    <w:rsid w:val="00174D61"/>
    <w:rsid w:val="00175DB9"/>
    <w:rsid w:val="001763A6"/>
    <w:rsid w:val="00176432"/>
    <w:rsid w:val="001803C4"/>
    <w:rsid w:val="00180BDC"/>
    <w:rsid w:val="00181539"/>
    <w:rsid w:val="00182584"/>
    <w:rsid w:val="0018282A"/>
    <w:rsid w:val="00184BDD"/>
    <w:rsid w:val="001852F8"/>
    <w:rsid w:val="001862E7"/>
    <w:rsid w:val="001870C5"/>
    <w:rsid w:val="00192C04"/>
    <w:rsid w:val="00194F6B"/>
    <w:rsid w:val="0019591D"/>
    <w:rsid w:val="00195E38"/>
    <w:rsid w:val="00196C05"/>
    <w:rsid w:val="001973A5"/>
    <w:rsid w:val="001A05BF"/>
    <w:rsid w:val="001A21A1"/>
    <w:rsid w:val="001A2EC3"/>
    <w:rsid w:val="001A3814"/>
    <w:rsid w:val="001A4B14"/>
    <w:rsid w:val="001A569A"/>
    <w:rsid w:val="001A5CDE"/>
    <w:rsid w:val="001A608A"/>
    <w:rsid w:val="001A6C34"/>
    <w:rsid w:val="001A6C83"/>
    <w:rsid w:val="001A6D5A"/>
    <w:rsid w:val="001A6E27"/>
    <w:rsid w:val="001A757B"/>
    <w:rsid w:val="001B06EB"/>
    <w:rsid w:val="001B08A5"/>
    <w:rsid w:val="001B1097"/>
    <w:rsid w:val="001B11EE"/>
    <w:rsid w:val="001B20B7"/>
    <w:rsid w:val="001B2569"/>
    <w:rsid w:val="001B3E56"/>
    <w:rsid w:val="001B41C7"/>
    <w:rsid w:val="001B5474"/>
    <w:rsid w:val="001B652A"/>
    <w:rsid w:val="001B6A04"/>
    <w:rsid w:val="001B71E0"/>
    <w:rsid w:val="001B779A"/>
    <w:rsid w:val="001B7D46"/>
    <w:rsid w:val="001C006C"/>
    <w:rsid w:val="001C03B4"/>
    <w:rsid w:val="001C12DF"/>
    <w:rsid w:val="001C1733"/>
    <w:rsid w:val="001C26A8"/>
    <w:rsid w:val="001C32C9"/>
    <w:rsid w:val="001C409F"/>
    <w:rsid w:val="001C427A"/>
    <w:rsid w:val="001C448E"/>
    <w:rsid w:val="001C4995"/>
    <w:rsid w:val="001C4E1F"/>
    <w:rsid w:val="001C62DC"/>
    <w:rsid w:val="001C6B71"/>
    <w:rsid w:val="001D0969"/>
    <w:rsid w:val="001D0F31"/>
    <w:rsid w:val="001D1559"/>
    <w:rsid w:val="001D2E6F"/>
    <w:rsid w:val="001D31CD"/>
    <w:rsid w:val="001D384A"/>
    <w:rsid w:val="001D52CE"/>
    <w:rsid w:val="001D5366"/>
    <w:rsid w:val="001D5BE5"/>
    <w:rsid w:val="001D6761"/>
    <w:rsid w:val="001D776B"/>
    <w:rsid w:val="001E0BD8"/>
    <w:rsid w:val="001E10C2"/>
    <w:rsid w:val="001E1EA8"/>
    <w:rsid w:val="001E2DAC"/>
    <w:rsid w:val="001E2F2E"/>
    <w:rsid w:val="001E3090"/>
    <w:rsid w:val="001E44B4"/>
    <w:rsid w:val="001E4655"/>
    <w:rsid w:val="001E50E5"/>
    <w:rsid w:val="001E5B3C"/>
    <w:rsid w:val="001E68A6"/>
    <w:rsid w:val="001F0247"/>
    <w:rsid w:val="001F049F"/>
    <w:rsid w:val="001F20BE"/>
    <w:rsid w:val="001F37F0"/>
    <w:rsid w:val="001F4E4D"/>
    <w:rsid w:val="001F5F61"/>
    <w:rsid w:val="002000FD"/>
    <w:rsid w:val="0020120B"/>
    <w:rsid w:val="002017F7"/>
    <w:rsid w:val="002022C1"/>
    <w:rsid w:val="00202A8E"/>
    <w:rsid w:val="0020378F"/>
    <w:rsid w:val="002047B9"/>
    <w:rsid w:val="002051FA"/>
    <w:rsid w:val="00205475"/>
    <w:rsid w:val="002061B2"/>
    <w:rsid w:val="00206EC2"/>
    <w:rsid w:val="00207361"/>
    <w:rsid w:val="00207647"/>
    <w:rsid w:val="00207A71"/>
    <w:rsid w:val="002117A9"/>
    <w:rsid w:val="00211B69"/>
    <w:rsid w:val="00212E15"/>
    <w:rsid w:val="00213244"/>
    <w:rsid w:val="0021346A"/>
    <w:rsid w:val="00213DED"/>
    <w:rsid w:val="00214F9F"/>
    <w:rsid w:val="0021524E"/>
    <w:rsid w:val="002152EC"/>
    <w:rsid w:val="002154B8"/>
    <w:rsid w:val="00215983"/>
    <w:rsid w:val="00215D4D"/>
    <w:rsid w:val="00217449"/>
    <w:rsid w:val="00217933"/>
    <w:rsid w:val="00220718"/>
    <w:rsid w:val="0022088B"/>
    <w:rsid w:val="00220E47"/>
    <w:rsid w:val="00220FC7"/>
    <w:rsid w:val="00221C3F"/>
    <w:rsid w:val="00224E38"/>
    <w:rsid w:val="002271A6"/>
    <w:rsid w:val="0022733D"/>
    <w:rsid w:val="0023047F"/>
    <w:rsid w:val="00230FA2"/>
    <w:rsid w:val="00231144"/>
    <w:rsid w:val="002311A0"/>
    <w:rsid w:val="00231381"/>
    <w:rsid w:val="00231928"/>
    <w:rsid w:val="00231947"/>
    <w:rsid w:val="0023224E"/>
    <w:rsid w:val="0023366F"/>
    <w:rsid w:val="002338CE"/>
    <w:rsid w:val="0023433C"/>
    <w:rsid w:val="00234847"/>
    <w:rsid w:val="00234C36"/>
    <w:rsid w:val="002354F6"/>
    <w:rsid w:val="00236366"/>
    <w:rsid w:val="0023716F"/>
    <w:rsid w:val="00237AC9"/>
    <w:rsid w:val="00240065"/>
    <w:rsid w:val="00240FC8"/>
    <w:rsid w:val="00241837"/>
    <w:rsid w:val="0024232D"/>
    <w:rsid w:val="00243806"/>
    <w:rsid w:val="00244149"/>
    <w:rsid w:val="002445AF"/>
    <w:rsid w:val="00244C5A"/>
    <w:rsid w:val="002457DB"/>
    <w:rsid w:val="00247087"/>
    <w:rsid w:val="00247604"/>
    <w:rsid w:val="00250564"/>
    <w:rsid w:val="00251964"/>
    <w:rsid w:val="0025246A"/>
    <w:rsid w:val="00254008"/>
    <w:rsid w:val="002545DE"/>
    <w:rsid w:val="002550BE"/>
    <w:rsid w:val="002553CE"/>
    <w:rsid w:val="0025711B"/>
    <w:rsid w:val="002573AD"/>
    <w:rsid w:val="0025747C"/>
    <w:rsid w:val="00261331"/>
    <w:rsid w:val="00262048"/>
    <w:rsid w:val="00263A65"/>
    <w:rsid w:val="0026407C"/>
    <w:rsid w:val="002659A4"/>
    <w:rsid w:val="00265F88"/>
    <w:rsid w:val="00266141"/>
    <w:rsid w:val="00267179"/>
    <w:rsid w:val="002715E5"/>
    <w:rsid w:val="00271B71"/>
    <w:rsid w:val="00271CAE"/>
    <w:rsid w:val="0027289A"/>
    <w:rsid w:val="0027360E"/>
    <w:rsid w:val="0027384E"/>
    <w:rsid w:val="00273A55"/>
    <w:rsid w:val="002770BE"/>
    <w:rsid w:val="002776EE"/>
    <w:rsid w:val="00277E1C"/>
    <w:rsid w:val="00280327"/>
    <w:rsid w:val="002803A1"/>
    <w:rsid w:val="00280716"/>
    <w:rsid w:val="0028262B"/>
    <w:rsid w:val="00282788"/>
    <w:rsid w:val="00282A52"/>
    <w:rsid w:val="00282D10"/>
    <w:rsid w:val="00282DE3"/>
    <w:rsid w:val="00284880"/>
    <w:rsid w:val="00286094"/>
    <w:rsid w:val="0028609B"/>
    <w:rsid w:val="0028674F"/>
    <w:rsid w:val="00286782"/>
    <w:rsid w:val="00286838"/>
    <w:rsid w:val="002869D9"/>
    <w:rsid w:val="002878DA"/>
    <w:rsid w:val="002905CA"/>
    <w:rsid w:val="002915AF"/>
    <w:rsid w:val="00292AA5"/>
    <w:rsid w:val="00292B65"/>
    <w:rsid w:val="00293A2E"/>
    <w:rsid w:val="00293F28"/>
    <w:rsid w:val="00295E44"/>
    <w:rsid w:val="002961D0"/>
    <w:rsid w:val="00296A13"/>
    <w:rsid w:val="00296AED"/>
    <w:rsid w:val="002972F6"/>
    <w:rsid w:val="00297C40"/>
    <w:rsid w:val="002A0782"/>
    <w:rsid w:val="002A160D"/>
    <w:rsid w:val="002A1FDE"/>
    <w:rsid w:val="002A2AD2"/>
    <w:rsid w:val="002A3BFE"/>
    <w:rsid w:val="002A469E"/>
    <w:rsid w:val="002A4E4E"/>
    <w:rsid w:val="002A545A"/>
    <w:rsid w:val="002A5CA1"/>
    <w:rsid w:val="002A68E7"/>
    <w:rsid w:val="002A6C6A"/>
    <w:rsid w:val="002A756C"/>
    <w:rsid w:val="002A7CE2"/>
    <w:rsid w:val="002B0E7F"/>
    <w:rsid w:val="002B1295"/>
    <w:rsid w:val="002B1D83"/>
    <w:rsid w:val="002B29FF"/>
    <w:rsid w:val="002B2EBA"/>
    <w:rsid w:val="002B552C"/>
    <w:rsid w:val="002B64F2"/>
    <w:rsid w:val="002B7BEE"/>
    <w:rsid w:val="002B7F09"/>
    <w:rsid w:val="002B7F3E"/>
    <w:rsid w:val="002C02EF"/>
    <w:rsid w:val="002C0AA7"/>
    <w:rsid w:val="002C1014"/>
    <w:rsid w:val="002C345C"/>
    <w:rsid w:val="002C38F2"/>
    <w:rsid w:val="002C4C59"/>
    <w:rsid w:val="002C4E04"/>
    <w:rsid w:val="002C4ED9"/>
    <w:rsid w:val="002C5821"/>
    <w:rsid w:val="002D0349"/>
    <w:rsid w:val="002D094A"/>
    <w:rsid w:val="002D0BCA"/>
    <w:rsid w:val="002D25B2"/>
    <w:rsid w:val="002D3165"/>
    <w:rsid w:val="002D36F0"/>
    <w:rsid w:val="002D4376"/>
    <w:rsid w:val="002D501C"/>
    <w:rsid w:val="002D61C9"/>
    <w:rsid w:val="002D6E15"/>
    <w:rsid w:val="002D70AC"/>
    <w:rsid w:val="002D732B"/>
    <w:rsid w:val="002D7662"/>
    <w:rsid w:val="002D7AAE"/>
    <w:rsid w:val="002E174E"/>
    <w:rsid w:val="002E4F34"/>
    <w:rsid w:val="002E4F87"/>
    <w:rsid w:val="002E53C0"/>
    <w:rsid w:val="002E5D1C"/>
    <w:rsid w:val="002E6242"/>
    <w:rsid w:val="002E7288"/>
    <w:rsid w:val="002E75A2"/>
    <w:rsid w:val="002E78F5"/>
    <w:rsid w:val="002E7BFC"/>
    <w:rsid w:val="002F1824"/>
    <w:rsid w:val="002F2855"/>
    <w:rsid w:val="002F334B"/>
    <w:rsid w:val="002F375A"/>
    <w:rsid w:val="002F3FEB"/>
    <w:rsid w:val="002F47A2"/>
    <w:rsid w:val="002F61E2"/>
    <w:rsid w:val="002F672D"/>
    <w:rsid w:val="002F777B"/>
    <w:rsid w:val="002F7FA3"/>
    <w:rsid w:val="0030156D"/>
    <w:rsid w:val="00303736"/>
    <w:rsid w:val="003064D3"/>
    <w:rsid w:val="00306E9E"/>
    <w:rsid w:val="00310F17"/>
    <w:rsid w:val="00311F9F"/>
    <w:rsid w:val="00313C3A"/>
    <w:rsid w:val="00315004"/>
    <w:rsid w:val="00315055"/>
    <w:rsid w:val="003156E9"/>
    <w:rsid w:val="00315C8D"/>
    <w:rsid w:val="003176E2"/>
    <w:rsid w:val="00320E55"/>
    <w:rsid w:val="00321038"/>
    <w:rsid w:val="00322135"/>
    <w:rsid w:val="003236F3"/>
    <w:rsid w:val="0032495F"/>
    <w:rsid w:val="00330FE8"/>
    <w:rsid w:val="003312EC"/>
    <w:rsid w:val="003326BD"/>
    <w:rsid w:val="00332876"/>
    <w:rsid w:val="00333102"/>
    <w:rsid w:val="00333F2A"/>
    <w:rsid w:val="00334126"/>
    <w:rsid w:val="00334539"/>
    <w:rsid w:val="0033567A"/>
    <w:rsid w:val="00335760"/>
    <w:rsid w:val="00336301"/>
    <w:rsid w:val="0033778C"/>
    <w:rsid w:val="0034195E"/>
    <w:rsid w:val="00343DFD"/>
    <w:rsid w:val="0034577F"/>
    <w:rsid w:val="00345EA6"/>
    <w:rsid w:val="00345F66"/>
    <w:rsid w:val="00347486"/>
    <w:rsid w:val="00347906"/>
    <w:rsid w:val="00351809"/>
    <w:rsid w:val="00351E66"/>
    <w:rsid w:val="0035397E"/>
    <w:rsid w:val="00353E48"/>
    <w:rsid w:val="00354914"/>
    <w:rsid w:val="003549AF"/>
    <w:rsid w:val="00354B40"/>
    <w:rsid w:val="003555C2"/>
    <w:rsid w:val="003557D0"/>
    <w:rsid w:val="00355A77"/>
    <w:rsid w:val="00355C5C"/>
    <w:rsid w:val="00355E89"/>
    <w:rsid w:val="0035643B"/>
    <w:rsid w:val="00356833"/>
    <w:rsid w:val="003572F7"/>
    <w:rsid w:val="00360344"/>
    <w:rsid w:val="0036254F"/>
    <w:rsid w:val="00362CDD"/>
    <w:rsid w:val="00364168"/>
    <w:rsid w:val="00365587"/>
    <w:rsid w:val="00367630"/>
    <w:rsid w:val="003732E4"/>
    <w:rsid w:val="003735D1"/>
    <w:rsid w:val="00373C01"/>
    <w:rsid w:val="00373CFE"/>
    <w:rsid w:val="00374346"/>
    <w:rsid w:val="0037540D"/>
    <w:rsid w:val="00375FBA"/>
    <w:rsid w:val="0037669A"/>
    <w:rsid w:val="00376CEA"/>
    <w:rsid w:val="00376E04"/>
    <w:rsid w:val="003771EE"/>
    <w:rsid w:val="0037737C"/>
    <w:rsid w:val="00377AE3"/>
    <w:rsid w:val="00377EB2"/>
    <w:rsid w:val="0038081C"/>
    <w:rsid w:val="0038089C"/>
    <w:rsid w:val="00380969"/>
    <w:rsid w:val="00380DEE"/>
    <w:rsid w:val="00381A67"/>
    <w:rsid w:val="00381DE6"/>
    <w:rsid w:val="00382BDA"/>
    <w:rsid w:val="00383054"/>
    <w:rsid w:val="00383290"/>
    <w:rsid w:val="003834BE"/>
    <w:rsid w:val="003838DD"/>
    <w:rsid w:val="003843C7"/>
    <w:rsid w:val="00385079"/>
    <w:rsid w:val="00385980"/>
    <w:rsid w:val="00385ACF"/>
    <w:rsid w:val="00385FCC"/>
    <w:rsid w:val="00386A88"/>
    <w:rsid w:val="00387812"/>
    <w:rsid w:val="0039117B"/>
    <w:rsid w:val="00391E90"/>
    <w:rsid w:val="00392378"/>
    <w:rsid w:val="003928A0"/>
    <w:rsid w:val="00393277"/>
    <w:rsid w:val="00393FD7"/>
    <w:rsid w:val="003951C9"/>
    <w:rsid w:val="00396078"/>
    <w:rsid w:val="003965A0"/>
    <w:rsid w:val="003968E7"/>
    <w:rsid w:val="003A0002"/>
    <w:rsid w:val="003A0AA2"/>
    <w:rsid w:val="003A0D03"/>
    <w:rsid w:val="003A1F81"/>
    <w:rsid w:val="003A318B"/>
    <w:rsid w:val="003A4369"/>
    <w:rsid w:val="003A5868"/>
    <w:rsid w:val="003A5FC8"/>
    <w:rsid w:val="003A6181"/>
    <w:rsid w:val="003A672C"/>
    <w:rsid w:val="003A6803"/>
    <w:rsid w:val="003A6878"/>
    <w:rsid w:val="003A7CCE"/>
    <w:rsid w:val="003A7F7B"/>
    <w:rsid w:val="003B1A1D"/>
    <w:rsid w:val="003B40B4"/>
    <w:rsid w:val="003B435D"/>
    <w:rsid w:val="003B46FD"/>
    <w:rsid w:val="003B528B"/>
    <w:rsid w:val="003B5313"/>
    <w:rsid w:val="003B5610"/>
    <w:rsid w:val="003B5915"/>
    <w:rsid w:val="003B6161"/>
    <w:rsid w:val="003B654A"/>
    <w:rsid w:val="003B66BF"/>
    <w:rsid w:val="003B72C3"/>
    <w:rsid w:val="003B76D0"/>
    <w:rsid w:val="003B7C93"/>
    <w:rsid w:val="003B7D5A"/>
    <w:rsid w:val="003C04EF"/>
    <w:rsid w:val="003C08B3"/>
    <w:rsid w:val="003C09BE"/>
    <w:rsid w:val="003C153E"/>
    <w:rsid w:val="003C2271"/>
    <w:rsid w:val="003C2AF6"/>
    <w:rsid w:val="003C3BB6"/>
    <w:rsid w:val="003C4329"/>
    <w:rsid w:val="003C516B"/>
    <w:rsid w:val="003C5FF5"/>
    <w:rsid w:val="003C68E1"/>
    <w:rsid w:val="003C69F6"/>
    <w:rsid w:val="003D0846"/>
    <w:rsid w:val="003D28FB"/>
    <w:rsid w:val="003D36A9"/>
    <w:rsid w:val="003D4C50"/>
    <w:rsid w:val="003D5657"/>
    <w:rsid w:val="003D5A58"/>
    <w:rsid w:val="003D6006"/>
    <w:rsid w:val="003D6342"/>
    <w:rsid w:val="003D6DBC"/>
    <w:rsid w:val="003D7715"/>
    <w:rsid w:val="003D7B86"/>
    <w:rsid w:val="003E01A1"/>
    <w:rsid w:val="003E0A24"/>
    <w:rsid w:val="003E0D5B"/>
    <w:rsid w:val="003E15C8"/>
    <w:rsid w:val="003E4947"/>
    <w:rsid w:val="003E5A48"/>
    <w:rsid w:val="003E612D"/>
    <w:rsid w:val="003E6159"/>
    <w:rsid w:val="003E61A1"/>
    <w:rsid w:val="003E6AAF"/>
    <w:rsid w:val="003F05DF"/>
    <w:rsid w:val="003F0693"/>
    <w:rsid w:val="003F1296"/>
    <w:rsid w:val="003F2146"/>
    <w:rsid w:val="003F2466"/>
    <w:rsid w:val="003F375E"/>
    <w:rsid w:val="003F389E"/>
    <w:rsid w:val="003F7191"/>
    <w:rsid w:val="004013FA"/>
    <w:rsid w:val="00402739"/>
    <w:rsid w:val="00402FB0"/>
    <w:rsid w:val="00403549"/>
    <w:rsid w:val="00403E61"/>
    <w:rsid w:val="00405143"/>
    <w:rsid w:val="00406111"/>
    <w:rsid w:val="00410391"/>
    <w:rsid w:val="0041223B"/>
    <w:rsid w:val="004125CE"/>
    <w:rsid w:val="00412F6C"/>
    <w:rsid w:val="0041462A"/>
    <w:rsid w:val="004147D4"/>
    <w:rsid w:val="00414D11"/>
    <w:rsid w:val="00414F98"/>
    <w:rsid w:val="00415DD5"/>
    <w:rsid w:val="004162D0"/>
    <w:rsid w:val="0042130C"/>
    <w:rsid w:val="00421A2F"/>
    <w:rsid w:val="00421A59"/>
    <w:rsid w:val="004237CD"/>
    <w:rsid w:val="00423B2C"/>
    <w:rsid w:val="00424482"/>
    <w:rsid w:val="004247B5"/>
    <w:rsid w:val="004248F9"/>
    <w:rsid w:val="00425186"/>
    <w:rsid w:val="00425552"/>
    <w:rsid w:val="00426BF9"/>
    <w:rsid w:val="00427705"/>
    <w:rsid w:val="00427E69"/>
    <w:rsid w:val="0043062C"/>
    <w:rsid w:val="00430B4C"/>
    <w:rsid w:val="0043165B"/>
    <w:rsid w:val="004352D0"/>
    <w:rsid w:val="00436347"/>
    <w:rsid w:val="0043642D"/>
    <w:rsid w:val="00436BA9"/>
    <w:rsid w:val="004374BB"/>
    <w:rsid w:val="004377F3"/>
    <w:rsid w:val="00440A26"/>
    <w:rsid w:val="00440CD7"/>
    <w:rsid w:val="004413F4"/>
    <w:rsid w:val="00441938"/>
    <w:rsid w:val="0044193D"/>
    <w:rsid w:val="00442370"/>
    <w:rsid w:val="004423CE"/>
    <w:rsid w:val="00442521"/>
    <w:rsid w:val="00442969"/>
    <w:rsid w:val="00444DFD"/>
    <w:rsid w:val="00445119"/>
    <w:rsid w:val="0044514B"/>
    <w:rsid w:val="00445318"/>
    <w:rsid w:val="00445968"/>
    <w:rsid w:val="00446062"/>
    <w:rsid w:val="0044641E"/>
    <w:rsid w:val="0044690A"/>
    <w:rsid w:val="00450C24"/>
    <w:rsid w:val="004513DD"/>
    <w:rsid w:val="0045192B"/>
    <w:rsid w:val="00451960"/>
    <w:rsid w:val="0045214B"/>
    <w:rsid w:val="00454AA9"/>
    <w:rsid w:val="00455876"/>
    <w:rsid w:val="0045693B"/>
    <w:rsid w:val="00456D7A"/>
    <w:rsid w:val="00456D89"/>
    <w:rsid w:val="0045711A"/>
    <w:rsid w:val="004578A5"/>
    <w:rsid w:val="00457A89"/>
    <w:rsid w:val="00460052"/>
    <w:rsid w:val="004605C1"/>
    <w:rsid w:val="00465DEB"/>
    <w:rsid w:val="00466F9F"/>
    <w:rsid w:val="0046761A"/>
    <w:rsid w:val="004700D7"/>
    <w:rsid w:val="004707C1"/>
    <w:rsid w:val="00470925"/>
    <w:rsid w:val="00471A4F"/>
    <w:rsid w:val="004720C5"/>
    <w:rsid w:val="004724DF"/>
    <w:rsid w:val="00474E08"/>
    <w:rsid w:val="00475B3F"/>
    <w:rsid w:val="00477B66"/>
    <w:rsid w:val="004804D5"/>
    <w:rsid w:val="00480E6C"/>
    <w:rsid w:val="00480FD4"/>
    <w:rsid w:val="00481C63"/>
    <w:rsid w:val="0048259D"/>
    <w:rsid w:val="00482A02"/>
    <w:rsid w:val="004850C2"/>
    <w:rsid w:val="00486126"/>
    <w:rsid w:val="004862F8"/>
    <w:rsid w:val="00487063"/>
    <w:rsid w:val="00487641"/>
    <w:rsid w:val="004916D8"/>
    <w:rsid w:val="0049314B"/>
    <w:rsid w:val="00493FBA"/>
    <w:rsid w:val="00494105"/>
    <w:rsid w:val="00494491"/>
    <w:rsid w:val="004965E7"/>
    <w:rsid w:val="004969D8"/>
    <w:rsid w:val="00496C16"/>
    <w:rsid w:val="00497DE4"/>
    <w:rsid w:val="004A0B2E"/>
    <w:rsid w:val="004A118A"/>
    <w:rsid w:val="004A2C26"/>
    <w:rsid w:val="004A3A59"/>
    <w:rsid w:val="004A3FF6"/>
    <w:rsid w:val="004A40F6"/>
    <w:rsid w:val="004A4C07"/>
    <w:rsid w:val="004A5AAF"/>
    <w:rsid w:val="004A734E"/>
    <w:rsid w:val="004B2823"/>
    <w:rsid w:val="004B3B17"/>
    <w:rsid w:val="004B538B"/>
    <w:rsid w:val="004B5704"/>
    <w:rsid w:val="004B5F3E"/>
    <w:rsid w:val="004B7F89"/>
    <w:rsid w:val="004C04B2"/>
    <w:rsid w:val="004C059F"/>
    <w:rsid w:val="004C0749"/>
    <w:rsid w:val="004C1C5D"/>
    <w:rsid w:val="004C26C9"/>
    <w:rsid w:val="004C27FF"/>
    <w:rsid w:val="004C2DBA"/>
    <w:rsid w:val="004C3C9F"/>
    <w:rsid w:val="004C4CE1"/>
    <w:rsid w:val="004C6DDE"/>
    <w:rsid w:val="004C6EAC"/>
    <w:rsid w:val="004C7439"/>
    <w:rsid w:val="004C7840"/>
    <w:rsid w:val="004D167D"/>
    <w:rsid w:val="004D176B"/>
    <w:rsid w:val="004D18F5"/>
    <w:rsid w:val="004D3C06"/>
    <w:rsid w:val="004D3DFC"/>
    <w:rsid w:val="004D3EE1"/>
    <w:rsid w:val="004D43DA"/>
    <w:rsid w:val="004D7312"/>
    <w:rsid w:val="004E0310"/>
    <w:rsid w:val="004E0391"/>
    <w:rsid w:val="004E051C"/>
    <w:rsid w:val="004E0859"/>
    <w:rsid w:val="004E1A6D"/>
    <w:rsid w:val="004E2E87"/>
    <w:rsid w:val="004E45D7"/>
    <w:rsid w:val="004E48FB"/>
    <w:rsid w:val="004E53BB"/>
    <w:rsid w:val="004E603E"/>
    <w:rsid w:val="004E620A"/>
    <w:rsid w:val="004E779C"/>
    <w:rsid w:val="004E7F7F"/>
    <w:rsid w:val="004F06F9"/>
    <w:rsid w:val="004F0C99"/>
    <w:rsid w:val="004F11AD"/>
    <w:rsid w:val="004F19E6"/>
    <w:rsid w:val="004F46CB"/>
    <w:rsid w:val="004F47B7"/>
    <w:rsid w:val="004F4F1D"/>
    <w:rsid w:val="004F5C2E"/>
    <w:rsid w:val="004F668D"/>
    <w:rsid w:val="004F74E0"/>
    <w:rsid w:val="005025CA"/>
    <w:rsid w:val="005035F8"/>
    <w:rsid w:val="00503649"/>
    <w:rsid w:val="00503D0C"/>
    <w:rsid w:val="00505C1B"/>
    <w:rsid w:val="00505CBC"/>
    <w:rsid w:val="00506F22"/>
    <w:rsid w:val="00510556"/>
    <w:rsid w:val="005109B4"/>
    <w:rsid w:val="00512E4C"/>
    <w:rsid w:val="00513467"/>
    <w:rsid w:val="00513D89"/>
    <w:rsid w:val="00514694"/>
    <w:rsid w:val="00514777"/>
    <w:rsid w:val="00514F01"/>
    <w:rsid w:val="00515073"/>
    <w:rsid w:val="00515B8F"/>
    <w:rsid w:val="00516B5B"/>
    <w:rsid w:val="00521464"/>
    <w:rsid w:val="005214B4"/>
    <w:rsid w:val="0052154B"/>
    <w:rsid w:val="00522FED"/>
    <w:rsid w:val="00524F00"/>
    <w:rsid w:val="00525A48"/>
    <w:rsid w:val="00525DB9"/>
    <w:rsid w:val="00526E12"/>
    <w:rsid w:val="0052731B"/>
    <w:rsid w:val="0053139A"/>
    <w:rsid w:val="00532A61"/>
    <w:rsid w:val="00532F58"/>
    <w:rsid w:val="00533464"/>
    <w:rsid w:val="005337A6"/>
    <w:rsid w:val="005343C3"/>
    <w:rsid w:val="00535756"/>
    <w:rsid w:val="005364B1"/>
    <w:rsid w:val="005379E6"/>
    <w:rsid w:val="00537CC6"/>
    <w:rsid w:val="00540EC2"/>
    <w:rsid w:val="005411EF"/>
    <w:rsid w:val="005413DA"/>
    <w:rsid w:val="00542760"/>
    <w:rsid w:val="00543022"/>
    <w:rsid w:val="00543279"/>
    <w:rsid w:val="005434BF"/>
    <w:rsid w:val="005435D2"/>
    <w:rsid w:val="00543A59"/>
    <w:rsid w:val="005443BF"/>
    <w:rsid w:val="0054499A"/>
    <w:rsid w:val="005449D1"/>
    <w:rsid w:val="00544D04"/>
    <w:rsid w:val="005463CD"/>
    <w:rsid w:val="00547752"/>
    <w:rsid w:val="00547E7A"/>
    <w:rsid w:val="00550359"/>
    <w:rsid w:val="0055040E"/>
    <w:rsid w:val="00550C2B"/>
    <w:rsid w:val="005520C9"/>
    <w:rsid w:val="00552605"/>
    <w:rsid w:val="00552C6F"/>
    <w:rsid w:val="00553476"/>
    <w:rsid w:val="00553F64"/>
    <w:rsid w:val="0055741A"/>
    <w:rsid w:val="005575B4"/>
    <w:rsid w:val="0056029B"/>
    <w:rsid w:val="00560920"/>
    <w:rsid w:val="00560BAD"/>
    <w:rsid w:val="00560EAE"/>
    <w:rsid w:val="0056397A"/>
    <w:rsid w:val="00563C19"/>
    <w:rsid w:val="00564173"/>
    <w:rsid w:val="0056466D"/>
    <w:rsid w:val="0056478C"/>
    <w:rsid w:val="00564821"/>
    <w:rsid w:val="00564CB2"/>
    <w:rsid w:val="005651A8"/>
    <w:rsid w:val="00565FFA"/>
    <w:rsid w:val="00566520"/>
    <w:rsid w:val="005665B7"/>
    <w:rsid w:val="00567060"/>
    <w:rsid w:val="0057068E"/>
    <w:rsid w:val="00571E89"/>
    <w:rsid w:val="00572CD2"/>
    <w:rsid w:val="00572D8A"/>
    <w:rsid w:val="0057364C"/>
    <w:rsid w:val="00573E63"/>
    <w:rsid w:val="00574BFC"/>
    <w:rsid w:val="00574E9D"/>
    <w:rsid w:val="00574EDC"/>
    <w:rsid w:val="00575F5B"/>
    <w:rsid w:val="00576B6F"/>
    <w:rsid w:val="00576DDE"/>
    <w:rsid w:val="005775F3"/>
    <w:rsid w:val="00577F30"/>
    <w:rsid w:val="00580E7C"/>
    <w:rsid w:val="005818D9"/>
    <w:rsid w:val="00582BF2"/>
    <w:rsid w:val="00582DC3"/>
    <w:rsid w:val="005831B7"/>
    <w:rsid w:val="005832F7"/>
    <w:rsid w:val="005835A8"/>
    <w:rsid w:val="00583E29"/>
    <w:rsid w:val="00584A0E"/>
    <w:rsid w:val="00586681"/>
    <w:rsid w:val="00586B6A"/>
    <w:rsid w:val="00591675"/>
    <w:rsid w:val="005916B0"/>
    <w:rsid w:val="00591A74"/>
    <w:rsid w:val="00592C32"/>
    <w:rsid w:val="00592DCF"/>
    <w:rsid w:val="00593104"/>
    <w:rsid w:val="005935A7"/>
    <w:rsid w:val="0059542A"/>
    <w:rsid w:val="005955AF"/>
    <w:rsid w:val="00595ECB"/>
    <w:rsid w:val="00595F62"/>
    <w:rsid w:val="00597345"/>
    <w:rsid w:val="005974FC"/>
    <w:rsid w:val="005A099C"/>
    <w:rsid w:val="005A0D88"/>
    <w:rsid w:val="005A248A"/>
    <w:rsid w:val="005A2494"/>
    <w:rsid w:val="005A2630"/>
    <w:rsid w:val="005A2CA6"/>
    <w:rsid w:val="005A2CD2"/>
    <w:rsid w:val="005A425E"/>
    <w:rsid w:val="005A5FA7"/>
    <w:rsid w:val="005A6167"/>
    <w:rsid w:val="005A6DC6"/>
    <w:rsid w:val="005A6E68"/>
    <w:rsid w:val="005B0208"/>
    <w:rsid w:val="005B1D48"/>
    <w:rsid w:val="005B2428"/>
    <w:rsid w:val="005B301F"/>
    <w:rsid w:val="005B3AEF"/>
    <w:rsid w:val="005B4DF1"/>
    <w:rsid w:val="005B7E53"/>
    <w:rsid w:val="005C08DE"/>
    <w:rsid w:val="005C09DE"/>
    <w:rsid w:val="005C1847"/>
    <w:rsid w:val="005C187C"/>
    <w:rsid w:val="005C2181"/>
    <w:rsid w:val="005C2793"/>
    <w:rsid w:val="005C3969"/>
    <w:rsid w:val="005C3A07"/>
    <w:rsid w:val="005C42CE"/>
    <w:rsid w:val="005C5B8D"/>
    <w:rsid w:val="005C6EFC"/>
    <w:rsid w:val="005C7882"/>
    <w:rsid w:val="005D132C"/>
    <w:rsid w:val="005D1699"/>
    <w:rsid w:val="005D198F"/>
    <w:rsid w:val="005D1A0D"/>
    <w:rsid w:val="005D1AB8"/>
    <w:rsid w:val="005D3C1D"/>
    <w:rsid w:val="005D4AF8"/>
    <w:rsid w:val="005D4CE2"/>
    <w:rsid w:val="005D5EA3"/>
    <w:rsid w:val="005D721D"/>
    <w:rsid w:val="005E0274"/>
    <w:rsid w:val="005E0559"/>
    <w:rsid w:val="005E08B1"/>
    <w:rsid w:val="005E11AB"/>
    <w:rsid w:val="005E18C7"/>
    <w:rsid w:val="005E30FB"/>
    <w:rsid w:val="005E4968"/>
    <w:rsid w:val="005E4E37"/>
    <w:rsid w:val="005E56DD"/>
    <w:rsid w:val="005E599F"/>
    <w:rsid w:val="005E5BCC"/>
    <w:rsid w:val="005E63C9"/>
    <w:rsid w:val="005E69A9"/>
    <w:rsid w:val="005F023F"/>
    <w:rsid w:val="005F068C"/>
    <w:rsid w:val="005F2D7C"/>
    <w:rsid w:val="005F35D9"/>
    <w:rsid w:val="005F3BB7"/>
    <w:rsid w:val="005F4879"/>
    <w:rsid w:val="005F4E34"/>
    <w:rsid w:val="005F4EF0"/>
    <w:rsid w:val="005F5022"/>
    <w:rsid w:val="005F5964"/>
    <w:rsid w:val="005F5AA8"/>
    <w:rsid w:val="005F67B4"/>
    <w:rsid w:val="005F796E"/>
    <w:rsid w:val="005F7F18"/>
    <w:rsid w:val="005F7F9F"/>
    <w:rsid w:val="006010A6"/>
    <w:rsid w:val="0060153E"/>
    <w:rsid w:val="006015BF"/>
    <w:rsid w:val="006018A5"/>
    <w:rsid w:val="00602447"/>
    <w:rsid w:val="00602C62"/>
    <w:rsid w:val="00602C74"/>
    <w:rsid w:val="006048CC"/>
    <w:rsid w:val="006052DA"/>
    <w:rsid w:val="00605B2D"/>
    <w:rsid w:val="0060607F"/>
    <w:rsid w:val="00610130"/>
    <w:rsid w:val="0061044A"/>
    <w:rsid w:val="00610E5F"/>
    <w:rsid w:val="00612189"/>
    <w:rsid w:val="006127F8"/>
    <w:rsid w:val="0061289D"/>
    <w:rsid w:val="006149A5"/>
    <w:rsid w:val="006157AF"/>
    <w:rsid w:val="00616088"/>
    <w:rsid w:val="006179C1"/>
    <w:rsid w:val="00617FF9"/>
    <w:rsid w:val="00620AAD"/>
    <w:rsid w:val="0062173A"/>
    <w:rsid w:val="00621B00"/>
    <w:rsid w:val="00622903"/>
    <w:rsid w:val="0062399B"/>
    <w:rsid w:val="006248B3"/>
    <w:rsid w:val="006266C8"/>
    <w:rsid w:val="00626892"/>
    <w:rsid w:val="006269BA"/>
    <w:rsid w:val="006278ED"/>
    <w:rsid w:val="00627E4A"/>
    <w:rsid w:val="006303D3"/>
    <w:rsid w:val="006309A1"/>
    <w:rsid w:val="00632478"/>
    <w:rsid w:val="0063355F"/>
    <w:rsid w:val="00634CE9"/>
    <w:rsid w:val="006357F5"/>
    <w:rsid w:val="00635F92"/>
    <w:rsid w:val="006360FE"/>
    <w:rsid w:val="006366F9"/>
    <w:rsid w:val="006373A5"/>
    <w:rsid w:val="006416BC"/>
    <w:rsid w:val="006419E3"/>
    <w:rsid w:val="00641D64"/>
    <w:rsid w:val="00643152"/>
    <w:rsid w:val="006433AF"/>
    <w:rsid w:val="00643775"/>
    <w:rsid w:val="00643D80"/>
    <w:rsid w:val="006441BD"/>
    <w:rsid w:val="00644220"/>
    <w:rsid w:val="00644478"/>
    <w:rsid w:val="00644F1C"/>
    <w:rsid w:val="006452C3"/>
    <w:rsid w:val="006469F8"/>
    <w:rsid w:val="00650CAB"/>
    <w:rsid w:val="00651B26"/>
    <w:rsid w:val="00652921"/>
    <w:rsid w:val="0065324A"/>
    <w:rsid w:val="00653344"/>
    <w:rsid w:val="00653374"/>
    <w:rsid w:val="006535EC"/>
    <w:rsid w:val="00654E2A"/>
    <w:rsid w:val="0065795E"/>
    <w:rsid w:val="00660533"/>
    <w:rsid w:val="00661568"/>
    <w:rsid w:val="006617B4"/>
    <w:rsid w:val="00661C41"/>
    <w:rsid w:val="00662A12"/>
    <w:rsid w:val="00663AB1"/>
    <w:rsid w:val="00663B74"/>
    <w:rsid w:val="00663C9A"/>
    <w:rsid w:val="00664E6A"/>
    <w:rsid w:val="006651C8"/>
    <w:rsid w:val="00665364"/>
    <w:rsid w:val="00665503"/>
    <w:rsid w:val="00666445"/>
    <w:rsid w:val="0066687B"/>
    <w:rsid w:val="006711B1"/>
    <w:rsid w:val="006723FF"/>
    <w:rsid w:val="006729D7"/>
    <w:rsid w:val="00673036"/>
    <w:rsid w:val="00673DF1"/>
    <w:rsid w:val="00674D78"/>
    <w:rsid w:val="006750E3"/>
    <w:rsid w:val="0067556A"/>
    <w:rsid w:val="006757B4"/>
    <w:rsid w:val="006758EC"/>
    <w:rsid w:val="00676251"/>
    <w:rsid w:val="00677248"/>
    <w:rsid w:val="006803CF"/>
    <w:rsid w:val="00680B81"/>
    <w:rsid w:val="00681FB0"/>
    <w:rsid w:val="0068253B"/>
    <w:rsid w:val="0068374E"/>
    <w:rsid w:val="006844B7"/>
    <w:rsid w:val="006846EB"/>
    <w:rsid w:val="00685430"/>
    <w:rsid w:val="00685EEE"/>
    <w:rsid w:val="00686209"/>
    <w:rsid w:val="0068659C"/>
    <w:rsid w:val="0068757F"/>
    <w:rsid w:val="00687947"/>
    <w:rsid w:val="00687F88"/>
    <w:rsid w:val="0069086C"/>
    <w:rsid w:val="006910B9"/>
    <w:rsid w:val="00691F6F"/>
    <w:rsid w:val="006922FB"/>
    <w:rsid w:val="00692EE3"/>
    <w:rsid w:val="006942F5"/>
    <w:rsid w:val="006950D9"/>
    <w:rsid w:val="00695ADA"/>
    <w:rsid w:val="00695D7A"/>
    <w:rsid w:val="00696A55"/>
    <w:rsid w:val="00696D48"/>
    <w:rsid w:val="006971E4"/>
    <w:rsid w:val="006A01F5"/>
    <w:rsid w:val="006A0E65"/>
    <w:rsid w:val="006A1A2A"/>
    <w:rsid w:val="006A1D77"/>
    <w:rsid w:val="006A24D4"/>
    <w:rsid w:val="006A2F3B"/>
    <w:rsid w:val="006A5388"/>
    <w:rsid w:val="006B13FC"/>
    <w:rsid w:val="006B14AB"/>
    <w:rsid w:val="006B19AE"/>
    <w:rsid w:val="006B2E82"/>
    <w:rsid w:val="006B2FF3"/>
    <w:rsid w:val="006B3663"/>
    <w:rsid w:val="006B494D"/>
    <w:rsid w:val="006B51B6"/>
    <w:rsid w:val="006B6006"/>
    <w:rsid w:val="006B609F"/>
    <w:rsid w:val="006B6626"/>
    <w:rsid w:val="006B666A"/>
    <w:rsid w:val="006C0D0B"/>
    <w:rsid w:val="006C29AD"/>
    <w:rsid w:val="006C2FCE"/>
    <w:rsid w:val="006C35D1"/>
    <w:rsid w:val="006C40E3"/>
    <w:rsid w:val="006C69C8"/>
    <w:rsid w:val="006C6B97"/>
    <w:rsid w:val="006D2D70"/>
    <w:rsid w:val="006D3156"/>
    <w:rsid w:val="006D364F"/>
    <w:rsid w:val="006D3B07"/>
    <w:rsid w:val="006D3FE2"/>
    <w:rsid w:val="006D4143"/>
    <w:rsid w:val="006D5199"/>
    <w:rsid w:val="006D6678"/>
    <w:rsid w:val="006D69FC"/>
    <w:rsid w:val="006D7504"/>
    <w:rsid w:val="006D7603"/>
    <w:rsid w:val="006D773C"/>
    <w:rsid w:val="006E2700"/>
    <w:rsid w:val="006E2D88"/>
    <w:rsid w:val="006E34AD"/>
    <w:rsid w:val="006E4B30"/>
    <w:rsid w:val="006E64CE"/>
    <w:rsid w:val="006E686D"/>
    <w:rsid w:val="006E7E91"/>
    <w:rsid w:val="006F06EA"/>
    <w:rsid w:val="006F23F0"/>
    <w:rsid w:val="006F2E10"/>
    <w:rsid w:val="006F2EE7"/>
    <w:rsid w:val="006F3392"/>
    <w:rsid w:val="006F378F"/>
    <w:rsid w:val="006F3DEF"/>
    <w:rsid w:val="006F4358"/>
    <w:rsid w:val="006F43EB"/>
    <w:rsid w:val="006F6413"/>
    <w:rsid w:val="006F6F48"/>
    <w:rsid w:val="006F7A0A"/>
    <w:rsid w:val="0070001D"/>
    <w:rsid w:val="00700049"/>
    <w:rsid w:val="00700553"/>
    <w:rsid w:val="00700993"/>
    <w:rsid w:val="00701CEB"/>
    <w:rsid w:val="00701D3A"/>
    <w:rsid w:val="00701FE5"/>
    <w:rsid w:val="00704475"/>
    <w:rsid w:val="00705C5C"/>
    <w:rsid w:val="00706B4A"/>
    <w:rsid w:val="007076CB"/>
    <w:rsid w:val="00710F56"/>
    <w:rsid w:val="00711F1C"/>
    <w:rsid w:val="00711F2C"/>
    <w:rsid w:val="00712F7F"/>
    <w:rsid w:val="00713FF3"/>
    <w:rsid w:val="00714254"/>
    <w:rsid w:val="007149CF"/>
    <w:rsid w:val="00715A74"/>
    <w:rsid w:val="00715C08"/>
    <w:rsid w:val="00720CA6"/>
    <w:rsid w:val="00721D73"/>
    <w:rsid w:val="007224A4"/>
    <w:rsid w:val="007234D0"/>
    <w:rsid w:val="0072458C"/>
    <w:rsid w:val="00724B13"/>
    <w:rsid w:val="007262E6"/>
    <w:rsid w:val="00726937"/>
    <w:rsid w:val="00726CAF"/>
    <w:rsid w:val="00726E1F"/>
    <w:rsid w:val="0072741B"/>
    <w:rsid w:val="00727946"/>
    <w:rsid w:val="00727C15"/>
    <w:rsid w:val="007302DB"/>
    <w:rsid w:val="00731A95"/>
    <w:rsid w:val="007322F7"/>
    <w:rsid w:val="007327E8"/>
    <w:rsid w:val="00732BC9"/>
    <w:rsid w:val="00734308"/>
    <w:rsid w:val="00734DBC"/>
    <w:rsid w:val="00734FFB"/>
    <w:rsid w:val="00735C39"/>
    <w:rsid w:val="00737200"/>
    <w:rsid w:val="00737AED"/>
    <w:rsid w:val="00740512"/>
    <w:rsid w:val="00740E0D"/>
    <w:rsid w:val="00740E41"/>
    <w:rsid w:val="00741305"/>
    <w:rsid w:val="007418B3"/>
    <w:rsid w:val="00741C3C"/>
    <w:rsid w:val="0074250D"/>
    <w:rsid w:val="00743B21"/>
    <w:rsid w:val="00745463"/>
    <w:rsid w:val="00745B9B"/>
    <w:rsid w:val="00745FE3"/>
    <w:rsid w:val="00751051"/>
    <w:rsid w:val="00751FBA"/>
    <w:rsid w:val="0075248C"/>
    <w:rsid w:val="0075375A"/>
    <w:rsid w:val="0075431F"/>
    <w:rsid w:val="0075507A"/>
    <w:rsid w:val="00756583"/>
    <w:rsid w:val="00756BB8"/>
    <w:rsid w:val="0075718D"/>
    <w:rsid w:val="0075730C"/>
    <w:rsid w:val="007575F4"/>
    <w:rsid w:val="00760FE3"/>
    <w:rsid w:val="00761337"/>
    <w:rsid w:val="00761695"/>
    <w:rsid w:val="00761E91"/>
    <w:rsid w:val="00761F65"/>
    <w:rsid w:val="0076245C"/>
    <w:rsid w:val="007658F6"/>
    <w:rsid w:val="0076743C"/>
    <w:rsid w:val="00767556"/>
    <w:rsid w:val="00767D6E"/>
    <w:rsid w:val="00767FA6"/>
    <w:rsid w:val="007719DE"/>
    <w:rsid w:val="00771D08"/>
    <w:rsid w:val="00772C3F"/>
    <w:rsid w:val="007746D1"/>
    <w:rsid w:val="00774913"/>
    <w:rsid w:val="00774B0F"/>
    <w:rsid w:val="00774CFF"/>
    <w:rsid w:val="00775426"/>
    <w:rsid w:val="00775E0D"/>
    <w:rsid w:val="00776E96"/>
    <w:rsid w:val="00777967"/>
    <w:rsid w:val="007806C9"/>
    <w:rsid w:val="00780933"/>
    <w:rsid w:val="00781C86"/>
    <w:rsid w:val="007820A9"/>
    <w:rsid w:val="00782545"/>
    <w:rsid w:val="00782586"/>
    <w:rsid w:val="00782B65"/>
    <w:rsid w:val="00782D0B"/>
    <w:rsid w:val="00783CAB"/>
    <w:rsid w:val="00784AF3"/>
    <w:rsid w:val="0078592E"/>
    <w:rsid w:val="007871B4"/>
    <w:rsid w:val="00787639"/>
    <w:rsid w:val="00792134"/>
    <w:rsid w:val="00792393"/>
    <w:rsid w:val="00792FAB"/>
    <w:rsid w:val="007931BF"/>
    <w:rsid w:val="00793B09"/>
    <w:rsid w:val="00795971"/>
    <w:rsid w:val="00795B1B"/>
    <w:rsid w:val="00797453"/>
    <w:rsid w:val="007A0FBB"/>
    <w:rsid w:val="007A2167"/>
    <w:rsid w:val="007A21DB"/>
    <w:rsid w:val="007A238E"/>
    <w:rsid w:val="007A2B4B"/>
    <w:rsid w:val="007A338F"/>
    <w:rsid w:val="007A43BC"/>
    <w:rsid w:val="007A4424"/>
    <w:rsid w:val="007A5A64"/>
    <w:rsid w:val="007A69A5"/>
    <w:rsid w:val="007A6A54"/>
    <w:rsid w:val="007A76CF"/>
    <w:rsid w:val="007A7CE9"/>
    <w:rsid w:val="007B06F0"/>
    <w:rsid w:val="007B0F4E"/>
    <w:rsid w:val="007B11D9"/>
    <w:rsid w:val="007B199F"/>
    <w:rsid w:val="007B2C6F"/>
    <w:rsid w:val="007B3F4C"/>
    <w:rsid w:val="007B40DE"/>
    <w:rsid w:val="007B464A"/>
    <w:rsid w:val="007B4D64"/>
    <w:rsid w:val="007B55E2"/>
    <w:rsid w:val="007B5A80"/>
    <w:rsid w:val="007B650B"/>
    <w:rsid w:val="007B67D4"/>
    <w:rsid w:val="007B6EBC"/>
    <w:rsid w:val="007B717A"/>
    <w:rsid w:val="007B7F85"/>
    <w:rsid w:val="007C080F"/>
    <w:rsid w:val="007C0EE5"/>
    <w:rsid w:val="007C18D4"/>
    <w:rsid w:val="007C2E52"/>
    <w:rsid w:val="007C3729"/>
    <w:rsid w:val="007C3986"/>
    <w:rsid w:val="007C39C5"/>
    <w:rsid w:val="007C3E6C"/>
    <w:rsid w:val="007C46C6"/>
    <w:rsid w:val="007C56AB"/>
    <w:rsid w:val="007C6B1C"/>
    <w:rsid w:val="007C6B6A"/>
    <w:rsid w:val="007C6CD4"/>
    <w:rsid w:val="007C7F34"/>
    <w:rsid w:val="007C7FD8"/>
    <w:rsid w:val="007D2DB2"/>
    <w:rsid w:val="007D3459"/>
    <w:rsid w:val="007D40A6"/>
    <w:rsid w:val="007D46A2"/>
    <w:rsid w:val="007D4768"/>
    <w:rsid w:val="007D4C33"/>
    <w:rsid w:val="007D5116"/>
    <w:rsid w:val="007D5366"/>
    <w:rsid w:val="007D5833"/>
    <w:rsid w:val="007D6726"/>
    <w:rsid w:val="007E01CB"/>
    <w:rsid w:val="007E0C89"/>
    <w:rsid w:val="007E11CF"/>
    <w:rsid w:val="007E171D"/>
    <w:rsid w:val="007E17CB"/>
    <w:rsid w:val="007E1D71"/>
    <w:rsid w:val="007E2BE9"/>
    <w:rsid w:val="007E371F"/>
    <w:rsid w:val="007E40AE"/>
    <w:rsid w:val="007E4318"/>
    <w:rsid w:val="007E4575"/>
    <w:rsid w:val="007E4AC7"/>
    <w:rsid w:val="007E5187"/>
    <w:rsid w:val="007E6422"/>
    <w:rsid w:val="007E7025"/>
    <w:rsid w:val="007E7613"/>
    <w:rsid w:val="007E7818"/>
    <w:rsid w:val="007E7C8C"/>
    <w:rsid w:val="007E7D7B"/>
    <w:rsid w:val="007F06FE"/>
    <w:rsid w:val="007F0C20"/>
    <w:rsid w:val="007F18F8"/>
    <w:rsid w:val="007F2287"/>
    <w:rsid w:val="007F3AF2"/>
    <w:rsid w:val="007F3DE4"/>
    <w:rsid w:val="007F445E"/>
    <w:rsid w:val="007F49C3"/>
    <w:rsid w:val="007F4C79"/>
    <w:rsid w:val="007F60BB"/>
    <w:rsid w:val="007F6274"/>
    <w:rsid w:val="007F71EC"/>
    <w:rsid w:val="007F7A21"/>
    <w:rsid w:val="007F7CB2"/>
    <w:rsid w:val="007F7FE7"/>
    <w:rsid w:val="00800130"/>
    <w:rsid w:val="00801142"/>
    <w:rsid w:val="00802C88"/>
    <w:rsid w:val="0080385C"/>
    <w:rsid w:val="00804051"/>
    <w:rsid w:val="00804C98"/>
    <w:rsid w:val="00804E3F"/>
    <w:rsid w:val="00805308"/>
    <w:rsid w:val="00805C43"/>
    <w:rsid w:val="00805D24"/>
    <w:rsid w:val="008065E6"/>
    <w:rsid w:val="008076EA"/>
    <w:rsid w:val="00807865"/>
    <w:rsid w:val="00810650"/>
    <w:rsid w:val="008107C1"/>
    <w:rsid w:val="00810812"/>
    <w:rsid w:val="008132CD"/>
    <w:rsid w:val="00813D3D"/>
    <w:rsid w:val="00814A89"/>
    <w:rsid w:val="00814AAC"/>
    <w:rsid w:val="00814D31"/>
    <w:rsid w:val="00814F8D"/>
    <w:rsid w:val="00815485"/>
    <w:rsid w:val="00815EAD"/>
    <w:rsid w:val="00816D5E"/>
    <w:rsid w:val="0081741F"/>
    <w:rsid w:val="008204FD"/>
    <w:rsid w:val="00820E9C"/>
    <w:rsid w:val="0082151A"/>
    <w:rsid w:val="008219A3"/>
    <w:rsid w:val="00823D4C"/>
    <w:rsid w:val="00823F2A"/>
    <w:rsid w:val="008250CF"/>
    <w:rsid w:val="00825D86"/>
    <w:rsid w:val="00827F7C"/>
    <w:rsid w:val="0083040E"/>
    <w:rsid w:val="00831537"/>
    <w:rsid w:val="008319E9"/>
    <w:rsid w:val="008321DA"/>
    <w:rsid w:val="00832300"/>
    <w:rsid w:val="00832537"/>
    <w:rsid w:val="008328DA"/>
    <w:rsid w:val="00832A02"/>
    <w:rsid w:val="00836482"/>
    <w:rsid w:val="00840247"/>
    <w:rsid w:val="00840883"/>
    <w:rsid w:val="00841A72"/>
    <w:rsid w:val="00842A3A"/>
    <w:rsid w:val="00844CB6"/>
    <w:rsid w:val="00844F81"/>
    <w:rsid w:val="008457F2"/>
    <w:rsid w:val="008463BE"/>
    <w:rsid w:val="00846BAA"/>
    <w:rsid w:val="00847CE0"/>
    <w:rsid w:val="00850128"/>
    <w:rsid w:val="00850CC3"/>
    <w:rsid w:val="0085261D"/>
    <w:rsid w:val="0085431B"/>
    <w:rsid w:val="00854B4A"/>
    <w:rsid w:val="00854D0D"/>
    <w:rsid w:val="00855B8C"/>
    <w:rsid w:val="0085672C"/>
    <w:rsid w:val="00857836"/>
    <w:rsid w:val="00860173"/>
    <w:rsid w:val="00860779"/>
    <w:rsid w:val="00860E92"/>
    <w:rsid w:val="008622A5"/>
    <w:rsid w:val="0086278B"/>
    <w:rsid w:val="00863156"/>
    <w:rsid w:val="008634B6"/>
    <w:rsid w:val="008635BE"/>
    <w:rsid w:val="00864143"/>
    <w:rsid w:val="008647C4"/>
    <w:rsid w:val="00865262"/>
    <w:rsid w:val="008663FF"/>
    <w:rsid w:val="0086647D"/>
    <w:rsid w:val="00866E83"/>
    <w:rsid w:val="00867AE8"/>
    <w:rsid w:val="00871BB7"/>
    <w:rsid w:val="008723EA"/>
    <w:rsid w:val="00872D09"/>
    <w:rsid w:val="00872F90"/>
    <w:rsid w:val="00873BAA"/>
    <w:rsid w:val="008768F5"/>
    <w:rsid w:val="008769A7"/>
    <w:rsid w:val="00877000"/>
    <w:rsid w:val="008803D8"/>
    <w:rsid w:val="00880BF5"/>
    <w:rsid w:val="00881B18"/>
    <w:rsid w:val="00883258"/>
    <w:rsid w:val="00883DE2"/>
    <w:rsid w:val="0088413D"/>
    <w:rsid w:val="0088588F"/>
    <w:rsid w:val="00885E0A"/>
    <w:rsid w:val="008866BF"/>
    <w:rsid w:val="00887DF6"/>
    <w:rsid w:val="00890004"/>
    <w:rsid w:val="00890CF6"/>
    <w:rsid w:val="008911DD"/>
    <w:rsid w:val="008912E2"/>
    <w:rsid w:val="00891CB6"/>
    <w:rsid w:val="00892344"/>
    <w:rsid w:val="0089243D"/>
    <w:rsid w:val="00892692"/>
    <w:rsid w:val="00893144"/>
    <w:rsid w:val="0089352C"/>
    <w:rsid w:val="0089396E"/>
    <w:rsid w:val="008942FA"/>
    <w:rsid w:val="00894D1D"/>
    <w:rsid w:val="00897084"/>
    <w:rsid w:val="00897163"/>
    <w:rsid w:val="0089738E"/>
    <w:rsid w:val="008A137E"/>
    <w:rsid w:val="008A198A"/>
    <w:rsid w:val="008A36CC"/>
    <w:rsid w:val="008A37E0"/>
    <w:rsid w:val="008A4420"/>
    <w:rsid w:val="008A51C7"/>
    <w:rsid w:val="008A6540"/>
    <w:rsid w:val="008A6A87"/>
    <w:rsid w:val="008A6B8D"/>
    <w:rsid w:val="008A771A"/>
    <w:rsid w:val="008B030C"/>
    <w:rsid w:val="008B08F7"/>
    <w:rsid w:val="008B1011"/>
    <w:rsid w:val="008B1B35"/>
    <w:rsid w:val="008B1DE3"/>
    <w:rsid w:val="008B1F6D"/>
    <w:rsid w:val="008B2259"/>
    <w:rsid w:val="008B2F9B"/>
    <w:rsid w:val="008B3EA2"/>
    <w:rsid w:val="008B4659"/>
    <w:rsid w:val="008B52FC"/>
    <w:rsid w:val="008B56D0"/>
    <w:rsid w:val="008B5BE4"/>
    <w:rsid w:val="008B5E74"/>
    <w:rsid w:val="008B74A5"/>
    <w:rsid w:val="008C03FE"/>
    <w:rsid w:val="008C08C7"/>
    <w:rsid w:val="008C095E"/>
    <w:rsid w:val="008C2819"/>
    <w:rsid w:val="008C3A31"/>
    <w:rsid w:val="008C4F55"/>
    <w:rsid w:val="008C592E"/>
    <w:rsid w:val="008C5B77"/>
    <w:rsid w:val="008C6C03"/>
    <w:rsid w:val="008C7C9F"/>
    <w:rsid w:val="008D060A"/>
    <w:rsid w:val="008D2130"/>
    <w:rsid w:val="008D22C1"/>
    <w:rsid w:val="008D3993"/>
    <w:rsid w:val="008D48E5"/>
    <w:rsid w:val="008D5197"/>
    <w:rsid w:val="008D58F3"/>
    <w:rsid w:val="008D5C46"/>
    <w:rsid w:val="008D6AA0"/>
    <w:rsid w:val="008D6EDE"/>
    <w:rsid w:val="008E0AB2"/>
    <w:rsid w:val="008E0B85"/>
    <w:rsid w:val="008E1FD6"/>
    <w:rsid w:val="008E2A85"/>
    <w:rsid w:val="008E2DBF"/>
    <w:rsid w:val="008E32AC"/>
    <w:rsid w:val="008E32CC"/>
    <w:rsid w:val="008E3A29"/>
    <w:rsid w:val="008E5806"/>
    <w:rsid w:val="008E6E9E"/>
    <w:rsid w:val="008E7B49"/>
    <w:rsid w:val="008F0A34"/>
    <w:rsid w:val="008F1464"/>
    <w:rsid w:val="008F1AB2"/>
    <w:rsid w:val="008F3B18"/>
    <w:rsid w:val="008F41EE"/>
    <w:rsid w:val="008F512A"/>
    <w:rsid w:val="008F67DC"/>
    <w:rsid w:val="00901041"/>
    <w:rsid w:val="00901A73"/>
    <w:rsid w:val="009041DD"/>
    <w:rsid w:val="00905803"/>
    <w:rsid w:val="00905BD4"/>
    <w:rsid w:val="00905C6D"/>
    <w:rsid w:val="00905E7E"/>
    <w:rsid w:val="0090772F"/>
    <w:rsid w:val="009119EC"/>
    <w:rsid w:val="00911E12"/>
    <w:rsid w:val="00912025"/>
    <w:rsid w:val="00912BE2"/>
    <w:rsid w:val="00913730"/>
    <w:rsid w:val="0091459F"/>
    <w:rsid w:val="0091470A"/>
    <w:rsid w:val="009176FE"/>
    <w:rsid w:val="00917E66"/>
    <w:rsid w:val="009202C1"/>
    <w:rsid w:val="0092073D"/>
    <w:rsid w:val="0092075F"/>
    <w:rsid w:val="00921243"/>
    <w:rsid w:val="009212B7"/>
    <w:rsid w:val="009224BE"/>
    <w:rsid w:val="009229B1"/>
    <w:rsid w:val="0092347F"/>
    <w:rsid w:val="0092349E"/>
    <w:rsid w:val="00923D79"/>
    <w:rsid w:val="00924403"/>
    <w:rsid w:val="009262EA"/>
    <w:rsid w:val="00931E11"/>
    <w:rsid w:val="0093211E"/>
    <w:rsid w:val="00933816"/>
    <w:rsid w:val="00933BEC"/>
    <w:rsid w:val="00933FF7"/>
    <w:rsid w:val="009351B1"/>
    <w:rsid w:val="009369B8"/>
    <w:rsid w:val="00936B71"/>
    <w:rsid w:val="00937460"/>
    <w:rsid w:val="009403FE"/>
    <w:rsid w:val="009404E4"/>
    <w:rsid w:val="0094071D"/>
    <w:rsid w:val="0094086E"/>
    <w:rsid w:val="009426AE"/>
    <w:rsid w:val="009427F9"/>
    <w:rsid w:val="0094360E"/>
    <w:rsid w:val="00944DED"/>
    <w:rsid w:val="009451D8"/>
    <w:rsid w:val="009464D7"/>
    <w:rsid w:val="00947137"/>
    <w:rsid w:val="00947798"/>
    <w:rsid w:val="00947DE0"/>
    <w:rsid w:val="00947E42"/>
    <w:rsid w:val="0095033B"/>
    <w:rsid w:val="00952585"/>
    <w:rsid w:val="00952CB4"/>
    <w:rsid w:val="009537D5"/>
    <w:rsid w:val="00953A18"/>
    <w:rsid w:val="00954AA0"/>
    <w:rsid w:val="00954AD6"/>
    <w:rsid w:val="00954E4A"/>
    <w:rsid w:val="00955AAD"/>
    <w:rsid w:val="00960EDF"/>
    <w:rsid w:val="00961685"/>
    <w:rsid w:val="00962A5E"/>
    <w:rsid w:val="00962CA7"/>
    <w:rsid w:val="00962EA0"/>
    <w:rsid w:val="0096305B"/>
    <w:rsid w:val="00964D91"/>
    <w:rsid w:val="009652B1"/>
    <w:rsid w:val="009662AB"/>
    <w:rsid w:val="00966BA3"/>
    <w:rsid w:val="009670FA"/>
    <w:rsid w:val="00967186"/>
    <w:rsid w:val="00967426"/>
    <w:rsid w:val="00967AF7"/>
    <w:rsid w:val="00970E2C"/>
    <w:rsid w:val="009712F6"/>
    <w:rsid w:val="009713E1"/>
    <w:rsid w:val="00971548"/>
    <w:rsid w:val="0097337F"/>
    <w:rsid w:val="009737CF"/>
    <w:rsid w:val="0097390B"/>
    <w:rsid w:val="00973929"/>
    <w:rsid w:val="00973F78"/>
    <w:rsid w:val="00975F38"/>
    <w:rsid w:val="00976262"/>
    <w:rsid w:val="00976731"/>
    <w:rsid w:val="00977E1F"/>
    <w:rsid w:val="009818DB"/>
    <w:rsid w:val="009835AE"/>
    <w:rsid w:val="009839AE"/>
    <w:rsid w:val="00984108"/>
    <w:rsid w:val="00985034"/>
    <w:rsid w:val="009855DE"/>
    <w:rsid w:val="009859F8"/>
    <w:rsid w:val="00986B7B"/>
    <w:rsid w:val="00987515"/>
    <w:rsid w:val="009908FC"/>
    <w:rsid w:val="0099132B"/>
    <w:rsid w:val="009921DA"/>
    <w:rsid w:val="00992761"/>
    <w:rsid w:val="00992C49"/>
    <w:rsid w:val="00992DCB"/>
    <w:rsid w:val="009946E1"/>
    <w:rsid w:val="009959C5"/>
    <w:rsid w:val="0099607D"/>
    <w:rsid w:val="009974BA"/>
    <w:rsid w:val="0099751E"/>
    <w:rsid w:val="009A0388"/>
    <w:rsid w:val="009A0EE1"/>
    <w:rsid w:val="009A2F02"/>
    <w:rsid w:val="009A47A0"/>
    <w:rsid w:val="009A4FE4"/>
    <w:rsid w:val="009A5868"/>
    <w:rsid w:val="009A6214"/>
    <w:rsid w:val="009A6260"/>
    <w:rsid w:val="009A7382"/>
    <w:rsid w:val="009B11A9"/>
    <w:rsid w:val="009B2D8D"/>
    <w:rsid w:val="009B418A"/>
    <w:rsid w:val="009B4330"/>
    <w:rsid w:val="009B4871"/>
    <w:rsid w:val="009B61A6"/>
    <w:rsid w:val="009B6503"/>
    <w:rsid w:val="009B6703"/>
    <w:rsid w:val="009B6B75"/>
    <w:rsid w:val="009B742F"/>
    <w:rsid w:val="009B79D3"/>
    <w:rsid w:val="009C0392"/>
    <w:rsid w:val="009C0EF1"/>
    <w:rsid w:val="009C116B"/>
    <w:rsid w:val="009C13D6"/>
    <w:rsid w:val="009C27FD"/>
    <w:rsid w:val="009C29F4"/>
    <w:rsid w:val="009C2A2C"/>
    <w:rsid w:val="009C36F0"/>
    <w:rsid w:val="009C38CD"/>
    <w:rsid w:val="009C569A"/>
    <w:rsid w:val="009C62F1"/>
    <w:rsid w:val="009C660F"/>
    <w:rsid w:val="009C67BF"/>
    <w:rsid w:val="009C7587"/>
    <w:rsid w:val="009D0A3A"/>
    <w:rsid w:val="009D379C"/>
    <w:rsid w:val="009D392D"/>
    <w:rsid w:val="009D4B7D"/>
    <w:rsid w:val="009D64ED"/>
    <w:rsid w:val="009D71B3"/>
    <w:rsid w:val="009D77FB"/>
    <w:rsid w:val="009E03C2"/>
    <w:rsid w:val="009E29A5"/>
    <w:rsid w:val="009E2A74"/>
    <w:rsid w:val="009E2DA8"/>
    <w:rsid w:val="009E369B"/>
    <w:rsid w:val="009E36F7"/>
    <w:rsid w:val="009E6126"/>
    <w:rsid w:val="009E6F8E"/>
    <w:rsid w:val="009E7B7E"/>
    <w:rsid w:val="009E7CCE"/>
    <w:rsid w:val="009E7DDD"/>
    <w:rsid w:val="009F0397"/>
    <w:rsid w:val="009F0832"/>
    <w:rsid w:val="009F15F6"/>
    <w:rsid w:val="009F174C"/>
    <w:rsid w:val="009F382B"/>
    <w:rsid w:val="009F39D3"/>
    <w:rsid w:val="009F511A"/>
    <w:rsid w:val="009F5796"/>
    <w:rsid w:val="009F6105"/>
    <w:rsid w:val="00A019B5"/>
    <w:rsid w:val="00A02CDB"/>
    <w:rsid w:val="00A03484"/>
    <w:rsid w:val="00A047D3"/>
    <w:rsid w:val="00A048C1"/>
    <w:rsid w:val="00A0571B"/>
    <w:rsid w:val="00A0575E"/>
    <w:rsid w:val="00A0593C"/>
    <w:rsid w:val="00A06B9E"/>
    <w:rsid w:val="00A0793D"/>
    <w:rsid w:val="00A10507"/>
    <w:rsid w:val="00A11115"/>
    <w:rsid w:val="00A11426"/>
    <w:rsid w:val="00A11615"/>
    <w:rsid w:val="00A12282"/>
    <w:rsid w:val="00A13459"/>
    <w:rsid w:val="00A134A0"/>
    <w:rsid w:val="00A136D0"/>
    <w:rsid w:val="00A140BE"/>
    <w:rsid w:val="00A14AD3"/>
    <w:rsid w:val="00A15410"/>
    <w:rsid w:val="00A15B35"/>
    <w:rsid w:val="00A1605E"/>
    <w:rsid w:val="00A1773B"/>
    <w:rsid w:val="00A22122"/>
    <w:rsid w:val="00A2251D"/>
    <w:rsid w:val="00A22571"/>
    <w:rsid w:val="00A23523"/>
    <w:rsid w:val="00A2389D"/>
    <w:rsid w:val="00A24AB1"/>
    <w:rsid w:val="00A24B1B"/>
    <w:rsid w:val="00A2575D"/>
    <w:rsid w:val="00A259A7"/>
    <w:rsid w:val="00A25FFC"/>
    <w:rsid w:val="00A2611B"/>
    <w:rsid w:val="00A26D04"/>
    <w:rsid w:val="00A26D45"/>
    <w:rsid w:val="00A26D71"/>
    <w:rsid w:val="00A26E64"/>
    <w:rsid w:val="00A2770F"/>
    <w:rsid w:val="00A27CC6"/>
    <w:rsid w:val="00A3025A"/>
    <w:rsid w:val="00A30C27"/>
    <w:rsid w:val="00A3125E"/>
    <w:rsid w:val="00A31CAD"/>
    <w:rsid w:val="00A348E9"/>
    <w:rsid w:val="00A3638D"/>
    <w:rsid w:val="00A36475"/>
    <w:rsid w:val="00A3680F"/>
    <w:rsid w:val="00A401CC"/>
    <w:rsid w:val="00A40629"/>
    <w:rsid w:val="00A435CB"/>
    <w:rsid w:val="00A44456"/>
    <w:rsid w:val="00A44532"/>
    <w:rsid w:val="00A44F06"/>
    <w:rsid w:val="00A46577"/>
    <w:rsid w:val="00A4663E"/>
    <w:rsid w:val="00A4761A"/>
    <w:rsid w:val="00A50A2D"/>
    <w:rsid w:val="00A50F41"/>
    <w:rsid w:val="00A51001"/>
    <w:rsid w:val="00A51F32"/>
    <w:rsid w:val="00A5239F"/>
    <w:rsid w:val="00A55CF6"/>
    <w:rsid w:val="00A57A7C"/>
    <w:rsid w:val="00A57BFD"/>
    <w:rsid w:val="00A6077D"/>
    <w:rsid w:val="00A60DD8"/>
    <w:rsid w:val="00A60F45"/>
    <w:rsid w:val="00A61EC4"/>
    <w:rsid w:val="00A62D28"/>
    <w:rsid w:val="00A63214"/>
    <w:rsid w:val="00A649C0"/>
    <w:rsid w:val="00A67415"/>
    <w:rsid w:val="00A70025"/>
    <w:rsid w:val="00A72539"/>
    <w:rsid w:val="00A72CF2"/>
    <w:rsid w:val="00A75C69"/>
    <w:rsid w:val="00A75E7B"/>
    <w:rsid w:val="00A81A3B"/>
    <w:rsid w:val="00A826E8"/>
    <w:rsid w:val="00A8308B"/>
    <w:rsid w:val="00A83201"/>
    <w:rsid w:val="00A83647"/>
    <w:rsid w:val="00A84180"/>
    <w:rsid w:val="00A84595"/>
    <w:rsid w:val="00A84C5A"/>
    <w:rsid w:val="00A86065"/>
    <w:rsid w:val="00A86537"/>
    <w:rsid w:val="00A87104"/>
    <w:rsid w:val="00A87132"/>
    <w:rsid w:val="00A872B6"/>
    <w:rsid w:val="00A90638"/>
    <w:rsid w:val="00A90980"/>
    <w:rsid w:val="00A90C45"/>
    <w:rsid w:val="00A90D4C"/>
    <w:rsid w:val="00A925D8"/>
    <w:rsid w:val="00A93CBD"/>
    <w:rsid w:val="00A94CEF"/>
    <w:rsid w:val="00A956CC"/>
    <w:rsid w:val="00A95C9D"/>
    <w:rsid w:val="00A95D35"/>
    <w:rsid w:val="00A97715"/>
    <w:rsid w:val="00A97F9D"/>
    <w:rsid w:val="00AA2247"/>
    <w:rsid w:val="00AA4B17"/>
    <w:rsid w:val="00AA4CA8"/>
    <w:rsid w:val="00AA5382"/>
    <w:rsid w:val="00AA5B20"/>
    <w:rsid w:val="00AA5D3B"/>
    <w:rsid w:val="00AA6366"/>
    <w:rsid w:val="00AA6D11"/>
    <w:rsid w:val="00AA7692"/>
    <w:rsid w:val="00AA7C02"/>
    <w:rsid w:val="00AA7E1D"/>
    <w:rsid w:val="00AB245E"/>
    <w:rsid w:val="00AB27D7"/>
    <w:rsid w:val="00AB2F57"/>
    <w:rsid w:val="00AB3A32"/>
    <w:rsid w:val="00AB3D7A"/>
    <w:rsid w:val="00AB4A7C"/>
    <w:rsid w:val="00AB4A9D"/>
    <w:rsid w:val="00AB4AEB"/>
    <w:rsid w:val="00AB58A4"/>
    <w:rsid w:val="00AB650B"/>
    <w:rsid w:val="00AB6F64"/>
    <w:rsid w:val="00AB789F"/>
    <w:rsid w:val="00AC0835"/>
    <w:rsid w:val="00AC0A94"/>
    <w:rsid w:val="00AC1AA3"/>
    <w:rsid w:val="00AC2F63"/>
    <w:rsid w:val="00AC30F5"/>
    <w:rsid w:val="00AC3AEF"/>
    <w:rsid w:val="00AC3CA3"/>
    <w:rsid w:val="00AC3CC8"/>
    <w:rsid w:val="00AC4067"/>
    <w:rsid w:val="00AC552B"/>
    <w:rsid w:val="00AC5A78"/>
    <w:rsid w:val="00AC760D"/>
    <w:rsid w:val="00AC7C90"/>
    <w:rsid w:val="00AD136A"/>
    <w:rsid w:val="00AD159B"/>
    <w:rsid w:val="00AD2105"/>
    <w:rsid w:val="00AD3A53"/>
    <w:rsid w:val="00AD3DF7"/>
    <w:rsid w:val="00AD427D"/>
    <w:rsid w:val="00AD44AE"/>
    <w:rsid w:val="00AD47D6"/>
    <w:rsid w:val="00AD48A2"/>
    <w:rsid w:val="00AD49D0"/>
    <w:rsid w:val="00AD5C65"/>
    <w:rsid w:val="00AD7AAB"/>
    <w:rsid w:val="00AD7EB3"/>
    <w:rsid w:val="00AE0DDB"/>
    <w:rsid w:val="00AE1043"/>
    <w:rsid w:val="00AE10D2"/>
    <w:rsid w:val="00AE15C2"/>
    <w:rsid w:val="00AE17AF"/>
    <w:rsid w:val="00AE17C1"/>
    <w:rsid w:val="00AE2600"/>
    <w:rsid w:val="00AE2ABF"/>
    <w:rsid w:val="00AE2B4D"/>
    <w:rsid w:val="00AE321E"/>
    <w:rsid w:val="00AE4D20"/>
    <w:rsid w:val="00AE5198"/>
    <w:rsid w:val="00AE520D"/>
    <w:rsid w:val="00AE5AD8"/>
    <w:rsid w:val="00AE6347"/>
    <w:rsid w:val="00AE68E3"/>
    <w:rsid w:val="00AE69ED"/>
    <w:rsid w:val="00AE7617"/>
    <w:rsid w:val="00AE7BE9"/>
    <w:rsid w:val="00AE7D9F"/>
    <w:rsid w:val="00AE7E67"/>
    <w:rsid w:val="00AF078C"/>
    <w:rsid w:val="00AF0CB3"/>
    <w:rsid w:val="00AF133E"/>
    <w:rsid w:val="00AF1D03"/>
    <w:rsid w:val="00AF1EF4"/>
    <w:rsid w:val="00AF1FC9"/>
    <w:rsid w:val="00AF2938"/>
    <w:rsid w:val="00AF2A13"/>
    <w:rsid w:val="00AF3428"/>
    <w:rsid w:val="00AF4F19"/>
    <w:rsid w:val="00AF5B59"/>
    <w:rsid w:val="00AF6CD9"/>
    <w:rsid w:val="00AF6D7E"/>
    <w:rsid w:val="00AF7114"/>
    <w:rsid w:val="00B00D81"/>
    <w:rsid w:val="00B01E45"/>
    <w:rsid w:val="00B02D39"/>
    <w:rsid w:val="00B0389F"/>
    <w:rsid w:val="00B03C0A"/>
    <w:rsid w:val="00B04078"/>
    <w:rsid w:val="00B04531"/>
    <w:rsid w:val="00B04BB2"/>
    <w:rsid w:val="00B04D74"/>
    <w:rsid w:val="00B05773"/>
    <w:rsid w:val="00B06ED4"/>
    <w:rsid w:val="00B07F48"/>
    <w:rsid w:val="00B10232"/>
    <w:rsid w:val="00B11029"/>
    <w:rsid w:val="00B11120"/>
    <w:rsid w:val="00B12020"/>
    <w:rsid w:val="00B123CB"/>
    <w:rsid w:val="00B1348C"/>
    <w:rsid w:val="00B13F25"/>
    <w:rsid w:val="00B15469"/>
    <w:rsid w:val="00B1561E"/>
    <w:rsid w:val="00B159F7"/>
    <w:rsid w:val="00B1739C"/>
    <w:rsid w:val="00B2097B"/>
    <w:rsid w:val="00B20AF5"/>
    <w:rsid w:val="00B20DAA"/>
    <w:rsid w:val="00B216AF"/>
    <w:rsid w:val="00B23508"/>
    <w:rsid w:val="00B23F92"/>
    <w:rsid w:val="00B2439A"/>
    <w:rsid w:val="00B24D65"/>
    <w:rsid w:val="00B24E0B"/>
    <w:rsid w:val="00B25240"/>
    <w:rsid w:val="00B25798"/>
    <w:rsid w:val="00B269E1"/>
    <w:rsid w:val="00B30442"/>
    <w:rsid w:val="00B314DC"/>
    <w:rsid w:val="00B31E70"/>
    <w:rsid w:val="00B321B9"/>
    <w:rsid w:val="00B3261D"/>
    <w:rsid w:val="00B339A0"/>
    <w:rsid w:val="00B348B3"/>
    <w:rsid w:val="00B34B77"/>
    <w:rsid w:val="00B3690D"/>
    <w:rsid w:val="00B37084"/>
    <w:rsid w:val="00B3778E"/>
    <w:rsid w:val="00B37B57"/>
    <w:rsid w:val="00B400F7"/>
    <w:rsid w:val="00B40BB9"/>
    <w:rsid w:val="00B40D2C"/>
    <w:rsid w:val="00B415FA"/>
    <w:rsid w:val="00B4171F"/>
    <w:rsid w:val="00B41851"/>
    <w:rsid w:val="00B41D33"/>
    <w:rsid w:val="00B43D2B"/>
    <w:rsid w:val="00B446FD"/>
    <w:rsid w:val="00B451BE"/>
    <w:rsid w:val="00B45AB9"/>
    <w:rsid w:val="00B46081"/>
    <w:rsid w:val="00B463E6"/>
    <w:rsid w:val="00B4694E"/>
    <w:rsid w:val="00B46AB9"/>
    <w:rsid w:val="00B47496"/>
    <w:rsid w:val="00B477EA"/>
    <w:rsid w:val="00B50149"/>
    <w:rsid w:val="00B50C60"/>
    <w:rsid w:val="00B52B61"/>
    <w:rsid w:val="00B52EC3"/>
    <w:rsid w:val="00B55CED"/>
    <w:rsid w:val="00B562CD"/>
    <w:rsid w:val="00B6001B"/>
    <w:rsid w:val="00B60E5A"/>
    <w:rsid w:val="00B6365B"/>
    <w:rsid w:val="00B638C2"/>
    <w:rsid w:val="00B65B1B"/>
    <w:rsid w:val="00B67A04"/>
    <w:rsid w:val="00B7063C"/>
    <w:rsid w:val="00B72943"/>
    <w:rsid w:val="00B74094"/>
    <w:rsid w:val="00B74578"/>
    <w:rsid w:val="00B76126"/>
    <w:rsid w:val="00B7624F"/>
    <w:rsid w:val="00B764AD"/>
    <w:rsid w:val="00B778C9"/>
    <w:rsid w:val="00B77C29"/>
    <w:rsid w:val="00B80250"/>
    <w:rsid w:val="00B804B5"/>
    <w:rsid w:val="00B80612"/>
    <w:rsid w:val="00B80984"/>
    <w:rsid w:val="00B81295"/>
    <w:rsid w:val="00B82E2C"/>
    <w:rsid w:val="00B83DBC"/>
    <w:rsid w:val="00B83EDB"/>
    <w:rsid w:val="00B83F37"/>
    <w:rsid w:val="00B84C8B"/>
    <w:rsid w:val="00B86552"/>
    <w:rsid w:val="00B87385"/>
    <w:rsid w:val="00B87A0A"/>
    <w:rsid w:val="00B87BA6"/>
    <w:rsid w:val="00B90094"/>
    <w:rsid w:val="00B90741"/>
    <w:rsid w:val="00B912F0"/>
    <w:rsid w:val="00B93F8B"/>
    <w:rsid w:val="00B9734D"/>
    <w:rsid w:val="00B973D7"/>
    <w:rsid w:val="00BA0737"/>
    <w:rsid w:val="00BA2C41"/>
    <w:rsid w:val="00BA2F1D"/>
    <w:rsid w:val="00BA3000"/>
    <w:rsid w:val="00BA3653"/>
    <w:rsid w:val="00BA3A08"/>
    <w:rsid w:val="00BA4A67"/>
    <w:rsid w:val="00BA597E"/>
    <w:rsid w:val="00BA6ABC"/>
    <w:rsid w:val="00BA6BB8"/>
    <w:rsid w:val="00BA7313"/>
    <w:rsid w:val="00BA733F"/>
    <w:rsid w:val="00BA7ED9"/>
    <w:rsid w:val="00BB0389"/>
    <w:rsid w:val="00BB0A11"/>
    <w:rsid w:val="00BB19F8"/>
    <w:rsid w:val="00BB2445"/>
    <w:rsid w:val="00BB2775"/>
    <w:rsid w:val="00BB32C3"/>
    <w:rsid w:val="00BB3459"/>
    <w:rsid w:val="00BB3FBF"/>
    <w:rsid w:val="00BB4D58"/>
    <w:rsid w:val="00BB50B2"/>
    <w:rsid w:val="00BB5E8C"/>
    <w:rsid w:val="00BB6806"/>
    <w:rsid w:val="00BB7FD0"/>
    <w:rsid w:val="00BC070D"/>
    <w:rsid w:val="00BC0D5E"/>
    <w:rsid w:val="00BC165D"/>
    <w:rsid w:val="00BC379E"/>
    <w:rsid w:val="00BC4E12"/>
    <w:rsid w:val="00BC5620"/>
    <w:rsid w:val="00BC6B86"/>
    <w:rsid w:val="00BC7249"/>
    <w:rsid w:val="00BC7290"/>
    <w:rsid w:val="00BC7A5A"/>
    <w:rsid w:val="00BC7BB7"/>
    <w:rsid w:val="00BC7DCE"/>
    <w:rsid w:val="00BC7E7E"/>
    <w:rsid w:val="00BD068C"/>
    <w:rsid w:val="00BD2FA8"/>
    <w:rsid w:val="00BD4F9F"/>
    <w:rsid w:val="00BD53ED"/>
    <w:rsid w:val="00BD5BED"/>
    <w:rsid w:val="00BD66C9"/>
    <w:rsid w:val="00BD7B87"/>
    <w:rsid w:val="00BD7EC7"/>
    <w:rsid w:val="00BE0578"/>
    <w:rsid w:val="00BE0E3A"/>
    <w:rsid w:val="00BE0F91"/>
    <w:rsid w:val="00BE1048"/>
    <w:rsid w:val="00BE26F4"/>
    <w:rsid w:val="00BE2E7D"/>
    <w:rsid w:val="00BE3BAA"/>
    <w:rsid w:val="00BE4331"/>
    <w:rsid w:val="00BE468E"/>
    <w:rsid w:val="00BE5D60"/>
    <w:rsid w:val="00BE6896"/>
    <w:rsid w:val="00BE7082"/>
    <w:rsid w:val="00BF01E1"/>
    <w:rsid w:val="00BF0782"/>
    <w:rsid w:val="00BF0FD2"/>
    <w:rsid w:val="00BF113D"/>
    <w:rsid w:val="00BF14E1"/>
    <w:rsid w:val="00BF1F44"/>
    <w:rsid w:val="00BF222C"/>
    <w:rsid w:val="00BF310A"/>
    <w:rsid w:val="00BF3115"/>
    <w:rsid w:val="00BF35CD"/>
    <w:rsid w:val="00BF404F"/>
    <w:rsid w:val="00BF5E69"/>
    <w:rsid w:val="00BF631C"/>
    <w:rsid w:val="00BF656F"/>
    <w:rsid w:val="00BF6B60"/>
    <w:rsid w:val="00BF7085"/>
    <w:rsid w:val="00BF774D"/>
    <w:rsid w:val="00BF7CF2"/>
    <w:rsid w:val="00C00F51"/>
    <w:rsid w:val="00C01008"/>
    <w:rsid w:val="00C0131D"/>
    <w:rsid w:val="00C020E9"/>
    <w:rsid w:val="00C0247C"/>
    <w:rsid w:val="00C036B6"/>
    <w:rsid w:val="00C0511B"/>
    <w:rsid w:val="00C06477"/>
    <w:rsid w:val="00C0687A"/>
    <w:rsid w:val="00C07232"/>
    <w:rsid w:val="00C072D4"/>
    <w:rsid w:val="00C0766D"/>
    <w:rsid w:val="00C1062A"/>
    <w:rsid w:val="00C12EDD"/>
    <w:rsid w:val="00C130C5"/>
    <w:rsid w:val="00C131DD"/>
    <w:rsid w:val="00C133F1"/>
    <w:rsid w:val="00C1392C"/>
    <w:rsid w:val="00C13DDD"/>
    <w:rsid w:val="00C15CA4"/>
    <w:rsid w:val="00C16882"/>
    <w:rsid w:val="00C17C01"/>
    <w:rsid w:val="00C20AEB"/>
    <w:rsid w:val="00C2141D"/>
    <w:rsid w:val="00C23330"/>
    <w:rsid w:val="00C23491"/>
    <w:rsid w:val="00C2383D"/>
    <w:rsid w:val="00C23937"/>
    <w:rsid w:val="00C2478B"/>
    <w:rsid w:val="00C2641B"/>
    <w:rsid w:val="00C26F02"/>
    <w:rsid w:val="00C27BDD"/>
    <w:rsid w:val="00C30D95"/>
    <w:rsid w:val="00C31EF3"/>
    <w:rsid w:val="00C3375F"/>
    <w:rsid w:val="00C35802"/>
    <w:rsid w:val="00C35A43"/>
    <w:rsid w:val="00C36FE5"/>
    <w:rsid w:val="00C37B1C"/>
    <w:rsid w:val="00C37CAD"/>
    <w:rsid w:val="00C37D4F"/>
    <w:rsid w:val="00C4137B"/>
    <w:rsid w:val="00C41AFE"/>
    <w:rsid w:val="00C4357D"/>
    <w:rsid w:val="00C43FCC"/>
    <w:rsid w:val="00C44904"/>
    <w:rsid w:val="00C44AF3"/>
    <w:rsid w:val="00C455AA"/>
    <w:rsid w:val="00C4565A"/>
    <w:rsid w:val="00C45662"/>
    <w:rsid w:val="00C45A2B"/>
    <w:rsid w:val="00C46FE4"/>
    <w:rsid w:val="00C477F9"/>
    <w:rsid w:val="00C47856"/>
    <w:rsid w:val="00C47F4F"/>
    <w:rsid w:val="00C50BDB"/>
    <w:rsid w:val="00C5102D"/>
    <w:rsid w:val="00C5248C"/>
    <w:rsid w:val="00C54413"/>
    <w:rsid w:val="00C55517"/>
    <w:rsid w:val="00C55779"/>
    <w:rsid w:val="00C560B2"/>
    <w:rsid w:val="00C5709E"/>
    <w:rsid w:val="00C57B0E"/>
    <w:rsid w:val="00C6041F"/>
    <w:rsid w:val="00C621F8"/>
    <w:rsid w:val="00C626C4"/>
    <w:rsid w:val="00C64565"/>
    <w:rsid w:val="00C654AA"/>
    <w:rsid w:val="00C655F9"/>
    <w:rsid w:val="00C66106"/>
    <w:rsid w:val="00C6626D"/>
    <w:rsid w:val="00C66665"/>
    <w:rsid w:val="00C669A9"/>
    <w:rsid w:val="00C66CFA"/>
    <w:rsid w:val="00C673B7"/>
    <w:rsid w:val="00C7028A"/>
    <w:rsid w:val="00C722BF"/>
    <w:rsid w:val="00C72E5C"/>
    <w:rsid w:val="00C7402F"/>
    <w:rsid w:val="00C75135"/>
    <w:rsid w:val="00C760CC"/>
    <w:rsid w:val="00C7717D"/>
    <w:rsid w:val="00C773A1"/>
    <w:rsid w:val="00C8095C"/>
    <w:rsid w:val="00C81502"/>
    <w:rsid w:val="00C82437"/>
    <w:rsid w:val="00C8272D"/>
    <w:rsid w:val="00C82D9A"/>
    <w:rsid w:val="00C84C94"/>
    <w:rsid w:val="00C84EEA"/>
    <w:rsid w:val="00C86E76"/>
    <w:rsid w:val="00C871CF"/>
    <w:rsid w:val="00C878CE"/>
    <w:rsid w:val="00C87A0D"/>
    <w:rsid w:val="00C90159"/>
    <w:rsid w:val="00C911CF"/>
    <w:rsid w:val="00C918C7"/>
    <w:rsid w:val="00C91F3D"/>
    <w:rsid w:val="00C9246E"/>
    <w:rsid w:val="00C9314B"/>
    <w:rsid w:val="00C9378B"/>
    <w:rsid w:val="00C96A1D"/>
    <w:rsid w:val="00C96B2C"/>
    <w:rsid w:val="00C9773A"/>
    <w:rsid w:val="00C97BFB"/>
    <w:rsid w:val="00CA0611"/>
    <w:rsid w:val="00CA0F6E"/>
    <w:rsid w:val="00CA1948"/>
    <w:rsid w:val="00CA3009"/>
    <w:rsid w:val="00CA37CA"/>
    <w:rsid w:val="00CA3E05"/>
    <w:rsid w:val="00CA3FC6"/>
    <w:rsid w:val="00CB0B44"/>
    <w:rsid w:val="00CB1A6E"/>
    <w:rsid w:val="00CB28E4"/>
    <w:rsid w:val="00CB340A"/>
    <w:rsid w:val="00CB42A9"/>
    <w:rsid w:val="00CB46FE"/>
    <w:rsid w:val="00CB674F"/>
    <w:rsid w:val="00CB6E0D"/>
    <w:rsid w:val="00CB6E2C"/>
    <w:rsid w:val="00CB6EEA"/>
    <w:rsid w:val="00CB7149"/>
    <w:rsid w:val="00CB7345"/>
    <w:rsid w:val="00CC10F5"/>
    <w:rsid w:val="00CC13BC"/>
    <w:rsid w:val="00CC210D"/>
    <w:rsid w:val="00CC21AB"/>
    <w:rsid w:val="00CC396D"/>
    <w:rsid w:val="00CC3B9D"/>
    <w:rsid w:val="00CC47A3"/>
    <w:rsid w:val="00CC5D6A"/>
    <w:rsid w:val="00CC695B"/>
    <w:rsid w:val="00CC6A12"/>
    <w:rsid w:val="00CC6C9B"/>
    <w:rsid w:val="00CC7C48"/>
    <w:rsid w:val="00CD010E"/>
    <w:rsid w:val="00CD018E"/>
    <w:rsid w:val="00CD12E6"/>
    <w:rsid w:val="00CD314C"/>
    <w:rsid w:val="00CD3291"/>
    <w:rsid w:val="00CD554B"/>
    <w:rsid w:val="00CD6057"/>
    <w:rsid w:val="00CD74E6"/>
    <w:rsid w:val="00CD7762"/>
    <w:rsid w:val="00CD7CA9"/>
    <w:rsid w:val="00CE1374"/>
    <w:rsid w:val="00CE142E"/>
    <w:rsid w:val="00CE28FC"/>
    <w:rsid w:val="00CE3D10"/>
    <w:rsid w:val="00CE495B"/>
    <w:rsid w:val="00CE4983"/>
    <w:rsid w:val="00CE4EF8"/>
    <w:rsid w:val="00CE565E"/>
    <w:rsid w:val="00CE7363"/>
    <w:rsid w:val="00CF07B9"/>
    <w:rsid w:val="00CF0C72"/>
    <w:rsid w:val="00CF170E"/>
    <w:rsid w:val="00CF278A"/>
    <w:rsid w:val="00CF2A69"/>
    <w:rsid w:val="00CF2BA7"/>
    <w:rsid w:val="00CF422D"/>
    <w:rsid w:val="00CF4903"/>
    <w:rsid w:val="00CF49A6"/>
    <w:rsid w:val="00CF51CA"/>
    <w:rsid w:val="00CF53F1"/>
    <w:rsid w:val="00CF5721"/>
    <w:rsid w:val="00CF5BB7"/>
    <w:rsid w:val="00CF5CF7"/>
    <w:rsid w:val="00CF60CC"/>
    <w:rsid w:val="00CF61AE"/>
    <w:rsid w:val="00CF6503"/>
    <w:rsid w:val="00CF6C98"/>
    <w:rsid w:val="00D0024C"/>
    <w:rsid w:val="00D031B5"/>
    <w:rsid w:val="00D042BD"/>
    <w:rsid w:val="00D063DC"/>
    <w:rsid w:val="00D068E9"/>
    <w:rsid w:val="00D07341"/>
    <w:rsid w:val="00D07E2F"/>
    <w:rsid w:val="00D105BE"/>
    <w:rsid w:val="00D117D1"/>
    <w:rsid w:val="00D12C36"/>
    <w:rsid w:val="00D131D3"/>
    <w:rsid w:val="00D14126"/>
    <w:rsid w:val="00D15A06"/>
    <w:rsid w:val="00D16291"/>
    <w:rsid w:val="00D1674C"/>
    <w:rsid w:val="00D20549"/>
    <w:rsid w:val="00D21220"/>
    <w:rsid w:val="00D212BF"/>
    <w:rsid w:val="00D21B9F"/>
    <w:rsid w:val="00D21E92"/>
    <w:rsid w:val="00D22E73"/>
    <w:rsid w:val="00D265EC"/>
    <w:rsid w:val="00D26E00"/>
    <w:rsid w:val="00D27FC0"/>
    <w:rsid w:val="00D30292"/>
    <w:rsid w:val="00D3122D"/>
    <w:rsid w:val="00D316A5"/>
    <w:rsid w:val="00D3300C"/>
    <w:rsid w:val="00D33941"/>
    <w:rsid w:val="00D33C2B"/>
    <w:rsid w:val="00D33C52"/>
    <w:rsid w:val="00D341F8"/>
    <w:rsid w:val="00D343FA"/>
    <w:rsid w:val="00D34C84"/>
    <w:rsid w:val="00D35454"/>
    <w:rsid w:val="00D35E9C"/>
    <w:rsid w:val="00D36D00"/>
    <w:rsid w:val="00D37624"/>
    <w:rsid w:val="00D40089"/>
    <w:rsid w:val="00D4235C"/>
    <w:rsid w:val="00D426A2"/>
    <w:rsid w:val="00D42A37"/>
    <w:rsid w:val="00D43954"/>
    <w:rsid w:val="00D4467F"/>
    <w:rsid w:val="00D44B24"/>
    <w:rsid w:val="00D44C79"/>
    <w:rsid w:val="00D45931"/>
    <w:rsid w:val="00D45D90"/>
    <w:rsid w:val="00D46DEF"/>
    <w:rsid w:val="00D476B9"/>
    <w:rsid w:val="00D50704"/>
    <w:rsid w:val="00D51ED8"/>
    <w:rsid w:val="00D52029"/>
    <w:rsid w:val="00D5205E"/>
    <w:rsid w:val="00D52116"/>
    <w:rsid w:val="00D5428A"/>
    <w:rsid w:val="00D54894"/>
    <w:rsid w:val="00D553C6"/>
    <w:rsid w:val="00D55867"/>
    <w:rsid w:val="00D55D86"/>
    <w:rsid w:val="00D577FF"/>
    <w:rsid w:val="00D57B0F"/>
    <w:rsid w:val="00D6091F"/>
    <w:rsid w:val="00D64B05"/>
    <w:rsid w:val="00D64D1D"/>
    <w:rsid w:val="00D67858"/>
    <w:rsid w:val="00D702DD"/>
    <w:rsid w:val="00D709CD"/>
    <w:rsid w:val="00D72397"/>
    <w:rsid w:val="00D726F8"/>
    <w:rsid w:val="00D7293B"/>
    <w:rsid w:val="00D72DE1"/>
    <w:rsid w:val="00D738B7"/>
    <w:rsid w:val="00D75B12"/>
    <w:rsid w:val="00D768D9"/>
    <w:rsid w:val="00D76F97"/>
    <w:rsid w:val="00D775DF"/>
    <w:rsid w:val="00D80F25"/>
    <w:rsid w:val="00D81586"/>
    <w:rsid w:val="00D81B76"/>
    <w:rsid w:val="00D82B8C"/>
    <w:rsid w:val="00D86226"/>
    <w:rsid w:val="00D86E05"/>
    <w:rsid w:val="00D876B9"/>
    <w:rsid w:val="00D87DC9"/>
    <w:rsid w:val="00D9110F"/>
    <w:rsid w:val="00D9157C"/>
    <w:rsid w:val="00D91A34"/>
    <w:rsid w:val="00D91A82"/>
    <w:rsid w:val="00D92423"/>
    <w:rsid w:val="00D94717"/>
    <w:rsid w:val="00D947D1"/>
    <w:rsid w:val="00D94CAF"/>
    <w:rsid w:val="00DA03B1"/>
    <w:rsid w:val="00DA0B67"/>
    <w:rsid w:val="00DA0EA7"/>
    <w:rsid w:val="00DA2B41"/>
    <w:rsid w:val="00DA3367"/>
    <w:rsid w:val="00DA3EE3"/>
    <w:rsid w:val="00DA4881"/>
    <w:rsid w:val="00DA503F"/>
    <w:rsid w:val="00DA5B34"/>
    <w:rsid w:val="00DA6222"/>
    <w:rsid w:val="00DA6B05"/>
    <w:rsid w:val="00DB2727"/>
    <w:rsid w:val="00DB2739"/>
    <w:rsid w:val="00DB2EE3"/>
    <w:rsid w:val="00DB33EA"/>
    <w:rsid w:val="00DB3CC0"/>
    <w:rsid w:val="00DB3EED"/>
    <w:rsid w:val="00DB565F"/>
    <w:rsid w:val="00DB569D"/>
    <w:rsid w:val="00DB63F2"/>
    <w:rsid w:val="00DB7116"/>
    <w:rsid w:val="00DB7259"/>
    <w:rsid w:val="00DC1407"/>
    <w:rsid w:val="00DC208E"/>
    <w:rsid w:val="00DC3705"/>
    <w:rsid w:val="00DC4208"/>
    <w:rsid w:val="00DC4B19"/>
    <w:rsid w:val="00DC54F2"/>
    <w:rsid w:val="00DC55F5"/>
    <w:rsid w:val="00DC5F4E"/>
    <w:rsid w:val="00DC67AE"/>
    <w:rsid w:val="00DC6D20"/>
    <w:rsid w:val="00DC6DD2"/>
    <w:rsid w:val="00DD0D23"/>
    <w:rsid w:val="00DD1A78"/>
    <w:rsid w:val="00DD1F5F"/>
    <w:rsid w:val="00DD20CD"/>
    <w:rsid w:val="00DD4277"/>
    <w:rsid w:val="00DD4383"/>
    <w:rsid w:val="00DD4DD9"/>
    <w:rsid w:val="00DD5D0A"/>
    <w:rsid w:val="00DD62FE"/>
    <w:rsid w:val="00DE04B2"/>
    <w:rsid w:val="00DE0767"/>
    <w:rsid w:val="00DE1F5F"/>
    <w:rsid w:val="00DE3C09"/>
    <w:rsid w:val="00DE486A"/>
    <w:rsid w:val="00DE5406"/>
    <w:rsid w:val="00DE6309"/>
    <w:rsid w:val="00DE634F"/>
    <w:rsid w:val="00DE6533"/>
    <w:rsid w:val="00DE655C"/>
    <w:rsid w:val="00DE6DAF"/>
    <w:rsid w:val="00DE6FB5"/>
    <w:rsid w:val="00DE7B59"/>
    <w:rsid w:val="00DF0E1F"/>
    <w:rsid w:val="00DF1C9C"/>
    <w:rsid w:val="00DF2B7C"/>
    <w:rsid w:val="00DF4EF4"/>
    <w:rsid w:val="00DF5A5F"/>
    <w:rsid w:val="00DF5F88"/>
    <w:rsid w:val="00DF608D"/>
    <w:rsid w:val="00DF60FD"/>
    <w:rsid w:val="00DF6155"/>
    <w:rsid w:val="00DF622F"/>
    <w:rsid w:val="00DF632F"/>
    <w:rsid w:val="00DF6401"/>
    <w:rsid w:val="00DF747C"/>
    <w:rsid w:val="00DF7706"/>
    <w:rsid w:val="00DF7CC3"/>
    <w:rsid w:val="00E01757"/>
    <w:rsid w:val="00E02AD7"/>
    <w:rsid w:val="00E050C1"/>
    <w:rsid w:val="00E052B6"/>
    <w:rsid w:val="00E061E3"/>
    <w:rsid w:val="00E062A3"/>
    <w:rsid w:val="00E06CF0"/>
    <w:rsid w:val="00E0707D"/>
    <w:rsid w:val="00E10D81"/>
    <w:rsid w:val="00E10DC3"/>
    <w:rsid w:val="00E116F9"/>
    <w:rsid w:val="00E119DA"/>
    <w:rsid w:val="00E138BF"/>
    <w:rsid w:val="00E200C6"/>
    <w:rsid w:val="00E21744"/>
    <w:rsid w:val="00E22E38"/>
    <w:rsid w:val="00E22F3C"/>
    <w:rsid w:val="00E23448"/>
    <w:rsid w:val="00E241BB"/>
    <w:rsid w:val="00E24A96"/>
    <w:rsid w:val="00E2527A"/>
    <w:rsid w:val="00E25A80"/>
    <w:rsid w:val="00E25F53"/>
    <w:rsid w:val="00E308A0"/>
    <w:rsid w:val="00E30D6B"/>
    <w:rsid w:val="00E30E61"/>
    <w:rsid w:val="00E34201"/>
    <w:rsid w:val="00E344AB"/>
    <w:rsid w:val="00E34A00"/>
    <w:rsid w:val="00E34E4A"/>
    <w:rsid w:val="00E35FD7"/>
    <w:rsid w:val="00E369AB"/>
    <w:rsid w:val="00E36AF4"/>
    <w:rsid w:val="00E40756"/>
    <w:rsid w:val="00E40A7E"/>
    <w:rsid w:val="00E40D70"/>
    <w:rsid w:val="00E4115A"/>
    <w:rsid w:val="00E412EF"/>
    <w:rsid w:val="00E4161A"/>
    <w:rsid w:val="00E417B5"/>
    <w:rsid w:val="00E41A47"/>
    <w:rsid w:val="00E41AE5"/>
    <w:rsid w:val="00E41E76"/>
    <w:rsid w:val="00E4203E"/>
    <w:rsid w:val="00E42274"/>
    <w:rsid w:val="00E42A3B"/>
    <w:rsid w:val="00E43097"/>
    <w:rsid w:val="00E431B7"/>
    <w:rsid w:val="00E43ECD"/>
    <w:rsid w:val="00E44455"/>
    <w:rsid w:val="00E4478E"/>
    <w:rsid w:val="00E47857"/>
    <w:rsid w:val="00E51266"/>
    <w:rsid w:val="00E52A4E"/>
    <w:rsid w:val="00E53684"/>
    <w:rsid w:val="00E53EBF"/>
    <w:rsid w:val="00E53FAC"/>
    <w:rsid w:val="00E544B8"/>
    <w:rsid w:val="00E5626C"/>
    <w:rsid w:val="00E56CDE"/>
    <w:rsid w:val="00E57C3D"/>
    <w:rsid w:val="00E61D49"/>
    <w:rsid w:val="00E6350C"/>
    <w:rsid w:val="00E63615"/>
    <w:rsid w:val="00E64C4E"/>
    <w:rsid w:val="00E64EDB"/>
    <w:rsid w:val="00E6537C"/>
    <w:rsid w:val="00E65B59"/>
    <w:rsid w:val="00E66404"/>
    <w:rsid w:val="00E66B5F"/>
    <w:rsid w:val="00E702BC"/>
    <w:rsid w:val="00E705D1"/>
    <w:rsid w:val="00E71B02"/>
    <w:rsid w:val="00E73201"/>
    <w:rsid w:val="00E758FB"/>
    <w:rsid w:val="00E77FCF"/>
    <w:rsid w:val="00E8081D"/>
    <w:rsid w:val="00E80A23"/>
    <w:rsid w:val="00E81489"/>
    <w:rsid w:val="00E81B65"/>
    <w:rsid w:val="00E828C5"/>
    <w:rsid w:val="00E82DB4"/>
    <w:rsid w:val="00E835E6"/>
    <w:rsid w:val="00E83BBE"/>
    <w:rsid w:val="00E83D38"/>
    <w:rsid w:val="00E851AA"/>
    <w:rsid w:val="00E854B9"/>
    <w:rsid w:val="00E85D2C"/>
    <w:rsid w:val="00E85DEF"/>
    <w:rsid w:val="00E86D3E"/>
    <w:rsid w:val="00E87B5C"/>
    <w:rsid w:val="00E90599"/>
    <w:rsid w:val="00E916A7"/>
    <w:rsid w:val="00E92DC0"/>
    <w:rsid w:val="00E92E9F"/>
    <w:rsid w:val="00E93A76"/>
    <w:rsid w:val="00E94FC5"/>
    <w:rsid w:val="00E95754"/>
    <w:rsid w:val="00E95A1D"/>
    <w:rsid w:val="00E97BE9"/>
    <w:rsid w:val="00E97D2B"/>
    <w:rsid w:val="00EA00C3"/>
    <w:rsid w:val="00EA05AD"/>
    <w:rsid w:val="00EA07D9"/>
    <w:rsid w:val="00EA14B1"/>
    <w:rsid w:val="00EA1861"/>
    <w:rsid w:val="00EA2BCC"/>
    <w:rsid w:val="00EA4F4A"/>
    <w:rsid w:val="00EA6022"/>
    <w:rsid w:val="00EA7386"/>
    <w:rsid w:val="00EA7614"/>
    <w:rsid w:val="00EB052B"/>
    <w:rsid w:val="00EB131F"/>
    <w:rsid w:val="00EB2759"/>
    <w:rsid w:val="00EB379E"/>
    <w:rsid w:val="00EB463F"/>
    <w:rsid w:val="00EB48AA"/>
    <w:rsid w:val="00EB49E8"/>
    <w:rsid w:val="00EB632B"/>
    <w:rsid w:val="00EB6C60"/>
    <w:rsid w:val="00EC0C85"/>
    <w:rsid w:val="00EC1E88"/>
    <w:rsid w:val="00EC2859"/>
    <w:rsid w:val="00EC2FE8"/>
    <w:rsid w:val="00EC3F06"/>
    <w:rsid w:val="00EC3F97"/>
    <w:rsid w:val="00EC51FB"/>
    <w:rsid w:val="00EC5710"/>
    <w:rsid w:val="00EC5D91"/>
    <w:rsid w:val="00EC6357"/>
    <w:rsid w:val="00EC6840"/>
    <w:rsid w:val="00ED054B"/>
    <w:rsid w:val="00ED0D18"/>
    <w:rsid w:val="00ED1B05"/>
    <w:rsid w:val="00ED1B25"/>
    <w:rsid w:val="00ED397F"/>
    <w:rsid w:val="00ED3ACD"/>
    <w:rsid w:val="00ED44AE"/>
    <w:rsid w:val="00ED4912"/>
    <w:rsid w:val="00ED50D1"/>
    <w:rsid w:val="00ED65A2"/>
    <w:rsid w:val="00ED6E4A"/>
    <w:rsid w:val="00EE1545"/>
    <w:rsid w:val="00EE1A5D"/>
    <w:rsid w:val="00EE1D91"/>
    <w:rsid w:val="00EE3612"/>
    <w:rsid w:val="00EE3683"/>
    <w:rsid w:val="00EE395C"/>
    <w:rsid w:val="00EE39C6"/>
    <w:rsid w:val="00EE467F"/>
    <w:rsid w:val="00EE4B7B"/>
    <w:rsid w:val="00EE648B"/>
    <w:rsid w:val="00EF0221"/>
    <w:rsid w:val="00EF0452"/>
    <w:rsid w:val="00EF0D4E"/>
    <w:rsid w:val="00EF14E5"/>
    <w:rsid w:val="00EF1E45"/>
    <w:rsid w:val="00EF1E69"/>
    <w:rsid w:val="00EF2C9D"/>
    <w:rsid w:val="00EF4D47"/>
    <w:rsid w:val="00EF4FAA"/>
    <w:rsid w:val="00EF5A31"/>
    <w:rsid w:val="00EF6A26"/>
    <w:rsid w:val="00F0030C"/>
    <w:rsid w:val="00F00323"/>
    <w:rsid w:val="00F01650"/>
    <w:rsid w:val="00F03BB0"/>
    <w:rsid w:val="00F04377"/>
    <w:rsid w:val="00F054C9"/>
    <w:rsid w:val="00F0636D"/>
    <w:rsid w:val="00F063C9"/>
    <w:rsid w:val="00F076C4"/>
    <w:rsid w:val="00F078EA"/>
    <w:rsid w:val="00F10BB9"/>
    <w:rsid w:val="00F10E6A"/>
    <w:rsid w:val="00F114FD"/>
    <w:rsid w:val="00F1252C"/>
    <w:rsid w:val="00F13BC6"/>
    <w:rsid w:val="00F13D68"/>
    <w:rsid w:val="00F155CA"/>
    <w:rsid w:val="00F15600"/>
    <w:rsid w:val="00F15D80"/>
    <w:rsid w:val="00F170F2"/>
    <w:rsid w:val="00F1771C"/>
    <w:rsid w:val="00F17911"/>
    <w:rsid w:val="00F2029D"/>
    <w:rsid w:val="00F21786"/>
    <w:rsid w:val="00F22E1B"/>
    <w:rsid w:val="00F2344B"/>
    <w:rsid w:val="00F24207"/>
    <w:rsid w:val="00F247AA"/>
    <w:rsid w:val="00F258CE"/>
    <w:rsid w:val="00F265AB"/>
    <w:rsid w:val="00F265C1"/>
    <w:rsid w:val="00F26FB8"/>
    <w:rsid w:val="00F2712B"/>
    <w:rsid w:val="00F303F7"/>
    <w:rsid w:val="00F30971"/>
    <w:rsid w:val="00F3114E"/>
    <w:rsid w:val="00F3161B"/>
    <w:rsid w:val="00F32903"/>
    <w:rsid w:val="00F32A44"/>
    <w:rsid w:val="00F32A6C"/>
    <w:rsid w:val="00F3353A"/>
    <w:rsid w:val="00F34036"/>
    <w:rsid w:val="00F344A6"/>
    <w:rsid w:val="00F34ABE"/>
    <w:rsid w:val="00F35C03"/>
    <w:rsid w:val="00F3602E"/>
    <w:rsid w:val="00F366EC"/>
    <w:rsid w:val="00F37B58"/>
    <w:rsid w:val="00F37C17"/>
    <w:rsid w:val="00F37E64"/>
    <w:rsid w:val="00F4169C"/>
    <w:rsid w:val="00F418BD"/>
    <w:rsid w:val="00F42218"/>
    <w:rsid w:val="00F422CE"/>
    <w:rsid w:val="00F4239A"/>
    <w:rsid w:val="00F4274B"/>
    <w:rsid w:val="00F42785"/>
    <w:rsid w:val="00F42C98"/>
    <w:rsid w:val="00F47111"/>
    <w:rsid w:val="00F514CB"/>
    <w:rsid w:val="00F51798"/>
    <w:rsid w:val="00F5357B"/>
    <w:rsid w:val="00F55BB4"/>
    <w:rsid w:val="00F55C03"/>
    <w:rsid w:val="00F55FD6"/>
    <w:rsid w:val="00F564C6"/>
    <w:rsid w:val="00F578FF"/>
    <w:rsid w:val="00F603D3"/>
    <w:rsid w:val="00F60919"/>
    <w:rsid w:val="00F61293"/>
    <w:rsid w:val="00F625ED"/>
    <w:rsid w:val="00F62DFB"/>
    <w:rsid w:val="00F634E7"/>
    <w:rsid w:val="00F63AFA"/>
    <w:rsid w:val="00F64A54"/>
    <w:rsid w:val="00F64C62"/>
    <w:rsid w:val="00F64CD3"/>
    <w:rsid w:val="00F65D09"/>
    <w:rsid w:val="00F67136"/>
    <w:rsid w:val="00F70624"/>
    <w:rsid w:val="00F71401"/>
    <w:rsid w:val="00F73187"/>
    <w:rsid w:val="00F74C20"/>
    <w:rsid w:val="00F75275"/>
    <w:rsid w:val="00F75AB8"/>
    <w:rsid w:val="00F76993"/>
    <w:rsid w:val="00F77CC1"/>
    <w:rsid w:val="00F80260"/>
    <w:rsid w:val="00F86377"/>
    <w:rsid w:val="00F866F6"/>
    <w:rsid w:val="00F86B2E"/>
    <w:rsid w:val="00F8709E"/>
    <w:rsid w:val="00F87BE3"/>
    <w:rsid w:val="00F90180"/>
    <w:rsid w:val="00F90970"/>
    <w:rsid w:val="00F90CF8"/>
    <w:rsid w:val="00F911D9"/>
    <w:rsid w:val="00F91406"/>
    <w:rsid w:val="00F92289"/>
    <w:rsid w:val="00F92D1B"/>
    <w:rsid w:val="00F9436F"/>
    <w:rsid w:val="00F9458B"/>
    <w:rsid w:val="00F94C37"/>
    <w:rsid w:val="00F965F0"/>
    <w:rsid w:val="00F96F36"/>
    <w:rsid w:val="00F96F84"/>
    <w:rsid w:val="00FA0EC5"/>
    <w:rsid w:val="00FA1CFA"/>
    <w:rsid w:val="00FA25DF"/>
    <w:rsid w:val="00FA2AF8"/>
    <w:rsid w:val="00FA3583"/>
    <w:rsid w:val="00FA379E"/>
    <w:rsid w:val="00FA428E"/>
    <w:rsid w:val="00FA456A"/>
    <w:rsid w:val="00FA5EA8"/>
    <w:rsid w:val="00FA661D"/>
    <w:rsid w:val="00FA6E73"/>
    <w:rsid w:val="00FB021D"/>
    <w:rsid w:val="00FB092D"/>
    <w:rsid w:val="00FB0963"/>
    <w:rsid w:val="00FB0DC8"/>
    <w:rsid w:val="00FB173D"/>
    <w:rsid w:val="00FB1BBD"/>
    <w:rsid w:val="00FB31A9"/>
    <w:rsid w:val="00FB3A91"/>
    <w:rsid w:val="00FB3BA1"/>
    <w:rsid w:val="00FB4524"/>
    <w:rsid w:val="00FB45C4"/>
    <w:rsid w:val="00FB628D"/>
    <w:rsid w:val="00FB6597"/>
    <w:rsid w:val="00FB7795"/>
    <w:rsid w:val="00FC1945"/>
    <w:rsid w:val="00FC1F22"/>
    <w:rsid w:val="00FC2246"/>
    <w:rsid w:val="00FC241E"/>
    <w:rsid w:val="00FC4946"/>
    <w:rsid w:val="00FC4C80"/>
    <w:rsid w:val="00FC5099"/>
    <w:rsid w:val="00FC736A"/>
    <w:rsid w:val="00FD036D"/>
    <w:rsid w:val="00FD0EAE"/>
    <w:rsid w:val="00FD1EF5"/>
    <w:rsid w:val="00FD2252"/>
    <w:rsid w:val="00FD2BFE"/>
    <w:rsid w:val="00FD2ED9"/>
    <w:rsid w:val="00FD2F8E"/>
    <w:rsid w:val="00FD47DE"/>
    <w:rsid w:val="00FD5EA0"/>
    <w:rsid w:val="00FD66AC"/>
    <w:rsid w:val="00FD6B5D"/>
    <w:rsid w:val="00FD7559"/>
    <w:rsid w:val="00FE057A"/>
    <w:rsid w:val="00FE32D3"/>
    <w:rsid w:val="00FE5059"/>
    <w:rsid w:val="00FE6028"/>
    <w:rsid w:val="00FE6997"/>
    <w:rsid w:val="00FE6E74"/>
    <w:rsid w:val="00FE7FEC"/>
    <w:rsid w:val="00FF0924"/>
    <w:rsid w:val="00FF0C8F"/>
    <w:rsid w:val="00FF1077"/>
    <w:rsid w:val="00FF2BFD"/>
    <w:rsid w:val="00FF3330"/>
    <w:rsid w:val="00FF3C23"/>
    <w:rsid w:val="00FF3FBC"/>
    <w:rsid w:val="00FF5292"/>
    <w:rsid w:val="00FF5944"/>
    <w:rsid w:val="00FF5A8E"/>
    <w:rsid w:val="00FF5BDD"/>
    <w:rsid w:val="00FF5EB6"/>
    <w:rsid w:val="00FF67AC"/>
    <w:rsid w:val="00FF77EF"/>
    <w:rsid w:val="00FF7B93"/>
    <w:rsid w:val="00FF7DAE"/>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index heading" w:uiPriority="0"/>
    <w:lsdException w:name="caption" w:semiHidden="0" w:uiPriority="0" w:unhideWhenUsed="0" w:qFormat="1"/>
    <w:lsdException w:name="footnote reference" w:uiPriority="0"/>
    <w:lsdException w:name="annotation reference" w:uiPriority="0"/>
    <w:lsdException w:name="page number" w:uiPriority="0"/>
    <w:lsdException w:name="toa heading" w:uiPriority="0"/>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279"/>
  </w:style>
  <w:style w:type="paragraph" w:styleId="Titre10">
    <w:name w:val="heading 1"/>
    <w:aliases w:val="YAYA1"/>
    <w:basedOn w:val="Normal"/>
    <w:next w:val="Normal"/>
    <w:link w:val="Titre1Car"/>
    <w:qFormat/>
    <w:rsid w:val="00543279"/>
    <w:pPr>
      <w:keepNext/>
      <w:jc w:val="center"/>
      <w:outlineLvl w:val="0"/>
    </w:pPr>
    <w:rPr>
      <w:b/>
      <w:i/>
      <w:sz w:val="28"/>
    </w:rPr>
  </w:style>
  <w:style w:type="paragraph" w:styleId="Titre2">
    <w:name w:val="heading 2"/>
    <w:aliases w:val="YAYA2,Titre 2 Car Car Car Car Car Car Car Car,h2,Paranum"/>
    <w:basedOn w:val="Normal"/>
    <w:next w:val="Normal"/>
    <w:link w:val="Titre2Car"/>
    <w:qFormat/>
    <w:rsid w:val="00543279"/>
    <w:pPr>
      <w:keepNext/>
      <w:outlineLvl w:val="1"/>
    </w:pPr>
    <w:rPr>
      <w:sz w:val="24"/>
    </w:rPr>
  </w:style>
  <w:style w:type="paragraph" w:styleId="Titre3">
    <w:name w:val="heading 3"/>
    <w:aliases w:val="YAYA3"/>
    <w:basedOn w:val="Normal"/>
    <w:next w:val="Normal"/>
    <w:link w:val="Titre3Car"/>
    <w:qFormat/>
    <w:rsid w:val="00543279"/>
    <w:pPr>
      <w:keepNext/>
      <w:jc w:val="right"/>
      <w:outlineLvl w:val="2"/>
    </w:pPr>
    <w:rPr>
      <w:b/>
      <w:i/>
      <w:sz w:val="24"/>
    </w:rPr>
  </w:style>
  <w:style w:type="paragraph" w:styleId="Titre4">
    <w:name w:val="heading 4"/>
    <w:basedOn w:val="Normal"/>
    <w:next w:val="Normal"/>
    <w:link w:val="Titre4Car"/>
    <w:qFormat/>
    <w:rsid w:val="00543279"/>
    <w:pPr>
      <w:keepNext/>
      <w:outlineLvl w:val="3"/>
    </w:pPr>
    <w:rPr>
      <w:sz w:val="24"/>
      <w:u w:val="single"/>
    </w:rPr>
  </w:style>
  <w:style w:type="paragraph" w:styleId="Titre5">
    <w:name w:val="heading 5"/>
    <w:basedOn w:val="Normal"/>
    <w:next w:val="Normal"/>
    <w:link w:val="Titre5Car"/>
    <w:qFormat/>
    <w:rsid w:val="00543279"/>
    <w:pPr>
      <w:keepNext/>
      <w:jc w:val="center"/>
      <w:outlineLvl w:val="4"/>
    </w:pPr>
    <w:rPr>
      <w:b/>
      <w:sz w:val="28"/>
    </w:rPr>
  </w:style>
  <w:style w:type="paragraph" w:styleId="Titre6">
    <w:name w:val="heading 6"/>
    <w:basedOn w:val="Normal"/>
    <w:next w:val="Normal"/>
    <w:link w:val="Titre6Car"/>
    <w:qFormat/>
    <w:rsid w:val="00543279"/>
    <w:pPr>
      <w:keepNext/>
      <w:outlineLvl w:val="5"/>
    </w:pPr>
    <w:rPr>
      <w:b/>
      <w:i/>
      <w:sz w:val="24"/>
    </w:rPr>
  </w:style>
  <w:style w:type="paragraph" w:styleId="Titre7">
    <w:name w:val="heading 7"/>
    <w:basedOn w:val="Normal"/>
    <w:next w:val="Normal"/>
    <w:link w:val="Titre7Car"/>
    <w:qFormat/>
    <w:rsid w:val="00543279"/>
    <w:pPr>
      <w:keepNext/>
      <w:jc w:val="both"/>
      <w:outlineLvl w:val="6"/>
    </w:pPr>
    <w:rPr>
      <w:sz w:val="24"/>
    </w:rPr>
  </w:style>
  <w:style w:type="paragraph" w:styleId="Titre8">
    <w:name w:val="heading 8"/>
    <w:basedOn w:val="Normal"/>
    <w:next w:val="Normal"/>
    <w:link w:val="Titre8Car"/>
    <w:qFormat/>
    <w:rsid w:val="00543279"/>
    <w:pPr>
      <w:keepNext/>
      <w:jc w:val="right"/>
      <w:outlineLvl w:val="7"/>
    </w:pPr>
    <w:rPr>
      <w:sz w:val="24"/>
    </w:rPr>
  </w:style>
  <w:style w:type="paragraph" w:styleId="Titre9">
    <w:name w:val="heading 9"/>
    <w:basedOn w:val="Normal"/>
    <w:next w:val="Normal"/>
    <w:link w:val="Titre9Car"/>
    <w:qFormat/>
    <w:rsid w:val="00543279"/>
    <w:pPr>
      <w:keepNext/>
      <w:numPr>
        <w:numId w:val="1"/>
      </w:numPr>
      <w:jc w:val="both"/>
      <w:outlineLvl w:val="8"/>
    </w:pPr>
    <w:rPr>
      <w:b/>
      <w: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link w:val="RetraitcorpsdetexteCar"/>
    <w:rsid w:val="00543279"/>
    <w:pPr>
      <w:ind w:left="705"/>
    </w:pPr>
    <w:rPr>
      <w:sz w:val="24"/>
    </w:rPr>
  </w:style>
  <w:style w:type="paragraph" w:styleId="Corpsdetexte">
    <w:name w:val="Body Text"/>
    <w:aliases w:val="CORPS CCTP,Corps de texte Car Car Car,Corps de texte Car Car,tx,Corps de texte1 Car"/>
    <w:basedOn w:val="Normal"/>
    <w:link w:val="CorpsdetexteCar"/>
    <w:qFormat/>
    <w:rsid w:val="00543279"/>
    <w:rPr>
      <w:sz w:val="24"/>
    </w:rPr>
  </w:style>
  <w:style w:type="paragraph" w:styleId="Corpsdetexte2">
    <w:name w:val="Body Text 2"/>
    <w:basedOn w:val="Normal"/>
    <w:link w:val="Corpsdetexte2Car"/>
    <w:rsid w:val="00543279"/>
    <w:pPr>
      <w:jc w:val="both"/>
    </w:pPr>
    <w:rPr>
      <w:sz w:val="24"/>
    </w:rPr>
  </w:style>
  <w:style w:type="paragraph" w:styleId="Retraitcorpsdetexte2">
    <w:name w:val="Body Text Indent 2"/>
    <w:basedOn w:val="Normal"/>
    <w:link w:val="Retraitcorpsdetexte2Car"/>
    <w:rsid w:val="00543279"/>
    <w:pPr>
      <w:ind w:left="708"/>
      <w:jc w:val="both"/>
    </w:pPr>
    <w:rPr>
      <w:sz w:val="24"/>
    </w:rPr>
  </w:style>
  <w:style w:type="paragraph" w:styleId="Pieddepage">
    <w:name w:val="footer"/>
    <w:basedOn w:val="Normal"/>
    <w:link w:val="PieddepageCar"/>
    <w:uiPriority w:val="99"/>
    <w:rsid w:val="00543279"/>
    <w:pPr>
      <w:tabs>
        <w:tab w:val="center" w:pos="4536"/>
        <w:tab w:val="right" w:pos="9072"/>
      </w:tabs>
    </w:pPr>
  </w:style>
  <w:style w:type="paragraph" w:styleId="Retraitcorpsdetexte3">
    <w:name w:val="Body Text Indent 3"/>
    <w:basedOn w:val="Normal"/>
    <w:link w:val="Retraitcorpsdetexte3Car"/>
    <w:rsid w:val="00543279"/>
    <w:pPr>
      <w:ind w:firstLine="708"/>
      <w:jc w:val="both"/>
    </w:pPr>
    <w:rPr>
      <w:sz w:val="24"/>
    </w:rPr>
  </w:style>
  <w:style w:type="paragraph" w:styleId="Corpsdetexte3">
    <w:name w:val="Body Text 3"/>
    <w:basedOn w:val="Normal"/>
    <w:link w:val="Corpsdetexte3Car"/>
    <w:rsid w:val="00543279"/>
    <w:pPr>
      <w:jc w:val="center"/>
    </w:pPr>
    <w:rPr>
      <w:b/>
      <w:i/>
      <w:sz w:val="28"/>
    </w:rPr>
  </w:style>
  <w:style w:type="character" w:styleId="Numrodepage">
    <w:name w:val="page number"/>
    <w:basedOn w:val="Policepardfaut"/>
    <w:rsid w:val="00543279"/>
  </w:style>
  <w:style w:type="paragraph" w:styleId="Titre">
    <w:name w:val="Title"/>
    <w:basedOn w:val="Normal"/>
    <w:link w:val="TitreCar"/>
    <w:qFormat/>
    <w:rsid w:val="00543279"/>
    <w:pPr>
      <w:jc w:val="center"/>
    </w:pPr>
    <w:rPr>
      <w:sz w:val="28"/>
      <w:szCs w:val="24"/>
    </w:rPr>
  </w:style>
  <w:style w:type="paragraph" w:styleId="Sous-titre">
    <w:name w:val="Subtitle"/>
    <w:basedOn w:val="Normal"/>
    <w:link w:val="Sous-titreCar"/>
    <w:qFormat/>
    <w:rsid w:val="00543279"/>
    <w:pPr>
      <w:ind w:left="708"/>
      <w:jc w:val="center"/>
    </w:pPr>
    <w:rPr>
      <w:b/>
      <w:bCs/>
      <w:i/>
      <w:iCs/>
      <w:sz w:val="28"/>
    </w:rPr>
  </w:style>
  <w:style w:type="paragraph" w:styleId="En-tte">
    <w:name w:val="header"/>
    <w:basedOn w:val="Normal"/>
    <w:link w:val="En-tteCar"/>
    <w:rsid w:val="00543279"/>
    <w:pPr>
      <w:tabs>
        <w:tab w:val="center" w:pos="4536"/>
        <w:tab w:val="right" w:pos="9072"/>
      </w:tabs>
    </w:pPr>
  </w:style>
  <w:style w:type="paragraph" w:styleId="Lgende">
    <w:name w:val="caption"/>
    <w:basedOn w:val="Normal"/>
    <w:next w:val="Normal"/>
    <w:qFormat/>
    <w:rsid w:val="00543279"/>
    <w:pPr>
      <w:tabs>
        <w:tab w:val="left" w:pos="5580"/>
        <w:tab w:val="left" w:pos="5760"/>
      </w:tabs>
      <w:ind w:right="4445"/>
      <w:jc w:val="both"/>
    </w:pPr>
    <w:rPr>
      <w:rFonts w:ascii="Tahoma" w:hAnsi="Tahoma" w:cs="Tahoma"/>
      <w:b/>
      <w:bCs/>
      <w:sz w:val="24"/>
    </w:rPr>
  </w:style>
  <w:style w:type="paragraph" w:customStyle="1" w:styleId="Corpsdetexte21">
    <w:name w:val="Corps de texte 21"/>
    <w:basedOn w:val="Normal"/>
    <w:rsid w:val="00AC4067"/>
    <w:pPr>
      <w:suppressAutoHyphens/>
      <w:jc w:val="both"/>
    </w:pPr>
    <w:rPr>
      <w:sz w:val="24"/>
      <w:lang w:eastAsia="ar-SA"/>
    </w:rPr>
  </w:style>
  <w:style w:type="paragraph" w:customStyle="1" w:styleId="Retraitcorpsdetexte21">
    <w:name w:val="Retrait corps de texte 21"/>
    <w:basedOn w:val="Normal"/>
    <w:rsid w:val="005463CD"/>
    <w:pPr>
      <w:suppressAutoHyphens/>
      <w:ind w:left="708"/>
      <w:jc w:val="both"/>
    </w:pPr>
    <w:rPr>
      <w:sz w:val="24"/>
      <w:lang w:eastAsia="ar-SA"/>
    </w:rPr>
  </w:style>
  <w:style w:type="table" w:styleId="Grilledutableau">
    <w:name w:val="Table Grid"/>
    <w:basedOn w:val="TableauNormal"/>
    <w:uiPriority w:val="99"/>
    <w:rsid w:val="007E01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semiHidden/>
    <w:rsid w:val="004B5F3E"/>
    <w:rPr>
      <w:rFonts w:ascii="Tahoma" w:hAnsi="Tahoma" w:cs="Tahoma"/>
      <w:sz w:val="16"/>
      <w:szCs w:val="16"/>
    </w:rPr>
  </w:style>
  <w:style w:type="paragraph" w:styleId="NormalWeb">
    <w:name w:val="Normal (Web)"/>
    <w:basedOn w:val="Normal"/>
    <w:uiPriority w:val="99"/>
    <w:rsid w:val="009D64ED"/>
    <w:pPr>
      <w:spacing w:before="100" w:beforeAutospacing="1" w:after="100" w:afterAutospacing="1"/>
    </w:pPr>
    <w:rPr>
      <w:sz w:val="24"/>
      <w:szCs w:val="24"/>
    </w:rPr>
  </w:style>
  <w:style w:type="paragraph" w:styleId="Listepuces">
    <w:name w:val="List Bullet"/>
    <w:basedOn w:val="Normal"/>
    <w:rsid w:val="00C13DDD"/>
    <w:pPr>
      <w:numPr>
        <w:numId w:val="4"/>
      </w:numPr>
      <w:spacing w:before="120" w:after="120" w:line="240" w:lineRule="atLeast"/>
      <w:jc w:val="both"/>
    </w:pPr>
    <w:rPr>
      <w:rFonts w:ascii="Arial" w:hAnsi="Arial"/>
      <w:sz w:val="24"/>
      <w:szCs w:val="24"/>
      <w:lang w:val="en-US" w:eastAsia="en-US"/>
    </w:rPr>
  </w:style>
  <w:style w:type="paragraph" w:styleId="Explorateurdedocuments">
    <w:name w:val="Document Map"/>
    <w:basedOn w:val="Normal"/>
    <w:link w:val="ExplorateurdedocumentsCar"/>
    <w:semiHidden/>
    <w:rsid w:val="001D0F31"/>
    <w:pPr>
      <w:shd w:val="clear" w:color="auto" w:fill="000080"/>
    </w:pPr>
    <w:rPr>
      <w:rFonts w:ascii="Tahoma" w:hAnsi="Tahoma"/>
    </w:rPr>
  </w:style>
  <w:style w:type="character" w:customStyle="1" w:styleId="ExplorateurdedocumentsCar">
    <w:name w:val="Explorateur de documents Car"/>
    <w:link w:val="Explorateurdedocuments"/>
    <w:semiHidden/>
    <w:rsid w:val="001D0F31"/>
    <w:rPr>
      <w:rFonts w:ascii="Tahoma" w:hAnsi="Tahoma"/>
      <w:shd w:val="clear" w:color="auto" w:fill="000080"/>
    </w:rPr>
  </w:style>
  <w:style w:type="paragraph" w:customStyle="1" w:styleId="xl24">
    <w:name w:val="xl24"/>
    <w:basedOn w:val="Normal"/>
    <w:rsid w:val="001D0F31"/>
    <w:pPr>
      <w:spacing w:before="100" w:beforeAutospacing="1" w:after="100" w:afterAutospacing="1"/>
      <w:jc w:val="center"/>
    </w:pPr>
    <w:rPr>
      <w:rFonts w:ascii="Arial" w:eastAsia="Arial Unicode MS" w:hAnsi="Arial" w:cs="Arial"/>
      <w:sz w:val="18"/>
      <w:szCs w:val="18"/>
    </w:rPr>
  </w:style>
  <w:style w:type="paragraph" w:customStyle="1" w:styleId="xl25">
    <w:name w:val="xl25"/>
    <w:basedOn w:val="Normal"/>
    <w:rsid w:val="001D0F31"/>
    <w:pPr>
      <w:spacing w:before="100" w:beforeAutospacing="1" w:after="100" w:afterAutospacing="1"/>
      <w:jc w:val="center"/>
    </w:pPr>
    <w:rPr>
      <w:rFonts w:ascii="Arial Unicode MS" w:eastAsia="Arial Unicode MS" w:hAnsi="Arial Unicode MS" w:cs="Arial Unicode MS"/>
      <w:sz w:val="18"/>
      <w:szCs w:val="18"/>
    </w:rPr>
  </w:style>
  <w:style w:type="paragraph" w:customStyle="1" w:styleId="xl26">
    <w:name w:val="xl26"/>
    <w:basedOn w:val="Normal"/>
    <w:rsid w:val="001D0F31"/>
    <w:pPr>
      <w:shd w:val="clear" w:color="auto" w:fill="FFFFFF"/>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27">
    <w:name w:val="xl27"/>
    <w:basedOn w:val="Normal"/>
    <w:rsid w:val="001D0F31"/>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28">
    <w:name w:val="xl28"/>
    <w:basedOn w:val="Normal"/>
    <w:rsid w:val="001D0F31"/>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29">
    <w:name w:val="xl29"/>
    <w:basedOn w:val="Normal"/>
    <w:rsid w:val="001D0F31"/>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30">
    <w:name w:val="xl30"/>
    <w:basedOn w:val="Normal"/>
    <w:rsid w:val="001D0F31"/>
    <w:pPr>
      <w:spacing w:before="100" w:beforeAutospacing="1" w:after="100" w:afterAutospacing="1"/>
      <w:jc w:val="center"/>
    </w:pPr>
    <w:rPr>
      <w:rFonts w:ascii="Arial" w:eastAsia="Arial Unicode MS" w:hAnsi="Arial" w:cs="Arial"/>
      <w:sz w:val="24"/>
      <w:szCs w:val="24"/>
    </w:rPr>
  </w:style>
  <w:style w:type="paragraph" w:customStyle="1" w:styleId="xl31">
    <w:name w:val="xl31"/>
    <w:basedOn w:val="Normal"/>
    <w:rsid w:val="001D0F31"/>
    <w:pP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1D0F31"/>
    <w:pP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34">
    <w:name w:val="xl34"/>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i/>
      <w:iCs/>
      <w:sz w:val="24"/>
      <w:szCs w:val="24"/>
    </w:rPr>
  </w:style>
  <w:style w:type="paragraph" w:customStyle="1" w:styleId="xl35">
    <w:name w:val="xl35"/>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36">
    <w:name w:val="xl36"/>
    <w:basedOn w:val="Normal"/>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37">
    <w:name w:val="xl37"/>
    <w:basedOn w:val="Normal"/>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38">
    <w:name w:val="xl38"/>
    <w:basedOn w:val="Normal"/>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39">
    <w:name w:val="xl39"/>
    <w:basedOn w:val="Normal"/>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40">
    <w:name w:val="xl40"/>
    <w:basedOn w:val="Normal"/>
    <w:rsid w:val="001D0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1">
    <w:name w:val="xl41"/>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2">
    <w:name w:val="xl42"/>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3">
    <w:name w:val="xl43"/>
    <w:basedOn w:val="Normal"/>
    <w:rsid w:val="001D0F31"/>
    <w:pP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4">
    <w:name w:val="xl44"/>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45">
    <w:name w:val="xl45"/>
    <w:basedOn w:val="Normal"/>
    <w:rsid w:val="001D0F31"/>
    <w:pPr>
      <w:pBdr>
        <w:top w:val="single" w:sz="4" w:space="0" w:color="auto"/>
        <w:left w:val="single" w:sz="4" w:space="0" w:color="auto"/>
        <w:bottom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6">
    <w:name w:val="xl46"/>
    <w:basedOn w:val="Normal"/>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color w:val="000000"/>
      <w:sz w:val="24"/>
      <w:szCs w:val="24"/>
    </w:rPr>
  </w:style>
  <w:style w:type="paragraph" w:customStyle="1" w:styleId="xl47">
    <w:name w:val="xl47"/>
    <w:basedOn w:val="Normal"/>
    <w:rsid w:val="001D0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8">
    <w:name w:val="xl48"/>
    <w:basedOn w:val="Normal"/>
    <w:rsid w:val="001D0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49">
    <w:name w:val="xl49"/>
    <w:basedOn w:val="Normal"/>
    <w:rsid w:val="001D0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0">
    <w:name w:val="xl50"/>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51">
    <w:name w:val="xl51"/>
    <w:basedOn w:val="Normal"/>
    <w:rsid w:val="001D0F31"/>
    <w:pP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2">
    <w:name w:val="xl52"/>
    <w:basedOn w:val="Normal"/>
    <w:rsid w:val="001D0F31"/>
    <w:pPr>
      <w:shd w:val="clear" w:color="auto" w:fill="FFFFFF"/>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53">
    <w:name w:val="xl53"/>
    <w:basedOn w:val="Normal"/>
    <w:rsid w:val="001D0F31"/>
    <w:pP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4">
    <w:name w:val="xl54"/>
    <w:basedOn w:val="Normal"/>
    <w:rsid w:val="001D0F31"/>
    <w:pPr>
      <w:shd w:val="clear" w:color="auto" w:fill="FFFFFF"/>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55">
    <w:name w:val="xl55"/>
    <w:basedOn w:val="Normal"/>
    <w:rsid w:val="001D0F31"/>
    <w:pP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6">
    <w:name w:val="xl56"/>
    <w:basedOn w:val="Normal"/>
    <w:rsid w:val="001D0F31"/>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57">
    <w:name w:val="xl57"/>
    <w:basedOn w:val="Normal"/>
    <w:rsid w:val="001D0F31"/>
    <w:pPr>
      <w:pBdr>
        <w:top w:val="single" w:sz="8" w:space="0" w:color="auto"/>
        <w:left w:val="single" w:sz="8"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8">
    <w:name w:val="xl58"/>
    <w:basedOn w:val="Normal"/>
    <w:rsid w:val="001D0F31"/>
    <w:pPr>
      <w:pBdr>
        <w:top w:val="single" w:sz="8"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9">
    <w:name w:val="xl59"/>
    <w:basedOn w:val="Normal"/>
    <w:rsid w:val="001D0F31"/>
    <w:pPr>
      <w:pBdr>
        <w:top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60">
    <w:name w:val="xl60"/>
    <w:basedOn w:val="Normal"/>
    <w:rsid w:val="001D0F31"/>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61">
    <w:name w:val="xl61"/>
    <w:basedOn w:val="Normal"/>
    <w:rsid w:val="001D0F31"/>
    <w:pP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2">
    <w:name w:val="xl62"/>
    <w:basedOn w:val="Normal"/>
    <w:rsid w:val="001D0F31"/>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3">
    <w:name w:val="xl63"/>
    <w:basedOn w:val="Normal"/>
    <w:rsid w:val="001D0F31"/>
    <w:pPr>
      <w:pBdr>
        <w:lef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4">
    <w:name w:val="xl64"/>
    <w:basedOn w:val="Normal"/>
    <w:rsid w:val="001D0F31"/>
    <w:pP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5">
    <w:name w:val="xl65"/>
    <w:basedOn w:val="Normal"/>
    <w:rsid w:val="001D0F31"/>
    <w:pPr>
      <w:pBdr>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6">
    <w:name w:val="xl66"/>
    <w:basedOn w:val="Normal"/>
    <w:rsid w:val="001D0F31"/>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7">
    <w:name w:val="xl67"/>
    <w:basedOn w:val="Normal"/>
    <w:rsid w:val="001D0F31"/>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8">
    <w:name w:val="xl68"/>
    <w:basedOn w:val="Normal"/>
    <w:rsid w:val="001D0F31"/>
    <w:pPr>
      <w:pBdr>
        <w:left w:val="single" w:sz="8" w:space="0" w:color="auto"/>
        <w:bottom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9">
    <w:name w:val="xl69"/>
    <w:basedOn w:val="Normal"/>
    <w:rsid w:val="001D0F31"/>
    <w:pPr>
      <w:pBdr>
        <w:bottom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70">
    <w:name w:val="xl70"/>
    <w:basedOn w:val="Normal"/>
    <w:rsid w:val="001D0F31"/>
    <w:pPr>
      <w:pBdr>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71">
    <w:name w:val="xl71"/>
    <w:basedOn w:val="Normal"/>
    <w:rsid w:val="001D0F31"/>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72">
    <w:name w:val="xl72"/>
    <w:basedOn w:val="Normal"/>
    <w:rsid w:val="001D0F31"/>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3">
    <w:name w:val="xl73"/>
    <w:basedOn w:val="Normal"/>
    <w:rsid w:val="001D0F31"/>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4">
    <w:name w:val="xl74"/>
    <w:basedOn w:val="Normal"/>
    <w:rsid w:val="001D0F31"/>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5">
    <w:name w:val="xl75"/>
    <w:basedOn w:val="Normal"/>
    <w:rsid w:val="001D0F31"/>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6">
    <w:name w:val="xl76"/>
    <w:basedOn w:val="Normal"/>
    <w:rsid w:val="001D0F31"/>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7">
    <w:name w:val="xl77"/>
    <w:basedOn w:val="Normal"/>
    <w:rsid w:val="001D0F31"/>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character" w:customStyle="1" w:styleId="Corpsdetexte3Car">
    <w:name w:val="Corps de texte 3 Car"/>
    <w:link w:val="Corpsdetexte3"/>
    <w:rsid w:val="009B61A6"/>
    <w:rPr>
      <w:b/>
      <w:i/>
      <w:sz w:val="28"/>
    </w:rPr>
  </w:style>
  <w:style w:type="character" w:styleId="Appelnotedebasdep">
    <w:name w:val="footnote reference"/>
    <w:semiHidden/>
    <w:rsid w:val="0076743C"/>
    <w:rPr>
      <w:vertAlign w:val="superscript"/>
    </w:rPr>
  </w:style>
  <w:style w:type="paragraph" w:styleId="Notedebasdepage">
    <w:name w:val="footnote text"/>
    <w:basedOn w:val="Normal"/>
    <w:link w:val="NotedebasdepageCar"/>
    <w:semiHidden/>
    <w:rsid w:val="0076743C"/>
  </w:style>
  <w:style w:type="paragraph" w:styleId="TitreTR">
    <w:name w:val="toa heading"/>
    <w:basedOn w:val="Normal"/>
    <w:next w:val="Normal"/>
    <w:semiHidden/>
    <w:rsid w:val="0076743C"/>
    <w:pPr>
      <w:tabs>
        <w:tab w:val="left" w:pos="9000"/>
        <w:tab w:val="right" w:pos="9360"/>
      </w:tabs>
      <w:suppressAutoHyphens/>
      <w:jc w:val="both"/>
    </w:pPr>
    <w:rPr>
      <w:sz w:val="24"/>
    </w:rPr>
  </w:style>
  <w:style w:type="paragraph" w:customStyle="1" w:styleId="Head22">
    <w:name w:val="Head 2.2"/>
    <w:basedOn w:val="Normal"/>
    <w:rsid w:val="0076743C"/>
    <w:pPr>
      <w:suppressAutoHyphens/>
      <w:ind w:left="360" w:hanging="360"/>
    </w:pPr>
    <w:rPr>
      <w:b/>
      <w:sz w:val="24"/>
    </w:rPr>
  </w:style>
  <w:style w:type="paragraph" w:customStyle="1" w:styleId="Head21">
    <w:name w:val="Head 2.1"/>
    <w:basedOn w:val="Normal"/>
    <w:rsid w:val="0076743C"/>
    <w:pPr>
      <w:suppressAutoHyphens/>
      <w:jc w:val="center"/>
    </w:pPr>
    <w:rPr>
      <w:b/>
      <w:sz w:val="24"/>
    </w:rPr>
  </w:style>
  <w:style w:type="paragraph" w:customStyle="1" w:styleId="Outline">
    <w:name w:val="Outline"/>
    <w:basedOn w:val="Normal"/>
    <w:rsid w:val="0076743C"/>
    <w:pPr>
      <w:spacing w:before="240"/>
    </w:pPr>
    <w:rPr>
      <w:kern w:val="28"/>
      <w:sz w:val="24"/>
    </w:rPr>
  </w:style>
  <w:style w:type="paragraph" w:styleId="Normalcentr">
    <w:name w:val="Block Text"/>
    <w:basedOn w:val="Normal"/>
    <w:rsid w:val="0076743C"/>
    <w:pPr>
      <w:suppressAutoHyphens/>
      <w:ind w:left="533" w:right="-72" w:hanging="533"/>
      <w:jc w:val="both"/>
    </w:pPr>
    <w:rPr>
      <w:sz w:val="24"/>
    </w:rPr>
  </w:style>
  <w:style w:type="paragraph" w:customStyle="1" w:styleId="Titredetablejuridique">
    <w:name w:val="Titre de table juridique"/>
    <w:basedOn w:val="Normal"/>
    <w:rsid w:val="0076743C"/>
    <w:pPr>
      <w:widowControl w:val="0"/>
      <w:tabs>
        <w:tab w:val="right" w:pos="9360"/>
      </w:tabs>
      <w:suppressAutoHyphens/>
      <w:autoSpaceDE w:val="0"/>
      <w:autoSpaceDN w:val="0"/>
      <w:adjustRightInd w:val="0"/>
      <w:spacing w:line="240" w:lineRule="atLeast"/>
    </w:pPr>
    <w:rPr>
      <w:rFonts w:ascii="Courier New" w:hAnsi="Courier New"/>
      <w:sz w:val="24"/>
      <w:lang w:val="en-US"/>
    </w:rPr>
  </w:style>
  <w:style w:type="paragraph" w:styleId="TM1">
    <w:name w:val="toc 1"/>
    <w:basedOn w:val="Normal"/>
    <w:next w:val="Normal"/>
    <w:autoRedefine/>
    <w:uiPriority w:val="39"/>
    <w:rsid w:val="0076743C"/>
    <w:pPr>
      <w:spacing w:before="120"/>
    </w:pPr>
    <w:rPr>
      <w:b/>
      <w:bCs/>
      <w:i/>
      <w:iCs/>
      <w:sz w:val="24"/>
      <w:szCs w:val="28"/>
    </w:rPr>
  </w:style>
  <w:style w:type="paragraph" w:styleId="TM2">
    <w:name w:val="toc 2"/>
    <w:basedOn w:val="Normal"/>
    <w:next w:val="Normal"/>
    <w:autoRedefine/>
    <w:uiPriority w:val="39"/>
    <w:rsid w:val="0076743C"/>
    <w:pPr>
      <w:tabs>
        <w:tab w:val="right" w:leader="dot" w:pos="9911"/>
      </w:tabs>
      <w:spacing w:before="120"/>
      <w:ind w:left="240"/>
    </w:pPr>
    <w:rPr>
      <w:b/>
      <w:bCs/>
      <w:noProof/>
      <w:sz w:val="24"/>
      <w:szCs w:val="22"/>
    </w:rPr>
  </w:style>
  <w:style w:type="paragraph" w:styleId="TM3">
    <w:name w:val="toc 3"/>
    <w:basedOn w:val="Normal"/>
    <w:next w:val="Normal"/>
    <w:autoRedefine/>
    <w:semiHidden/>
    <w:rsid w:val="0076743C"/>
    <w:pPr>
      <w:ind w:left="480"/>
    </w:pPr>
    <w:rPr>
      <w:sz w:val="24"/>
      <w:szCs w:val="24"/>
    </w:rPr>
  </w:style>
  <w:style w:type="paragraph" w:styleId="TM4">
    <w:name w:val="toc 4"/>
    <w:basedOn w:val="Normal"/>
    <w:next w:val="Normal"/>
    <w:autoRedefine/>
    <w:semiHidden/>
    <w:rsid w:val="0076743C"/>
    <w:pPr>
      <w:ind w:left="720"/>
    </w:pPr>
    <w:rPr>
      <w:sz w:val="24"/>
      <w:szCs w:val="24"/>
    </w:rPr>
  </w:style>
  <w:style w:type="paragraph" w:styleId="TM5">
    <w:name w:val="toc 5"/>
    <w:basedOn w:val="Normal"/>
    <w:next w:val="Normal"/>
    <w:autoRedefine/>
    <w:semiHidden/>
    <w:rsid w:val="0076743C"/>
    <w:pPr>
      <w:ind w:left="960"/>
    </w:pPr>
    <w:rPr>
      <w:sz w:val="24"/>
      <w:szCs w:val="24"/>
    </w:rPr>
  </w:style>
  <w:style w:type="paragraph" w:styleId="TM6">
    <w:name w:val="toc 6"/>
    <w:basedOn w:val="Normal"/>
    <w:next w:val="Normal"/>
    <w:autoRedefine/>
    <w:semiHidden/>
    <w:rsid w:val="0076743C"/>
    <w:pPr>
      <w:ind w:left="1200"/>
    </w:pPr>
    <w:rPr>
      <w:sz w:val="24"/>
      <w:szCs w:val="24"/>
    </w:rPr>
  </w:style>
  <w:style w:type="paragraph" w:styleId="TM7">
    <w:name w:val="toc 7"/>
    <w:basedOn w:val="Normal"/>
    <w:next w:val="Normal"/>
    <w:autoRedefine/>
    <w:semiHidden/>
    <w:rsid w:val="0076743C"/>
    <w:pPr>
      <w:ind w:left="1440"/>
    </w:pPr>
    <w:rPr>
      <w:sz w:val="24"/>
      <w:szCs w:val="24"/>
    </w:rPr>
  </w:style>
  <w:style w:type="paragraph" w:styleId="TM8">
    <w:name w:val="toc 8"/>
    <w:basedOn w:val="Normal"/>
    <w:next w:val="Normal"/>
    <w:autoRedefine/>
    <w:semiHidden/>
    <w:rsid w:val="0076743C"/>
    <w:pPr>
      <w:ind w:left="1680"/>
    </w:pPr>
    <w:rPr>
      <w:sz w:val="24"/>
      <w:szCs w:val="24"/>
    </w:rPr>
  </w:style>
  <w:style w:type="paragraph" w:styleId="TM9">
    <w:name w:val="toc 9"/>
    <w:basedOn w:val="Normal"/>
    <w:next w:val="Normal"/>
    <w:autoRedefine/>
    <w:semiHidden/>
    <w:rsid w:val="0076743C"/>
    <w:pPr>
      <w:ind w:left="1920"/>
    </w:pPr>
    <w:rPr>
      <w:sz w:val="24"/>
      <w:szCs w:val="24"/>
    </w:rPr>
  </w:style>
  <w:style w:type="character" w:styleId="Lienhypertexte">
    <w:name w:val="Hyperlink"/>
    <w:uiPriority w:val="99"/>
    <w:rsid w:val="0076743C"/>
    <w:rPr>
      <w:color w:val="0000FF"/>
      <w:u w:val="single"/>
    </w:rPr>
  </w:style>
  <w:style w:type="paragraph" w:customStyle="1" w:styleId="Pucea">
    <w:name w:val="Puce a"/>
    <w:basedOn w:val="Normal"/>
    <w:rsid w:val="0076743C"/>
    <w:pPr>
      <w:widowControl w:val="0"/>
      <w:numPr>
        <w:numId w:val="5"/>
      </w:numPr>
      <w:spacing w:before="60" w:after="60"/>
      <w:jc w:val="both"/>
    </w:pPr>
    <w:rPr>
      <w:rFonts w:ascii="Arial" w:hAnsi="Arial" w:cs="Arial"/>
    </w:rPr>
  </w:style>
  <w:style w:type="paragraph" w:customStyle="1" w:styleId="Tiret">
    <w:name w:val="Tiret"/>
    <w:basedOn w:val="Normal"/>
    <w:rsid w:val="0076743C"/>
    <w:pPr>
      <w:widowControl w:val="0"/>
      <w:numPr>
        <w:ilvl w:val="3"/>
      </w:numPr>
      <w:tabs>
        <w:tab w:val="left" w:pos="1701"/>
      </w:tabs>
      <w:spacing w:after="60"/>
      <w:ind w:left="1701" w:hanging="425"/>
      <w:outlineLvl w:val="3"/>
    </w:pPr>
    <w:rPr>
      <w:rFonts w:ascii="Arial" w:hAnsi="Arial" w:cs="Arial"/>
      <w:bCs/>
    </w:rPr>
  </w:style>
  <w:style w:type="paragraph" w:customStyle="1" w:styleId="Corpsdetexte1a">
    <w:name w:val="Corps de texte 1a"/>
    <w:basedOn w:val="Normal"/>
    <w:rsid w:val="0076743C"/>
    <w:pPr>
      <w:widowControl w:val="0"/>
      <w:tabs>
        <w:tab w:val="left" w:pos="851"/>
      </w:tabs>
      <w:spacing w:before="120" w:after="60"/>
      <w:ind w:left="851" w:hanging="284"/>
      <w:jc w:val="both"/>
    </w:pPr>
    <w:rPr>
      <w:rFonts w:ascii="Arial" w:hAnsi="Arial"/>
    </w:rPr>
  </w:style>
  <w:style w:type="paragraph" w:customStyle="1" w:styleId="corpsdetexte0">
    <w:name w:val="corps de texte"/>
    <w:basedOn w:val="Normal"/>
    <w:rsid w:val="0076743C"/>
    <w:pPr>
      <w:spacing w:after="160" w:line="300" w:lineRule="exact"/>
      <w:jc w:val="both"/>
    </w:pPr>
    <w:rPr>
      <w:sz w:val="24"/>
      <w:szCs w:val="24"/>
    </w:rPr>
  </w:style>
  <w:style w:type="paragraph" w:customStyle="1" w:styleId="siliacII">
    <w:name w:val="siliac II"/>
    <w:basedOn w:val="Normal"/>
    <w:rsid w:val="0076743C"/>
    <w:pPr>
      <w:spacing w:before="100" w:beforeAutospacing="1" w:after="120" w:line="300" w:lineRule="exact"/>
      <w:ind w:left="284"/>
      <w:outlineLvl w:val="2"/>
    </w:pPr>
    <w:rPr>
      <w:rFonts w:ascii="Arial" w:hAnsi="Arial"/>
      <w:b/>
      <w:sz w:val="24"/>
      <w:szCs w:val="24"/>
    </w:rPr>
  </w:style>
  <w:style w:type="character" w:customStyle="1" w:styleId="Titre1Car">
    <w:name w:val="Titre 1 Car"/>
    <w:aliases w:val="YAYA1 Car"/>
    <w:link w:val="Titre10"/>
    <w:rsid w:val="0076743C"/>
    <w:rPr>
      <w:b/>
      <w:i/>
      <w:sz w:val="28"/>
      <w:lang w:val="fr-FR" w:eastAsia="fr-FR" w:bidi="ar-SA"/>
    </w:rPr>
  </w:style>
  <w:style w:type="character" w:customStyle="1" w:styleId="Titre2Car">
    <w:name w:val="Titre 2 Car"/>
    <w:aliases w:val="YAYA2 Car,Titre 2 Car Car Car Car Car Car Car Car Car,h2 Car,Paranum Car"/>
    <w:link w:val="Titre2"/>
    <w:rsid w:val="0076743C"/>
    <w:rPr>
      <w:sz w:val="24"/>
      <w:lang w:val="fr-FR" w:eastAsia="fr-FR" w:bidi="ar-SA"/>
    </w:rPr>
  </w:style>
  <w:style w:type="character" w:customStyle="1" w:styleId="Titre3Car">
    <w:name w:val="Titre 3 Car"/>
    <w:aliases w:val="YAYA3 Car"/>
    <w:link w:val="Titre3"/>
    <w:rsid w:val="0076743C"/>
    <w:rPr>
      <w:b/>
      <w:i/>
      <w:sz w:val="24"/>
      <w:lang w:val="fr-FR" w:eastAsia="fr-FR" w:bidi="ar-SA"/>
    </w:rPr>
  </w:style>
  <w:style w:type="character" w:customStyle="1" w:styleId="Titre4Car">
    <w:name w:val="Titre 4 Car"/>
    <w:link w:val="Titre4"/>
    <w:rsid w:val="0076743C"/>
    <w:rPr>
      <w:sz w:val="24"/>
      <w:u w:val="single"/>
      <w:lang w:val="fr-FR" w:eastAsia="fr-FR" w:bidi="ar-SA"/>
    </w:rPr>
  </w:style>
  <w:style w:type="character" w:customStyle="1" w:styleId="Titre5Car">
    <w:name w:val="Titre 5 Car"/>
    <w:link w:val="Titre5"/>
    <w:rsid w:val="0076743C"/>
    <w:rPr>
      <w:b/>
      <w:sz w:val="28"/>
      <w:lang w:val="fr-FR" w:eastAsia="fr-FR" w:bidi="ar-SA"/>
    </w:rPr>
  </w:style>
  <w:style w:type="character" w:customStyle="1" w:styleId="Titre6Car">
    <w:name w:val="Titre 6 Car"/>
    <w:link w:val="Titre6"/>
    <w:rsid w:val="0076743C"/>
    <w:rPr>
      <w:b/>
      <w:i/>
      <w:sz w:val="24"/>
      <w:lang w:val="fr-FR" w:eastAsia="fr-FR" w:bidi="ar-SA"/>
    </w:rPr>
  </w:style>
  <w:style w:type="character" w:customStyle="1" w:styleId="Titre7Car">
    <w:name w:val="Titre 7 Car"/>
    <w:link w:val="Titre7"/>
    <w:rsid w:val="0076743C"/>
    <w:rPr>
      <w:sz w:val="24"/>
      <w:lang w:val="fr-FR" w:eastAsia="fr-FR" w:bidi="ar-SA"/>
    </w:rPr>
  </w:style>
  <w:style w:type="character" w:customStyle="1" w:styleId="Titre8Car">
    <w:name w:val="Titre 8 Car"/>
    <w:link w:val="Titre8"/>
    <w:rsid w:val="0076743C"/>
    <w:rPr>
      <w:sz w:val="24"/>
      <w:lang w:val="fr-FR" w:eastAsia="fr-FR" w:bidi="ar-SA"/>
    </w:rPr>
  </w:style>
  <w:style w:type="character" w:customStyle="1" w:styleId="Titre9Car">
    <w:name w:val="Titre 9 Car"/>
    <w:link w:val="Titre9"/>
    <w:rsid w:val="0076743C"/>
    <w:rPr>
      <w:b/>
      <w:i/>
      <w:sz w:val="24"/>
    </w:rPr>
  </w:style>
  <w:style w:type="character" w:customStyle="1" w:styleId="TitreCar">
    <w:name w:val="Titre Car"/>
    <w:link w:val="Titre"/>
    <w:rsid w:val="0076743C"/>
    <w:rPr>
      <w:sz w:val="28"/>
      <w:szCs w:val="24"/>
      <w:lang w:val="fr-FR" w:eastAsia="fr-FR" w:bidi="ar-SA"/>
    </w:rPr>
  </w:style>
  <w:style w:type="character" w:customStyle="1" w:styleId="CorpsdetexteCar">
    <w:name w:val="Corps de texte Car"/>
    <w:aliases w:val="CORPS CCTP Car,Corps de texte Car Car Car Car,Corps de texte Car Car Car1,tx Car,Corps de texte1 Car Car"/>
    <w:link w:val="Corpsdetexte"/>
    <w:rsid w:val="0076743C"/>
    <w:rPr>
      <w:sz w:val="24"/>
      <w:lang w:val="fr-FR" w:eastAsia="fr-FR" w:bidi="ar-SA"/>
    </w:rPr>
  </w:style>
  <w:style w:type="character" w:customStyle="1" w:styleId="CarCar7">
    <w:name w:val="Car Car7"/>
    <w:semiHidden/>
    <w:rsid w:val="0076743C"/>
    <w:rPr>
      <w:b/>
      <w:bCs/>
      <w:sz w:val="24"/>
      <w:lang w:val="en-GB" w:eastAsia="fr-FR" w:bidi="ar-SA"/>
    </w:rPr>
  </w:style>
  <w:style w:type="character" w:customStyle="1" w:styleId="RetraitcorpsdetexteCar">
    <w:name w:val="Retrait corps de texte Car"/>
    <w:link w:val="Retraitcorpsdetexte"/>
    <w:rsid w:val="0076743C"/>
    <w:rPr>
      <w:sz w:val="24"/>
      <w:lang w:val="fr-FR" w:eastAsia="fr-FR" w:bidi="ar-SA"/>
    </w:rPr>
  </w:style>
  <w:style w:type="character" w:customStyle="1" w:styleId="Retraitcorpsdetexte2Car">
    <w:name w:val="Retrait corps de texte 2 Car"/>
    <w:link w:val="Retraitcorpsdetexte2"/>
    <w:rsid w:val="0076743C"/>
    <w:rPr>
      <w:sz w:val="24"/>
      <w:lang w:val="fr-FR" w:eastAsia="fr-FR" w:bidi="ar-SA"/>
    </w:rPr>
  </w:style>
  <w:style w:type="character" w:customStyle="1" w:styleId="Retraitcorpsdetexte3Car">
    <w:name w:val="Retrait corps de texte 3 Car"/>
    <w:link w:val="Retraitcorpsdetexte3"/>
    <w:semiHidden/>
    <w:rsid w:val="0076743C"/>
    <w:rPr>
      <w:sz w:val="24"/>
      <w:lang w:val="fr-FR" w:eastAsia="fr-FR" w:bidi="ar-SA"/>
    </w:rPr>
  </w:style>
  <w:style w:type="character" w:customStyle="1" w:styleId="PieddepageCar">
    <w:name w:val="Pied de page Car"/>
    <w:link w:val="Pieddepage"/>
    <w:uiPriority w:val="99"/>
    <w:rsid w:val="0076743C"/>
    <w:rPr>
      <w:lang w:val="fr-FR" w:eastAsia="fr-FR" w:bidi="ar-SA"/>
    </w:rPr>
  </w:style>
  <w:style w:type="character" w:customStyle="1" w:styleId="En-tteCar">
    <w:name w:val="En-tête Car"/>
    <w:link w:val="En-tte"/>
    <w:rsid w:val="0076743C"/>
    <w:rPr>
      <w:lang w:val="fr-FR" w:eastAsia="fr-FR" w:bidi="ar-SA"/>
    </w:rPr>
  </w:style>
  <w:style w:type="character" w:customStyle="1" w:styleId="Corpsdetexte2Car">
    <w:name w:val="Corps de texte 2 Car"/>
    <w:link w:val="Corpsdetexte2"/>
    <w:semiHidden/>
    <w:rsid w:val="0076743C"/>
    <w:rPr>
      <w:sz w:val="24"/>
      <w:lang w:val="fr-FR" w:eastAsia="fr-FR" w:bidi="ar-SA"/>
    </w:rPr>
  </w:style>
  <w:style w:type="character" w:customStyle="1" w:styleId="Sous-titreCar">
    <w:name w:val="Sous-titre Car"/>
    <w:link w:val="Sous-titre"/>
    <w:rsid w:val="0076743C"/>
    <w:rPr>
      <w:b/>
      <w:bCs/>
      <w:i/>
      <w:iCs/>
      <w:sz w:val="28"/>
      <w:lang w:val="fr-FR" w:eastAsia="fr-FR" w:bidi="ar-SA"/>
    </w:rPr>
  </w:style>
  <w:style w:type="paragraph" w:styleId="Textebrut">
    <w:name w:val="Plain Text"/>
    <w:basedOn w:val="Normal"/>
    <w:link w:val="TextebrutCar"/>
    <w:semiHidden/>
    <w:rsid w:val="0076743C"/>
    <w:rPr>
      <w:rFonts w:ascii="Courier New" w:hAnsi="Courier New"/>
      <w:lang w:val="en-GB" w:eastAsia="en-US"/>
    </w:rPr>
  </w:style>
  <w:style w:type="paragraph" w:styleId="Commentaire">
    <w:name w:val="annotation text"/>
    <w:basedOn w:val="Normal"/>
    <w:link w:val="CommentaireCar"/>
    <w:semiHidden/>
    <w:rsid w:val="0076743C"/>
    <w:rPr>
      <w:lang w:eastAsia="en-US"/>
    </w:rPr>
  </w:style>
  <w:style w:type="paragraph" w:customStyle="1" w:styleId="arial">
    <w:name w:val="arial"/>
    <w:basedOn w:val="Normal"/>
    <w:rsid w:val="0076743C"/>
    <w:pPr>
      <w:jc w:val="both"/>
    </w:pPr>
    <w:rPr>
      <w:rFonts w:ascii="Arial" w:hAnsi="Arial" w:cs="Arial"/>
      <w:sz w:val="24"/>
      <w:szCs w:val="24"/>
      <w:lang w:val="fr-CM"/>
    </w:rPr>
  </w:style>
  <w:style w:type="paragraph" w:customStyle="1" w:styleId="Paragraphedeliste1">
    <w:name w:val="Paragraphe de liste1"/>
    <w:basedOn w:val="Normal"/>
    <w:qFormat/>
    <w:rsid w:val="0076743C"/>
    <w:pPr>
      <w:spacing w:after="200" w:line="276" w:lineRule="auto"/>
      <w:ind w:left="720"/>
      <w:contextualSpacing/>
    </w:pPr>
    <w:rPr>
      <w:rFonts w:ascii="Calibri" w:eastAsia="Calibri" w:hAnsi="Calibri"/>
      <w:sz w:val="22"/>
      <w:szCs w:val="22"/>
      <w:lang w:val="en-US" w:eastAsia="en-US"/>
    </w:rPr>
  </w:style>
  <w:style w:type="character" w:customStyle="1" w:styleId="Fort">
    <w:name w:val="Fort"/>
    <w:rsid w:val="0076743C"/>
    <w:rPr>
      <w:b/>
    </w:rPr>
  </w:style>
  <w:style w:type="numbering" w:customStyle="1" w:styleId="NoList1">
    <w:name w:val="No List1"/>
    <w:next w:val="Aucuneliste"/>
    <w:semiHidden/>
    <w:unhideWhenUsed/>
    <w:rsid w:val="0076743C"/>
  </w:style>
  <w:style w:type="paragraph" w:styleId="Retraitnormal">
    <w:name w:val="Normal Indent"/>
    <w:basedOn w:val="Normal"/>
    <w:semiHidden/>
    <w:rsid w:val="0076743C"/>
    <w:pPr>
      <w:widowControl w:val="0"/>
      <w:ind w:left="708"/>
      <w:jc w:val="both"/>
    </w:pPr>
    <w:rPr>
      <w:rFonts w:ascii="Arial" w:hAnsi="Arial"/>
      <w:snapToGrid w:val="0"/>
      <w:sz w:val="22"/>
    </w:rPr>
  </w:style>
  <w:style w:type="character" w:styleId="Lienhypertextesuivivisit">
    <w:name w:val="FollowedHyperlink"/>
    <w:uiPriority w:val="99"/>
    <w:rsid w:val="0076743C"/>
    <w:rPr>
      <w:color w:val="800080"/>
      <w:u w:val="single"/>
    </w:rPr>
  </w:style>
  <w:style w:type="paragraph" w:customStyle="1" w:styleId="font5">
    <w:name w:val="font5"/>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78">
    <w:name w:val="xl7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color w:val="FF0000"/>
      <w:sz w:val="22"/>
      <w:szCs w:val="22"/>
      <w:lang w:val="en-GB" w:eastAsia="ko-KR"/>
    </w:rPr>
  </w:style>
  <w:style w:type="paragraph" w:customStyle="1" w:styleId="xl79">
    <w:name w:val="xl7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color w:val="FF0000"/>
      <w:sz w:val="22"/>
      <w:szCs w:val="22"/>
      <w:lang w:val="en-GB" w:eastAsia="ko-KR"/>
    </w:rPr>
  </w:style>
  <w:style w:type="paragraph" w:customStyle="1" w:styleId="xl80">
    <w:name w:val="xl8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1">
    <w:name w:val="xl8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2">
    <w:name w:val="xl8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3">
    <w:name w:val="xl8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4">
    <w:name w:val="xl8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color w:val="FF0000"/>
      <w:sz w:val="22"/>
      <w:szCs w:val="22"/>
      <w:lang w:val="en-GB" w:eastAsia="ko-KR"/>
    </w:rPr>
  </w:style>
  <w:style w:type="paragraph" w:customStyle="1" w:styleId="xl85">
    <w:name w:val="xl8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6">
    <w:name w:val="xl8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7">
    <w:name w:val="xl8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88">
    <w:name w:val="xl8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89">
    <w:name w:val="xl8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90">
    <w:name w:val="xl9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91">
    <w:name w:val="xl91"/>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92">
    <w:name w:val="xl9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93">
    <w:name w:val="xl9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94">
    <w:name w:val="xl94"/>
    <w:basedOn w:val="Normal"/>
    <w:rsid w:val="0076743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Calibri" w:eastAsia="Batang" w:hAnsi="Calibri"/>
      <w:b/>
      <w:bCs/>
      <w:sz w:val="22"/>
      <w:szCs w:val="22"/>
      <w:lang w:val="en-GB" w:eastAsia="ko-KR"/>
    </w:rPr>
  </w:style>
  <w:style w:type="paragraph" w:customStyle="1" w:styleId="xl95">
    <w:name w:val="xl9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6">
    <w:name w:val="xl9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7">
    <w:name w:val="xl97"/>
    <w:basedOn w:val="Normal"/>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8">
    <w:name w:val="xl98"/>
    <w:basedOn w:val="Normal"/>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9">
    <w:name w:val="xl99"/>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0">
    <w:name w:val="xl100"/>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1">
    <w:name w:val="xl10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102">
    <w:name w:val="xl10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03">
    <w:name w:val="xl10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04">
    <w:name w:val="xl10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5">
    <w:name w:val="xl10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06">
    <w:name w:val="xl10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07">
    <w:name w:val="xl107"/>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8">
    <w:name w:val="xl108"/>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109">
    <w:name w:val="xl10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0">
    <w:name w:val="xl110"/>
    <w:basedOn w:val="Normal"/>
    <w:rsid w:val="0076743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1">
    <w:name w:val="xl111"/>
    <w:basedOn w:val="Normal"/>
    <w:rsid w:val="0076743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2">
    <w:name w:val="xl112"/>
    <w:basedOn w:val="Normal"/>
    <w:rsid w:val="0076743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3">
    <w:name w:val="xl113"/>
    <w:basedOn w:val="Normal"/>
    <w:rsid w:val="0076743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4">
    <w:name w:val="xl114"/>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5">
    <w:name w:val="xl115"/>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16">
    <w:name w:val="xl116"/>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7">
    <w:name w:val="xl117"/>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8">
    <w:name w:val="xl11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19">
    <w:name w:val="xl11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20">
    <w:name w:val="xl12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sz w:val="22"/>
      <w:szCs w:val="22"/>
      <w:lang w:val="en-GB" w:eastAsia="ko-KR"/>
    </w:rPr>
  </w:style>
  <w:style w:type="paragraph" w:customStyle="1" w:styleId="xl121">
    <w:name w:val="xl12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22">
    <w:name w:val="xl12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sz w:val="22"/>
      <w:szCs w:val="22"/>
      <w:lang w:val="en-GB" w:eastAsia="ko-KR"/>
    </w:rPr>
  </w:style>
  <w:style w:type="paragraph" w:customStyle="1" w:styleId="xl123">
    <w:name w:val="xl12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eastAsia="Batang" w:hAnsi="Calibri"/>
      <w:sz w:val="22"/>
      <w:szCs w:val="22"/>
      <w:lang w:val="en-GB" w:eastAsia="ko-KR"/>
    </w:rPr>
  </w:style>
  <w:style w:type="paragraph" w:customStyle="1" w:styleId="xl124">
    <w:name w:val="xl124"/>
    <w:basedOn w:val="Normal"/>
    <w:rsid w:val="0076743C"/>
    <w:pPr>
      <w:pBdr>
        <w:top w:val="single" w:sz="4" w:space="0" w:color="auto"/>
        <w:left w:val="single" w:sz="4" w:space="0" w:color="auto"/>
        <w:bottom w:val="single" w:sz="4" w:space="0" w:color="auto"/>
      </w:pBdr>
      <w:shd w:val="clear" w:color="auto" w:fill="00FF00"/>
      <w:spacing w:before="100" w:beforeAutospacing="1" w:after="100" w:afterAutospacing="1"/>
      <w:jc w:val="center"/>
    </w:pPr>
    <w:rPr>
      <w:rFonts w:ascii="Calibri" w:eastAsia="Batang" w:hAnsi="Calibri"/>
      <w:b/>
      <w:bCs/>
      <w:sz w:val="22"/>
      <w:szCs w:val="22"/>
      <w:lang w:val="en-GB" w:eastAsia="ko-KR"/>
    </w:rPr>
  </w:style>
  <w:style w:type="paragraph" w:customStyle="1" w:styleId="xl125">
    <w:name w:val="xl12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26">
    <w:name w:val="xl126"/>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127">
    <w:name w:val="xl127"/>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28">
    <w:name w:val="xl128"/>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29">
    <w:name w:val="xl129"/>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30">
    <w:name w:val="xl130"/>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1">
    <w:name w:val="xl131"/>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2">
    <w:name w:val="xl132"/>
    <w:basedOn w:val="Normal"/>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33">
    <w:name w:val="xl133"/>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4">
    <w:name w:val="xl134"/>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5">
    <w:name w:val="xl135"/>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6">
    <w:name w:val="xl13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37">
    <w:name w:val="xl13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138">
    <w:name w:val="xl138"/>
    <w:basedOn w:val="Normal"/>
    <w:rsid w:val="0076743C"/>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39">
    <w:name w:val="xl139"/>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40">
    <w:name w:val="xl140"/>
    <w:basedOn w:val="Normal"/>
    <w:rsid w:val="0076743C"/>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41">
    <w:name w:val="xl14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42">
    <w:name w:val="xl142"/>
    <w:basedOn w:val="Normal"/>
    <w:rsid w:val="0076743C"/>
    <w:pPr>
      <w:pBdr>
        <w:top w:val="single" w:sz="4" w:space="0" w:color="auto"/>
        <w:left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43">
    <w:name w:val="xl143"/>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44">
    <w:name w:val="xl144"/>
    <w:basedOn w:val="Normal"/>
    <w:rsid w:val="0076743C"/>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45">
    <w:name w:val="xl145"/>
    <w:basedOn w:val="Normal"/>
    <w:rsid w:val="0076743C"/>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Calibri" w:eastAsia="Batang" w:hAnsi="Calibri"/>
      <w:b/>
      <w:bCs/>
      <w:sz w:val="24"/>
      <w:szCs w:val="24"/>
      <w:lang w:val="en-GB" w:eastAsia="ko-KR"/>
    </w:rPr>
  </w:style>
  <w:style w:type="paragraph" w:customStyle="1" w:styleId="xl146">
    <w:name w:val="xl14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147">
    <w:name w:val="xl147"/>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48">
    <w:name w:val="xl148"/>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49">
    <w:name w:val="xl14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Batang" w:hAnsi="Calibri"/>
      <w:sz w:val="22"/>
      <w:szCs w:val="22"/>
      <w:lang w:val="en-GB" w:eastAsia="ko-KR"/>
    </w:rPr>
  </w:style>
  <w:style w:type="paragraph" w:customStyle="1" w:styleId="xl150">
    <w:name w:val="xl150"/>
    <w:basedOn w:val="Normal"/>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51">
    <w:name w:val="xl151"/>
    <w:basedOn w:val="Normal"/>
    <w:rsid w:val="0076743C"/>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Calibri" w:eastAsia="Batang" w:hAnsi="Calibri"/>
      <w:b/>
      <w:bCs/>
      <w:sz w:val="24"/>
      <w:szCs w:val="24"/>
      <w:lang w:val="en-GB" w:eastAsia="ko-KR"/>
    </w:rPr>
  </w:style>
  <w:style w:type="paragraph" w:customStyle="1" w:styleId="xl152">
    <w:name w:val="xl152"/>
    <w:basedOn w:val="Normal"/>
    <w:rsid w:val="0076743C"/>
    <w:pPr>
      <w:pBdr>
        <w:top w:val="single" w:sz="4" w:space="0" w:color="auto"/>
        <w:left w:val="single" w:sz="4" w:space="0" w:color="auto"/>
        <w:bottom w:val="single" w:sz="4" w:space="0" w:color="auto"/>
      </w:pBdr>
      <w:shd w:val="clear" w:color="auto" w:fill="00FF00"/>
      <w:spacing w:before="100" w:beforeAutospacing="1" w:after="100" w:afterAutospacing="1"/>
      <w:jc w:val="center"/>
    </w:pPr>
    <w:rPr>
      <w:rFonts w:ascii="Calibri" w:eastAsia="Batang" w:hAnsi="Calibri"/>
      <w:b/>
      <w:bCs/>
      <w:sz w:val="24"/>
      <w:szCs w:val="24"/>
      <w:lang w:val="en-GB" w:eastAsia="ko-KR"/>
    </w:rPr>
  </w:style>
  <w:style w:type="paragraph" w:customStyle="1" w:styleId="xl153">
    <w:name w:val="xl15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154">
    <w:name w:val="xl154"/>
    <w:basedOn w:val="Normal"/>
    <w:rsid w:val="0076743C"/>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 w:val="24"/>
      <w:szCs w:val="24"/>
      <w:lang w:val="en-GB" w:eastAsia="ko-KR"/>
    </w:rPr>
  </w:style>
  <w:style w:type="paragraph" w:customStyle="1" w:styleId="xl155">
    <w:name w:val="xl155"/>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sz w:val="24"/>
      <w:szCs w:val="24"/>
      <w:lang w:val="en-GB" w:eastAsia="ko-KR"/>
    </w:rPr>
  </w:style>
  <w:style w:type="paragraph" w:customStyle="1" w:styleId="xl156">
    <w:name w:val="xl156"/>
    <w:basedOn w:val="Normal"/>
    <w:rsid w:val="0076743C"/>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4"/>
      <w:szCs w:val="24"/>
      <w:lang w:val="en-GB" w:eastAsia="ko-KR"/>
    </w:rPr>
  </w:style>
  <w:style w:type="paragraph" w:customStyle="1" w:styleId="xl157">
    <w:name w:val="xl15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158">
    <w:name w:val="xl158"/>
    <w:basedOn w:val="Normal"/>
    <w:rsid w:val="0076743C"/>
    <w:pPr>
      <w:pBdr>
        <w:top w:val="single" w:sz="4" w:space="0" w:color="auto"/>
        <w:left w:val="single" w:sz="4" w:space="0" w:color="auto"/>
        <w:bottom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159">
    <w:name w:val="xl15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4"/>
      <w:szCs w:val="24"/>
      <w:lang w:val="en-GB" w:eastAsia="ko-KR"/>
    </w:rPr>
  </w:style>
  <w:style w:type="paragraph" w:customStyle="1" w:styleId="xl160">
    <w:name w:val="xl16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161">
    <w:name w:val="xl161"/>
    <w:basedOn w:val="Normal"/>
    <w:rsid w:val="0076743C"/>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Calibri" w:eastAsia="Batang" w:hAnsi="Calibri"/>
      <w:sz w:val="24"/>
      <w:szCs w:val="24"/>
      <w:lang w:val="en-GB" w:eastAsia="ko-KR"/>
    </w:rPr>
  </w:style>
  <w:style w:type="paragraph" w:customStyle="1" w:styleId="xl162">
    <w:name w:val="xl162"/>
    <w:basedOn w:val="Normal"/>
    <w:rsid w:val="0076743C"/>
    <w:pPr>
      <w:pBdr>
        <w:top w:val="single" w:sz="4" w:space="0" w:color="auto"/>
        <w:left w:val="single" w:sz="4" w:space="0" w:color="auto"/>
        <w:bottom w:val="single" w:sz="4" w:space="0" w:color="auto"/>
      </w:pBdr>
      <w:shd w:val="clear" w:color="auto" w:fill="00CCFF"/>
      <w:spacing w:before="100" w:beforeAutospacing="1" w:after="100" w:afterAutospacing="1"/>
      <w:jc w:val="center"/>
    </w:pPr>
    <w:rPr>
      <w:rFonts w:ascii="Calibri" w:eastAsia="Batang" w:hAnsi="Calibri"/>
      <w:b/>
      <w:bCs/>
      <w:i/>
      <w:iCs/>
      <w:sz w:val="24"/>
      <w:szCs w:val="24"/>
      <w:lang w:val="en-GB" w:eastAsia="ko-KR"/>
    </w:rPr>
  </w:style>
  <w:style w:type="paragraph" w:customStyle="1" w:styleId="xl163">
    <w:name w:val="xl163"/>
    <w:basedOn w:val="Normal"/>
    <w:rsid w:val="0076743C"/>
    <w:pPr>
      <w:pBdr>
        <w:top w:val="single" w:sz="4" w:space="0" w:color="auto"/>
        <w:bottom w:val="single" w:sz="4" w:space="0" w:color="auto"/>
      </w:pBdr>
      <w:shd w:val="clear" w:color="auto" w:fill="00CCFF"/>
      <w:spacing w:before="100" w:beforeAutospacing="1" w:after="100" w:afterAutospacing="1"/>
      <w:jc w:val="center"/>
    </w:pPr>
    <w:rPr>
      <w:rFonts w:ascii="Calibri" w:eastAsia="Batang" w:hAnsi="Calibri"/>
      <w:sz w:val="24"/>
      <w:szCs w:val="24"/>
      <w:lang w:val="en-GB" w:eastAsia="ko-KR"/>
    </w:rPr>
  </w:style>
  <w:style w:type="paragraph" w:customStyle="1" w:styleId="xl164">
    <w:name w:val="xl164"/>
    <w:basedOn w:val="Normal"/>
    <w:rsid w:val="0076743C"/>
    <w:pPr>
      <w:pBdr>
        <w:top w:val="single" w:sz="4" w:space="0" w:color="auto"/>
        <w:bottom w:val="single" w:sz="4" w:space="0" w:color="auto"/>
        <w:right w:val="single" w:sz="4" w:space="0" w:color="auto"/>
      </w:pBdr>
      <w:shd w:val="clear" w:color="auto" w:fill="00CCFF"/>
      <w:spacing w:before="100" w:beforeAutospacing="1" w:after="100" w:afterAutospacing="1"/>
      <w:jc w:val="center"/>
    </w:pPr>
    <w:rPr>
      <w:rFonts w:ascii="Calibri" w:eastAsia="Batang" w:hAnsi="Calibri"/>
      <w:sz w:val="24"/>
      <w:szCs w:val="24"/>
      <w:lang w:val="en-GB" w:eastAsia="ko-KR"/>
    </w:rPr>
  </w:style>
  <w:style w:type="paragraph" w:customStyle="1" w:styleId="xl165">
    <w:name w:val="xl165"/>
    <w:basedOn w:val="Normal"/>
    <w:rsid w:val="0076743C"/>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Calibri" w:eastAsia="Batang" w:hAnsi="Calibri"/>
      <w:b/>
      <w:bCs/>
      <w:i/>
      <w:iCs/>
      <w:sz w:val="24"/>
      <w:szCs w:val="24"/>
      <w:lang w:val="en-GB" w:eastAsia="ko-KR"/>
    </w:rPr>
  </w:style>
  <w:style w:type="paragraph" w:customStyle="1" w:styleId="xl166">
    <w:name w:val="xl166"/>
    <w:basedOn w:val="Normal"/>
    <w:rsid w:val="0076743C"/>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 w:val="28"/>
      <w:szCs w:val="28"/>
      <w:lang w:val="en-GB" w:eastAsia="ko-KR"/>
    </w:rPr>
  </w:style>
  <w:style w:type="paragraph" w:customStyle="1" w:styleId="xl167">
    <w:name w:val="xl167"/>
    <w:basedOn w:val="Normal"/>
    <w:rsid w:val="0076743C"/>
    <w:pPr>
      <w:pBdr>
        <w:top w:val="single" w:sz="4" w:space="0" w:color="auto"/>
      </w:pBdr>
      <w:spacing w:before="100" w:beforeAutospacing="1" w:after="100" w:afterAutospacing="1"/>
      <w:jc w:val="center"/>
    </w:pPr>
    <w:rPr>
      <w:rFonts w:ascii="Calibri" w:eastAsia="Batang" w:hAnsi="Calibri"/>
      <w:sz w:val="24"/>
      <w:szCs w:val="24"/>
      <w:lang w:val="en-GB" w:eastAsia="ko-KR"/>
    </w:rPr>
  </w:style>
  <w:style w:type="paragraph" w:customStyle="1" w:styleId="xl168">
    <w:name w:val="xl168"/>
    <w:basedOn w:val="Normal"/>
    <w:rsid w:val="0076743C"/>
    <w:pPr>
      <w:pBdr>
        <w:top w:val="single" w:sz="4" w:space="0" w:color="auto"/>
        <w:right w:val="single" w:sz="4" w:space="0" w:color="auto"/>
      </w:pBdr>
      <w:spacing w:before="100" w:beforeAutospacing="1" w:after="100" w:afterAutospacing="1"/>
      <w:jc w:val="center"/>
    </w:pPr>
    <w:rPr>
      <w:rFonts w:ascii="Calibri" w:eastAsia="Batang" w:hAnsi="Calibri"/>
      <w:sz w:val="24"/>
      <w:szCs w:val="24"/>
      <w:lang w:val="en-GB" w:eastAsia="ko-KR"/>
    </w:rPr>
  </w:style>
  <w:style w:type="paragraph" w:customStyle="1" w:styleId="xl169">
    <w:name w:val="xl169"/>
    <w:basedOn w:val="Normal"/>
    <w:rsid w:val="0076743C"/>
    <w:pPr>
      <w:pBdr>
        <w:bottom w:val="single" w:sz="4" w:space="0" w:color="auto"/>
        <w:right w:val="single" w:sz="4" w:space="0" w:color="auto"/>
      </w:pBdr>
      <w:spacing w:before="100" w:beforeAutospacing="1" w:after="100" w:afterAutospacing="1"/>
    </w:pPr>
    <w:rPr>
      <w:rFonts w:ascii="Calibri" w:eastAsia="Batang" w:hAnsi="Calibri"/>
      <w:b/>
      <w:bCs/>
      <w:sz w:val="24"/>
      <w:szCs w:val="24"/>
      <w:lang w:val="en-GB" w:eastAsia="ko-KR"/>
    </w:rPr>
  </w:style>
  <w:style w:type="paragraph" w:customStyle="1" w:styleId="xl170">
    <w:name w:val="xl170"/>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171">
    <w:name w:val="xl171"/>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172">
    <w:name w:val="xl172"/>
    <w:basedOn w:val="Normal"/>
    <w:rsid w:val="0076743C"/>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Calibri" w:eastAsia="Batang" w:hAnsi="Calibri"/>
      <w:sz w:val="24"/>
      <w:szCs w:val="24"/>
      <w:lang w:val="en-GB" w:eastAsia="ko-KR"/>
    </w:rPr>
  </w:style>
  <w:style w:type="paragraph" w:customStyle="1" w:styleId="xl173">
    <w:name w:val="xl173"/>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174">
    <w:name w:val="xl17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75">
    <w:name w:val="xl17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color w:val="000000"/>
      <w:sz w:val="22"/>
      <w:szCs w:val="22"/>
      <w:lang w:val="en-GB" w:eastAsia="ko-KR"/>
    </w:rPr>
  </w:style>
  <w:style w:type="paragraph" w:customStyle="1" w:styleId="xl176">
    <w:name w:val="xl17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177">
    <w:name w:val="xl17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178">
    <w:name w:val="xl17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79">
    <w:name w:val="xl17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0">
    <w:name w:val="xl18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81">
    <w:name w:val="xl18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82">
    <w:name w:val="xl18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000000"/>
      <w:sz w:val="22"/>
      <w:szCs w:val="22"/>
      <w:lang w:val="en-GB" w:eastAsia="ko-KR"/>
    </w:rPr>
  </w:style>
  <w:style w:type="paragraph" w:customStyle="1" w:styleId="xl183">
    <w:name w:val="xl18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b/>
      <w:bCs/>
      <w:sz w:val="22"/>
      <w:szCs w:val="22"/>
      <w:lang w:val="en-GB" w:eastAsia="ko-KR"/>
    </w:rPr>
  </w:style>
  <w:style w:type="paragraph" w:customStyle="1" w:styleId="xl184">
    <w:name w:val="xl18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85">
    <w:name w:val="xl18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6">
    <w:name w:val="xl18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7">
    <w:name w:val="xl18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8">
    <w:name w:val="xl18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89">
    <w:name w:val="xl18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190">
    <w:name w:val="xl190"/>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91">
    <w:name w:val="xl191"/>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192">
    <w:name w:val="xl192"/>
    <w:basedOn w:val="Normal"/>
    <w:rsid w:val="0076743C"/>
    <w:pPr>
      <w:spacing w:before="100" w:beforeAutospacing="1" w:after="100" w:afterAutospacing="1"/>
    </w:pPr>
    <w:rPr>
      <w:rFonts w:ascii="Calibri" w:eastAsia="Batang" w:hAnsi="Calibri"/>
      <w:b/>
      <w:bCs/>
      <w:color w:val="FF0000"/>
      <w:sz w:val="22"/>
      <w:szCs w:val="22"/>
      <w:lang w:val="en-GB" w:eastAsia="ko-KR"/>
    </w:rPr>
  </w:style>
  <w:style w:type="paragraph" w:customStyle="1" w:styleId="xl193">
    <w:name w:val="xl193"/>
    <w:basedOn w:val="Normal"/>
    <w:rsid w:val="0076743C"/>
    <w:pPr>
      <w:spacing w:before="100" w:beforeAutospacing="1" w:after="100" w:afterAutospacing="1"/>
      <w:jc w:val="center"/>
    </w:pPr>
    <w:rPr>
      <w:rFonts w:ascii="Calibri" w:eastAsia="Batang" w:hAnsi="Calibri"/>
      <w:color w:val="FF0000"/>
      <w:sz w:val="22"/>
      <w:szCs w:val="22"/>
      <w:lang w:val="en-GB" w:eastAsia="ko-KR"/>
    </w:rPr>
  </w:style>
  <w:style w:type="paragraph" w:customStyle="1" w:styleId="xl194">
    <w:name w:val="xl194"/>
    <w:basedOn w:val="Normal"/>
    <w:rsid w:val="0076743C"/>
    <w:pPr>
      <w:spacing w:before="100" w:beforeAutospacing="1" w:after="100" w:afterAutospacing="1"/>
    </w:pPr>
    <w:rPr>
      <w:rFonts w:ascii="Calibri" w:eastAsia="Batang" w:hAnsi="Calibri"/>
      <w:color w:val="FF0000"/>
      <w:sz w:val="22"/>
      <w:szCs w:val="22"/>
      <w:lang w:val="en-GB" w:eastAsia="ko-KR"/>
    </w:rPr>
  </w:style>
  <w:style w:type="paragraph" w:customStyle="1" w:styleId="xl195">
    <w:name w:val="xl195"/>
    <w:basedOn w:val="Normal"/>
    <w:rsid w:val="0076743C"/>
    <w:pPr>
      <w:spacing w:before="100" w:beforeAutospacing="1" w:after="100" w:afterAutospacing="1"/>
    </w:pPr>
    <w:rPr>
      <w:rFonts w:ascii="Calibri" w:eastAsia="Batang" w:hAnsi="Calibri"/>
      <w:color w:val="FF0000"/>
      <w:sz w:val="22"/>
      <w:szCs w:val="22"/>
      <w:lang w:val="en-GB" w:eastAsia="ko-KR"/>
    </w:rPr>
  </w:style>
  <w:style w:type="paragraph" w:customStyle="1" w:styleId="xl196">
    <w:name w:val="xl196"/>
    <w:basedOn w:val="Normal"/>
    <w:rsid w:val="0076743C"/>
    <w:pPr>
      <w:pBdr>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97">
    <w:name w:val="xl197"/>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198">
    <w:name w:val="xl198"/>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199">
    <w:name w:val="xl199"/>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200">
    <w:name w:val="xl200"/>
    <w:basedOn w:val="Normal"/>
    <w:rsid w:val="0076743C"/>
    <w:pPr>
      <w:pBdr>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01">
    <w:name w:val="xl201"/>
    <w:basedOn w:val="Normal"/>
    <w:rsid w:val="0076743C"/>
    <w:pPr>
      <w:spacing w:before="100" w:beforeAutospacing="1" w:after="100" w:afterAutospacing="1"/>
    </w:pPr>
    <w:rPr>
      <w:rFonts w:ascii="Calibri" w:eastAsia="Batang" w:hAnsi="Calibri"/>
      <w:b/>
      <w:bCs/>
      <w:color w:val="000000"/>
      <w:sz w:val="22"/>
      <w:szCs w:val="22"/>
      <w:lang w:val="en-GB" w:eastAsia="ko-KR"/>
    </w:rPr>
  </w:style>
  <w:style w:type="paragraph" w:customStyle="1" w:styleId="xl202">
    <w:name w:val="xl202"/>
    <w:basedOn w:val="Normal"/>
    <w:rsid w:val="0076743C"/>
    <w:pPr>
      <w:spacing w:before="100" w:beforeAutospacing="1" w:after="100" w:afterAutospacing="1"/>
    </w:pPr>
    <w:rPr>
      <w:rFonts w:ascii="Calibri" w:eastAsia="Batang" w:hAnsi="Calibri"/>
      <w:color w:val="000000"/>
      <w:sz w:val="22"/>
      <w:szCs w:val="22"/>
      <w:lang w:val="en-GB" w:eastAsia="ko-KR"/>
    </w:rPr>
  </w:style>
  <w:style w:type="paragraph" w:customStyle="1" w:styleId="xl203">
    <w:name w:val="xl203"/>
    <w:basedOn w:val="Normal"/>
    <w:rsid w:val="0076743C"/>
    <w:pPr>
      <w:pBdr>
        <w:right w:val="single" w:sz="4" w:space="0" w:color="auto"/>
      </w:pBdr>
      <w:spacing w:before="100" w:beforeAutospacing="1" w:after="100" w:afterAutospacing="1"/>
    </w:pPr>
    <w:rPr>
      <w:rFonts w:ascii="Calibri" w:eastAsia="Batang" w:hAnsi="Calibri"/>
      <w:b/>
      <w:bCs/>
      <w:color w:val="000000"/>
      <w:sz w:val="22"/>
      <w:szCs w:val="22"/>
      <w:lang w:val="en-GB" w:eastAsia="ko-KR"/>
    </w:rPr>
  </w:style>
  <w:style w:type="paragraph" w:customStyle="1" w:styleId="xl204">
    <w:name w:val="xl20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05">
    <w:name w:val="xl20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06">
    <w:name w:val="xl20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207">
    <w:name w:val="xl20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08">
    <w:name w:val="xl20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i/>
      <w:iCs/>
      <w:sz w:val="24"/>
      <w:szCs w:val="24"/>
      <w:u w:val="single"/>
      <w:lang w:val="en-GB" w:eastAsia="ko-KR"/>
    </w:rPr>
  </w:style>
  <w:style w:type="paragraph" w:customStyle="1" w:styleId="xl209">
    <w:name w:val="xl209"/>
    <w:basedOn w:val="Normal"/>
    <w:rsid w:val="0076743C"/>
    <w:pPr>
      <w:pBdr>
        <w:top w:val="single" w:sz="4" w:space="0" w:color="auto"/>
        <w:left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10">
    <w:name w:val="xl21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1">
    <w:name w:val="xl21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2">
    <w:name w:val="xl212"/>
    <w:basedOn w:val="Normal"/>
    <w:rsid w:val="0076743C"/>
    <w:pPr>
      <w:spacing w:before="100" w:beforeAutospacing="1" w:after="100" w:afterAutospacing="1"/>
      <w:jc w:val="center"/>
    </w:pPr>
    <w:rPr>
      <w:rFonts w:ascii="Calibri" w:eastAsia="Batang" w:hAnsi="Calibri"/>
      <w:color w:val="000000"/>
      <w:sz w:val="22"/>
      <w:szCs w:val="22"/>
      <w:lang w:val="en-GB" w:eastAsia="ko-KR"/>
    </w:rPr>
  </w:style>
  <w:style w:type="paragraph" w:customStyle="1" w:styleId="xl213">
    <w:name w:val="xl213"/>
    <w:basedOn w:val="Normal"/>
    <w:rsid w:val="0076743C"/>
    <w:pPr>
      <w:spacing w:before="100" w:beforeAutospacing="1" w:after="100" w:afterAutospacing="1"/>
      <w:jc w:val="center"/>
    </w:pPr>
    <w:rPr>
      <w:rFonts w:ascii="Calibri" w:eastAsia="Batang" w:hAnsi="Calibri"/>
      <w:color w:val="FF0000"/>
      <w:sz w:val="22"/>
      <w:szCs w:val="22"/>
      <w:lang w:val="en-GB" w:eastAsia="ko-KR"/>
    </w:rPr>
  </w:style>
  <w:style w:type="paragraph" w:customStyle="1" w:styleId="xl214">
    <w:name w:val="xl21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5">
    <w:name w:val="xl215"/>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216">
    <w:name w:val="xl216"/>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17">
    <w:name w:val="xl217"/>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18">
    <w:name w:val="xl21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19">
    <w:name w:val="xl21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u w:val="single"/>
      <w:lang w:val="en-GB" w:eastAsia="ko-KR"/>
    </w:rPr>
  </w:style>
  <w:style w:type="paragraph" w:customStyle="1" w:styleId="xl220">
    <w:name w:val="xl22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21">
    <w:name w:val="xl22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2">
    <w:name w:val="xl22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3">
    <w:name w:val="xl22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4">
    <w:name w:val="xl224"/>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5">
    <w:name w:val="xl225"/>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6">
    <w:name w:val="xl226"/>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27">
    <w:name w:val="xl227"/>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8">
    <w:name w:val="xl228"/>
    <w:basedOn w:val="Normal"/>
    <w:rsid w:val="0076743C"/>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Batang" w:hAnsi="Calibri"/>
      <w:sz w:val="22"/>
      <w:szCs w:val="22"/>
      <w:lang w:val="en-GB" w:eastAsia="ko-KR"/>
    </w:rPr>
  </w:style>
  <w:style w:type="paragraph" w:customStyle="1" w:styleId="xl229">
    <w:name w:val="xl229"/>
    <w:basedOn w:val="Normal"/>
    <w:rsid w:val="0076743C"/>
    <w:pPr>
      <w:pBdr>
        <w:top w:val="single" w:sz="4" w:space="0" w:color="auto"/>
        <w:left w:val="single" w:sz="4" w:space="0" w:color="auto"/>
        <w:right w:val="single" w:sz="4" w:space="0" w:color="auto"/>
      </w:pBdr>
      <w:spacing w:before="100" w:beforeAutospacing="1" w:after="100" w:afterAutospacing="1"/>
      <w:jc w:val="right"/>
      <w:textAlignment w:val="center"/>
    </w:pPr>
    <w:rPr>
      <w:rFonts w:ascii="Calibri" w:eastAsia="Batang" w:hAnsi="Calibri"/>
      <w:sz w:val="22"/>
      <w:szCs w:val="22"/>
      <w:lang w:val="en-GB" w:eastAsia="ko-KR"/>
    </w:rPr>
  </w:style>
  <w:style w:type="paragraph" w:customStyle="1" w:styleId="xl230">
    <w:name w:val="xl230"/>
    <w:basedOn w:val="Normal"/>
    <w:rsid w:val="0076743C"/>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pPr>
    <w:rPr>
      <w:rFonts w:ascii="Calibri" w:eastAsia="Batang" w:hAnsi="Calibri"/>
      <w:b/>
      <w:bCs/>
      <w:sz w:val="22"/>
      <w:szCs w:val="22"/>
      <w:lang w:val="en-GB" w:eastAsia="ko-KR"/>
    </w:rPr>
  </w:style>
  <w:style w:type="paragraph" w:customStyle="1" w:styleId="xl231">
    <w:name w:val="xl231"/>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32">
    <w:name w:val="xl23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33">
    <w:name w:val="xl233"/>
    <w:basedOn w:val="Normal"/>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34">
    <w:name w:val="xl234"/>
    <w:basedOn w:val="Normal"/>
    <w:rsid w:val="0076743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Calibri" w:eastAsia="Batang" w:hAnsi="Calibri"/>
      <w:b/>
      <w:bCs/>
      <w:sz w:val="22"/>
      <w:szCs w:val="22"/>
      <w:u w:val="single"/>
      <w:lang w:val="en-GB" w:eastAsia="ko-KR"/>
    </w:rPr>
  </w:style>
  <w:style w:type="paragraph" w:customStyle="1" w:styleId="xl235">
    <w:name w:val="xl23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36">
    <w:name w:val="xl23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37">
    <w:name w:val="xl23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38">
    <w:name w:val="xl238"/>
    <w:basedOn w:val="Normal"/>
    <w:rsid w:val="0076743C"/>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39">
    <w:name w:val="xl239"/>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0">
    <w:name w:val="xl240"/>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41">
    <w:name w:val="xl241"/>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42">
    <w:name w:val="xl242"/>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3">
    <w:name w:val="xl243"/>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4">
    <w:name w:val="xl24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245">
    <w:name w:val="xl245"/>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246">
    <w:name w:val="xl246"/>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247">
    <w:name w:val="xl247"/>
    <w:basedOn w:val="Normal"/>
    <w:rsid w:val="0076743C"/>
    <w:pPr>
      <w:pBdr>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8">
    <w:name w:val="xl24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249">
    <w:name w:val="xl249"/>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0">
    <w:name w:val="xl25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51">
    <w:name w:val="xl251"/>
    <w:basedOn w:val="Normal"/>
    <w:rsid w:val="0076743C"/>
    <w:pPr>
      <w:pBdr>
        <w:lef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52">
    <w:name w:val="xl252"/>
    <w:basedOn w:val="Normal"/>
    <w:rsid w:val="0076743C"/>
    <w:pPr>
      <w:pBdr>
        <w:lef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3">
    <w:name w:val="xl253"/>
    <w:basedOn w:val="Normal"/>
    <w:rsid w:val="0076743C"/>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54">
    <w:name w:val="xl254"/>
    <w:basedOn w:val="Normal"/>
    <w:rsid w:val="0076743C"/>
    <w:pPr>
      <w:pBdr>
        <w:top w:val="single" w:sz="4" w:space="0" w:color="auto"/>
        <w:bottom w:val="single" w:sz="4" w:space="0" w:color="auto"/>
      </w:pBdr>
      <w:spacing w:before="100" w:beforeAutospacing="1" w:after="100" w:afterAutospacing="1"/>
    </w:pPr>
    <w:rPr>
      <w:rFonts w:ascii="Calibri" w:eastAsia="Batang" w:hAnsi="Calibri"/>
      <w:b/>
      <w:bCs/>
      <w:sz w:val="22"/>
      <w:szCs w:val="22"/>
      <w:u w:val="single"/>
      <w:lang w:val="en-GB" w:eastAsia="ko-KR"/>
    </w:rPr>
  </w:style>
  <w:style w:type="paragraph" w:customStyle="1" w:styleId="xl255">
    <w:name w:val="xl255"/>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6">
    <w:name w:val="xl256"/>
    <w:basedOn w:val="Normal"/>
    <w:rsid w:val="0076743C"/>
    <w:pPr>
      <w:pBdr>
        <w:top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57">
    <w:name w:val="xl257"/>
    <w:basedOn w:val="Normal"/>
    <w:rsid w:val="0076743C"/>
    <w:pPr>
      <w:pBdr>
        <w:top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58">
    <w:name w:val="xl258"/>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9">
    <w:name w:val="xl25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60">
    <w:name w:val="xl260"/>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261">
    <w:name w:val="xl261"/>
    <w:basedOn w:val="Normal"/>
    <w:rsid w:val="0076743C"/>
    <w:pPr>
      <w:pBdr>
        <w:top w:val="single" w:sz="4" w:space="0" w:color="auto"/>
        <w:lef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262">
    <w:name w:val="xl262"/>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263">
    <w:name w:val="xl263"/>
    <w:basedOn w:val="Normal"/>
    <w:rsid w:val="0076743C"/>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b/>
      <w:bCs/>
      <w:sz w:val="24"/>
      <w:szCs w:val="24"/>
      <w:lang w:val="en-GB" w:eastAsia="ko-KR"/>
    </w:rPr>
  </w:style>
  <w:style w:type="paragraph" w:customStyle="1" w:styleId="xl264">
    <w:name w:val="xl264"/>
    <w:basedOn w:val="Normal"/>
    <w:rsid w:val="0076743C"/>
    <w:pPr>
      <w:pBdr>
        <w:bottom w:val="single" w:sz="4" w:space="0" w:color="auto"/>
      </w:pBdr>
      <w:spacing w:before="100" w:beforeAutospacing="1" w:after="100" w:afterAutospacing="1"/>
    </w:pPr>
    <w:rPr>
      <w:rFonts w:ascii="Calibri" w:eastAsia="Batang" w:hAnsi="Calibri"/>
      <w:b/>
      <w:bCs/>
      <w:sz w:val="24"/>
      <w:szCs w:val="24"/>
      <w:lang w:val="en-GB" w:eastAsia="ko-KR"/>
    </w:rPr>
  </w:style>
  <w:style w:type="paragraph" w:customStyle="1" w:styleId="xl265">
    <w:name w:val="xl265"/>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4"/>
      <w:szCs w:val="24"/>
      <w:lang w:val="en-GB" w:eastAsia="ko-KR"/>
    </w:rPr>
  </w:style>
  <w:style w:type="paragraph" w:customStyle="1" w:styleId="xl266">
    <w:name w:val="xl26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b/>
      <w:bCs/>
      <w:sz w:val="24"/>
      <w:szCs w:val="24"/>
      <w:lang w:val="en-GB" w:eastAsia="ko-KR"/>
    </w:rPr>
  </w:style>
  <w:style w:type="paragraph" w:customStyle="1" w:styleId="xl267">
    <w:name w:val="xl267"/>
    <w:basedOn w:val="Normal"/>
    <w:rsid w:val="0076743C"/>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Calibri" w:eastAsia="Batang" w:hAnsi="Calibri"/>
      <w:b/>
      <w:bCs/>
      <w:sz w:val="24"/>
      <w:szCs w:val="24"/>
      <w:lang w:val="en-GB" w:eastAsia="ko-KR"/>
    </w:rPr>
  </w:style>
  <w:style w:type="paragraph" w:customStyle="1" w:styleId="xl268">
    <w:name w:val="xl26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Batang" w:hAnsi="Calibri"/>
      <w:sz w:val="22"/>
      <w:szCs w:val="22"/>
      <w:lang w:val="en-GB" w:eastAsia="ko-KR"/>
    </w:rPr>
  </w:style>
  <w:style w:type="paragraph" w:customStyle="1" w:styleId="xl269">
    <w:name w:val="xl269"/>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70">
    <w:name w:val="xl27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Batang" w:hAnsi="Calibri"/>
      <w:b/>
      <w:bCs/>
      <w:sz w:val="22"/>
      <w:szCs w:val="22"/>
      <w:u w:val="single"/>
      <w:lang w:val="en-GB" w:eastAsia="ko-KR"/>
    </w:rPr>
  </w:style>
  <w:style w:type="paragraph" w:customStyle="1" w:styleId="xl271">
    <w:name w:val="xl271"/>
    <w:basedOn w:val="Normal"/>
    <w:rsid w:val="0076743C"/>
    <w:pPr>
      <w:pBdr>
        <w:top w:val="single" w:sz="4" w:space="0" w:color="auto"/>
        <w:left w:val="single" w:sz="4" w:space="18" w:color="auto"/>
        <w:bottom w:val="single" w:sz="4" w:space="0" w:color="auto"/>
      </w:pBdr>
      <w:shd w:val="clear" w:color="auto" w:fill="FFCC00"/>
      <w:spacing w:before="100" w:beforeAutospacing="1" w:after="100" w:afterAutospacing="1"/>
      <w:ind w:firstLineChars="200" w:firstLine="200"/>
    </w:pPr>
    <w:rPr>
      <w:rFonts w:ascii="Calibri" w:eastAsia="Batang" w:hAnsi="Calibri"/>
      <w:b/>
      <w:bCs/>
      <w:sz w:val="24"/>
      <w:szCs w:val="24"/>
      <w:lang w:val="en-GB" w:eastAsia="ko-KR"/>
    </w:rPr>
  </w:style>
  <w:style w:type="paragraph" w:customStyle="1" w:styleId="xl272">
    <w:name w:val="xl272"/>
    <w:basedOn w:val="Normal"/>
    <w:rsid w:val="0076743C"/>
    <w:pPr>
      <w:pBdr>
        <w:top w:val="single" w:sz="4" w:space="0" w:color="auto"/>
        <w:bottom w:val="single" w:sz="4" w:space="0" w:color="auto"/>
      </w:pBdr>
      <w:shd w:val="clear" w:color="auto" w:fill="FFCC00"/>
      <w:spacing w:before="100" w:beforeAutospacing="1" w:after="100" w:afterAutospacing="1"/>
      <w:ind w:firstLineChars="200" w:firstLine="200"/>
    </w:pPr>
    <w:rPr>
      <w:rFonts w:ascii="Calibri" w:eastAsia="Batang" w:hAnsi="Calibri"/>
      <w:b/>
      <w:bCs/>
      <w:sz w:val="24"/>
      <w:szCs w:val="24"/>
      <w:lang w:val="en-GB" w:eastAsia="ko-KR"/>
    </w:rPr>
  </w:style>
  <w:style w:type="paragraph" w:customStyle="1" w:styleId="xl273">
    <w:name w:val="xl273"/>
    <w:basedOn w:val="Normal"/>
    <w:rsid w:val="0076743C"/>
    <w:pPr>
      <w:pBdr>
        <w:top w:val="single" w:sz="4" w:space="0" w:color="auto"/>
        <w:bottom w:val="single" w:sz="4" w:space="0" w:color="auto"/>
        <w:right w:val="single" w:sz="4" w:space="0" w:color="auto"/>
      </w:pBdr>
      <w:shd w:val="clear" w:color="auto" w:fill="FFCC00"/>
      <w:spacing w:before="100" w:beforeAutospacing="1" w:after="100" w:afterAutospacing="1"/>
      <w:ind w:firstLineChars="200" w:firstLine="200"/>
    </w:pPr>
    <w:rPr>
      <w:rFonts w:ascii="Calibri" w:eastAsia="Batang" w:hAnsi="Calibri"/>
      <w:b/>
      <w:bCs/>
      <w:sz w:val="24"/>
      <w:szCs w:val="24"/>
      <w:lang w:val="en-GB" w:eastAsia="ko-KR"/>
    </w:rPr>
  </w:style>
  <w:style w:type="paragraph" w:customStyle="1" w:styleId="xl274">
    <w:name w:val="xl274"/>
    <w:basedOn w:val="Normal"/>
    <w:rsid w:val="0076743C"/>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5">
    <w:name w:val="xl275"/>
    <w:basedOn w:val="Normal"/>
    <w:rsid w:val="0076743C"/>
    <w:pPr>
      <w:pBdr>
        <w:top w:val="single" w:sz="4" w:space="0" w:color="auto"/>
        <w:bottom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6">
    <w:name w:val="xl276"/>
    <w:basedOn w:val="Normal"/>
    <w:rsid w:val="0076743C"/>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7">
    <w:name w:val="xl277"/>
    <w:basedOn w:val="Normal"/>
    <w:rsid w:val="0076743C"/>
    <w:pPr>
      <w:pBdr>
        <w:top w:val="single" w:sz="4" w:space="0" w:color="auto"/>
        <w:left w:val="single" w:sz="4" w:space="18" w:color="auto"/>
        <w:bottom w:val="single" w:sz="4" w:space="0" w:color="auto"/>
        <w:right w:val="single" w:sz="4" w:space="0" w:color="auto"/>
      </w:pBdr>
      <w:shd w:val="clear" w:color="auto" w:fill="FFCC00"/>
      <w:spacing w:before="100" w:beforeAutospacing="1" w:after="100" w:afterAutospacing="1"/>
      <w:ind w:firstLineChars="200" w:firstLine="200"/>
    </w:pPr>
    <w:rPr>
      <w:rFonts w:ascii="Calibri" w:eastAsia="Batang" w:hAnsi="Calibri"/>
      <w:b/>
      <w:bCs/>
      <w:sz w:val="24"/>
      <w:szCs w:val="24"/>
      <w:lang w:val="en-GB" w:eastAsia="ko-KR"/>
    </w:rPr>
  </w:style>
  <w:style w:type="paragraph" w:customStyle="1" w:styleId="xl278">
    <w:name w:val="xl278"/>
    <w:basedOn w:val="Normal"/>
    <w:rsid w:val="0076743C"/>
    <w:pPr>
      <w:pBdr>
        <w:top w:val="single" w:sz="4" w:space="0" w:color="auto"/>
        <w:left w:val="single" w:sz="4" w:space="0" w:color="auto"/>
        <w:bottom w:val="single" w:sz="8"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9">
    <w:name w:val="xl279"/>
    <w:basedOn w:val="Normal"/>
    <w:rsid w:val="0076743C"/>
    <w:pPr>
      <w:pBdr>
        <w:top w:val="single" w:sz="4" w:space="0" w:color="auto"/>
        <w:bottom w:val="single" w:sz="8"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80">
    <w:name w:val="xl280"/>
    <w:basedOn w:val="Normal"/>
    <w:rsid w:val="0076743C"/>
    <w:pPr>
      <w:pBdr>
        <w:top w:val="single" w:sz="4" w:space="0" w:color="auto"/>
        <w:bottom w:val="single" w:sz="8" w:space="0" w:color="auto"/>
        <w:right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81">
    <w:name w:val="xl281"/>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b/>
      <w:bCs/>
      <w:sz w:val="24"/>
      <w:szCs w:val="24"/>
      <w:lang w:val="en-GB" w:eastAsia="ko-KR"/>
    </w:rPr>
  </w:style>
  <w:style w:type="paragraph" w:customStyle="1" w:styleId="xl282">
    <w:name w:val="xl282"/>
    <w:basedOn w:val="Normal"/>
    <w:rsid w:val="0076743C"/>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4"/>
      <w:szCs w:val="24"/>
      <w:lang w:val="en-GB" w:eastAsia="ko-KR"/>
    </w:rPr>
  </w:style>
  <w:style w:type="paragraph" w:customStyle="1" w:styleId="xl283">
    <w:name w:val="xl283"/>
    <w:basedOn w:val="Normal"/>
    <w:rsid w:val="0076743C"/>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Batang" w:hAnsi="Calibri"/>
      <w:b/>
      <w:bCs/>
      <w:i/>
      <w:iCs/>
      <w:sz w:val="28"/>
      <w:szCs w:val="28"/>
      <w:lang w:val="en-GB" w:eastAsia="ko-KR"/>
    </w:rPr>
  </w:style>
  <w:style w:type="paragraph" w:customStyle="1" w:styleId="xl284">
    <w:name w:val="xl284"/>
    <w:basedOn w:val="Normal"/>
    <w:rsid w:val="0076743C"/>
    <w:pPr>
      <w:pBdr>
        <w:top w:val="single" w:sz="4" w:space="0" w:color="auto"/>
        <w:bottom w:val="single" w:sz="4" w:space="0" w:color="auto"/>
      </w:pBdr>
      <w:spacing w:before="100" w:beforeAutospacing="1" w:after="100" w:afterAutospacing="1"/>
      <w:jc w:val="center"/>
      <w:textAlignment w:val="center"/>
    </w:pPr>
    <w:rPr>
      <w:rFonts w:ascii="Calibri" w:eastAsia="Batang" w:hAnsi="Calibri"/>
      <w:b/>
      <w:bCs/>
      <w:i/>
      <w:iCs/>
      <w:sz w:val="28"/>
      <w:szCs w:val="28"/>
      <w:lang w:val="en-GB" w:eastAsia="ko-KR"/>
    </w:rPr>
  </w:style>
  <w:style w:type="paragraph" w:customStyle="1" w:styleId="xl285">
    <w:name w:val="xl285"/>
    <w:basedOn w:val="Normal"/>
    <w:rsid w:val="0076743C"/>
    <w:pPr>
      <w:pBdr>
        <w:top w:val="single" w:sz="4" w:space="0" w:color="auto"/>
        <w:bottom w:val="single" w:sz="4" w:space="0" w:color="auto"/>
      </w:pBdr>
      <w:spacing w:before="100" w:beforeAutospacing="1" w:after="100" w:afterAutospacing="1"/>
      <w:textAlignment w:val="center"/>
    </w:pPr>
    <w:rPr>
      <w:rFonts w:ascii="Calibri" w:eastAsia="Batang" w:hAnsi="Calibri"/>
      <w:sz w:val="28"/>
      <w:szCs w:val="28"/>
      <w:lang w:val="en-GB" w:eastAsia="ko-KR"/>
    </w:rPr>
  </w:style>
  <w:style w:type="paragraph" w:customStyle="1" w:styleId="xl286">
    <w:name w:val="xl286"/>
    <w:basedOn w:val="Normal"/>
    <w:rsid w:val="0076743C"/>
    <w:pPr>
      <w:pBdr>
        <w:top w:val="single" w:sz="4" w:space="0" w:color="auto"/>
        <w:bottom w:val="single" w:sz="4" w:space="0" w:color="auto"/>
        <w:right w:val="single" w:sz="4" w:space="0" w:color="auto"/>
      </w:pBdr>
      <w:spacing w:before="100" w:beforeAutospacing="1" w:after="100" w:afterAutospacing="1"/>
      <w:textAlignment w:val="center"/>
    </w:pPr>
    <w:rPr>
      <w:rFonts w:ascii="Calibri" w:eastAsia="Batang" w:hAnsi="Calibri"/>
      <w:sz w:val="28"/>
      <w:szCs w:val="28"/>
      <w:lang w:val="en-GB" w:eastAsia="ko-KR"/>
    </w:rPr>
  </w:style>
  <w:style w:type="paragraph" w:customStyle="1" w:styleId="xl287">
    <w:name w:val="xl287"/>
    <w:basedOn w:val="Normal"/>
    <w:rsid w:val="0076743C"/>
    <w:pPr>
      <w:spacing w:before="100" w:beforeAutospacing="1" w:after="100" w:afterAutospacing="1"/>
      <w:jc w:val="center"/>
    </w:pPr>
    <w:rPr>
      <w:rFonts w:ascii="Calibri" w:eastAsia="Batang" w:hAnsi="Calibri"/>
      <w:b/>
      <w:bCs/>
      <w:sz w:val="24"/>
      <w:szCs w:val="24"/>
      <w:u w:val="single"/>
      <w:lang w:val="en-GB" w:eastAsia="ko-KR"/>
    </w:rPr>
  </w:style>
  <w:style w:type="character" w:customStyle="1" w:styleId="mw-headline">
    <w:name w:val="mw-headline"/>
    <w:basedOn w:val="Policepardfaut"/>
    <w:rsid w:val="005E69A9"/>
  </w:style>
  <w:style w:type="character" w:customStyle="1" w:styleId="editsection">
    <w:name w:val="editsection"/>
    <w:basedOn w:val="Policepardfaut"/>
    <w:rsid w:val="005E69A9"/>
  </w:style>
  <w:style w:type="character" w:customStyle="1" w:styleId="bloctexteagrasbleu">
    <w:name w:val="bloc_texteagrasbleu"/>
    <w:basedOn w:val="Policepardfaut"/>
    <w:rsid w:val="00120B79"/>
  </w:style>
  <w:style w:type="character" w:styleId="lev">
    <w:name w:val="Strong"/>
    <w:qFormat/>
    <w:rsid w:val="001763A6"/>
    <w:rPr>
      <w:b/>
      <w:bCs/>
    </w:rPr>
  </w:style>
  <w:style w:type="paragraph" w:customStyle="1" w:styleId="Style1">
    <w:name w:val="Style1"/>
    <w:basedOn w:val="Titre"/>
    <w:rsid w:val="00FF5A8E"/>
    <w:pPr>
      <w:numPr>
        <w:ilvl w:val="2"/>
        <w:numId w:val="8"/>
      </w:numPr>
      <w:spacing w:before="120"/>
      <w:jc w:val="left"/>
    </w:pPr>
    <w:rPr>
      <w:rFonts w:ascii="Arial Narrow" w:hAnsi="Arial Narrow"/>
      <w:b/>
      <w:i/>
      <w:noProof/>
      <w:color w:val="1F497D"/>
      <w:sz w:val="24"/>
    </w:rPr>
  </w:style>
  <w:style w:type="paragraph" w:customStyle="1" w:styleId="TIRETS">
    <w:name w:val="TIRETS"/>
    <w:basedOn w:val="Normal"/>
    <w:rsid w:val="00DF6401"/>
    <w:pPr>
      <w:numPr>
        <w:ilvl w:val="1"/>
        <w:numId w:val="9"/>
      </w:numPr>
      <w:spacing w:after="120"/>
      <w:jc w:val="both"/>
    </w:pPr>
    <w:rPr>
      <w:rFonts w:ascii="Arial" w:hAnsi="Arial" w:cs="Arial"/>
      <w:sz w:val="24"/>
    </w:rPr>
  </w:style>
  <w:style w:type="paragraph" w:customStyle="1" w:styleId="CORPSAAO">
    <w:name w:val="CORPS AAO"/>
    <w:basedOn w:val="Normal"/>
    <w:link w:val="CORPSAAOCar"/>
    <w:rsid w:val="005D198F"/>
    <w:pPr>
      <w:spacing w:after="120"/>
      <w:ind w:firstLine="601"/>
      <w:jc w:val="both"/>
    </w:pPr>
    <w:rPr>
      <w:rFonts w:ascii="Gill Sans MT" w:hAnsi="Gill Sans MT"/>
      <w:sz w:val="24"/>
    </w:rPr>
  </w:style>
  <w:style w:type="character" w:customStyle="1" w:styleId="CORPSAAOCar">
    <w:name w:val="CORPS AAO Car"/>
    <w:link w:val="CORPSAAO"/>
    <w:locked/>
    <w:rsid w:val="005D198F"/>
    <w:rPr>
      <w:rFonts w:ascii="Gill Sans MT" w:hAnsi="Gill Sans MT"/>
      <w:sz w:val="24"/>
    </w:rPr>
  </w:style>
  <w:style w:type="paragraph" w:customStyle="1" w:styleId="Titre1">
    <w:name w:val="Titre1"/>
    <w:basedOn w:val="Normal"/>
    <w:rsid w:val="00AE2600"/>
    <w:pPr>
      <w:numPr>
        <w:ilvl w:val="1"/>
        <w:numId w:val="10"/>
      </w:numPr>
      <w:jc w:val="center"/>
    </w:pPr>
    <w:rPr>
      <w:sz w:val="24"/>
    </w:rPr>
  </w:style>
  <w:style w:type="character" w:customStyle="1" w:styleId="CorpsdetexteCar1">
    <w:name w:val="Corps de texte Car1"/>
    <w:aliases w:val="CORPS CCTP Car1"/>
    <w:locked/>
    <w:rsid w:val="00AE2600"/>
    <w:rPr>
      <w:rFonts w:ascii="Arial Narrow" w:hAnsi="Arial Narrow" w:cs="Times New Roman"/>
      <w:sz w:val="24"/>
    </w:rPr>
  </w:style>
  <w:style w:type="paragraph" w:customStyle="1" w:styleId="StyleCORPSAAOToutenmajuscule">
    <w:name w:val="Style CORPS AAO + Tout en majuscule"/>
    <w:basedOn w:val="CORPSAAO"/>
    <w:link w:val="StyleCORPSAAOToutenmajusculeCar"/>
    <w:rsid w:val="00AE2600"/>
    <w:rPr>
      <w:rFonts w:ascii="Corbel" w:hAnsi="Corbel"/>
      <w:caps/>
    </w:rPr>
  </w:style>
  <w:style w:type="character" w:customStyle="1" w:styleId="StyleCORPSAAOToutenmajusculeCar">
    <w:name w:val="Style CORPS AAO + Tout en majuscule Car"/>
    <w:link w:val="StyleCORPSAAOToutenmajuscule"/>
    <w:locked/>
    <w:rsid w:val="00AE2600"/>
    <w:rPr>
      <w:rFonts w:ascii="Corbel" w:hAnsi="Corbel"/>
      <w:caps/>
      <w:sz w:val="24"/>
    </w:rPr>
  </w:style>
  <w:style w:type="paragraph" w:customStyle="1" w:styleId="TRGAO1">
    <w:name w:val="TRGAO1"/>
    <w:basedOn w:val="Normal"/>
    <w:rsid w:val="00AE2600"/>
    <w:pPr>
      <w:pBdr>
        <w:bar w:val="single" w:sz="4" w:color="auto"/>
      </w:pBdr>
      <w:spacing w:before="240"/>
      <w:ind w:firstLine="709"/>
    </w:pPr>
    <w:rPr>
      <w:rFonts w:ascii="Broadband ICG" w:hAnsi="Broadband ICG"/>
      <w:sz w:val="24"/>
    </w:rPr>
  </w:style>
  <w:style w:type="paragraph" w:customStyle="1" w:styleId="CORPSRGAO">
    <w:name w:val="CORPS RGAO"/>
    <w:basedOn w:val="Normal"/>
    <w:rsid w:val="00AE2600"/>
    <w:pPr>
      <w:pBdr>
        <w:bar w:val="single" w:sz="4" w:color="auto"/>
      </w:pBdr>
      <w:spacing w:after="240"/>
      <w:ind w:left="567" w:firstLine="709"/>
      <w:jc w:val="both"/>
    </w:pPr>
    <w:rPr>
      <w:rFonts w:ascii="Goudy Old Style" w:hAnsi="Goudy Old Style"/>
      <w:sz w:val="24"/>
    </w:rPr>
  </w:style>
  <w:style w:type="paragraph" w:customStyle="1" w:styleId="TRGAO0">
    <w:name w:val="TRGAO0"/>
    <w:basedOn w:val="Normal"/>
    <w:rsid w:val="00AE2600"/>
    <w:pPr>
      <w:pBdr>
        <w:bar w:val="single" w:sz="4" w:color="auto"/>
      </w:pBdr>
      <w:spacing w:before="240" w:after="240"/>
      <w:jc w:val="center"/>
    </w:pPr>
    <w:rPr>
      <w:rFonts w:ascii="Balloon Extra" w:hAnsi="Balloon Extra"/>
      <w:sz w:val="32"/>
      <w:szCs w:val="32"/>
    </w:rPr>
  </w:style>
  <w:style w:type="paragraph" w:customStyle="1" w:styleId="TITREDAO1">
    <w:name w:val="TITREDAO1"/>
    <w:basedOn w:val="Normal"/>
    <w:next w:val="Corpsdetexte"/>
    <w:rsid w:val="00AE2600"/>
    <w:pPr>
      <w:jc w:val="center"/>
    </w:pPr>
    <w:rPr>
      <w:rFonts w:ascii="African" w:hAnsi="African"/>
      <w:b/>
      <w:bCs/>
      <w:sz w:val="48"/>
    </w:rPr>
  </w:style>
  <w:style w:type="paragraph" w:customStyle="1" w:styleId="TITRE11">
    <w:name w:val="TITRE 1"/>
    <w:basedOn w:val="Normal"/>
    <w:link w:val="TITRE1Car0"/>
    <w:rsid w:val="00AE2600"/>
    <w:pPr>
      <w:spacing w:after="240" w:line="480" w:lineRule="auto"/>
      <w:jc w:val="center"/>
      <w:outlineLvl w:val="0"/>
    </w:pPr>
    <w:rPr>
      <w:rFonts w:ascii="Zurich XBlk BT" w:hAnsi="Zurich XBlk BT"/>
      <w:b/>
      <w:caps/>
      <w:sz w:val="28"/>
      <w14:shadow w14:blurRad="50800" w14:dist="38100" w14:dir="2700000" w14:sx="100000" w14:sy="100000" w14:kx="0" w14:ky="0" w14:algn="tl">
        <w14:srgbClr w14:val="000000">
          <w14:alpha w14:val="60000"/>
        </w14:srgbClr>
      </w14:shadow>
    </w:rPr>
  </w:style>
  <w:style w:type="character" w:customStyle="1" w:styleId="TITRE1Car0">
    <w:name w:val="TITRE 1 Car"/>
    <w:link w:val="TITRE11"/>
    <w:locked/>
    <w:rsid w:val="00AE2600"/>
    <w:rPr>
      <w:rFonts w:ascii="Zurich XBlk BT" w:hAnsi="Zurich XBlk BT"/>
      <w:b/>
      <w:caps/>
      <w:sz w:val="28"/>
      <w14:shadow w14:blurRad="50800" w14:dist="38100" w14:dir="2700000" w14:sx="100000" w14:sy="100000" w14:kx="0" w14:ky="0" w14:algn="tl">
        <w14:srgbClr w14:val="000000">
          <w14:alpha w14:val="60000"/>
        </w14:srgbClr>
      </w14:shadow>
    </w:rPr>
  </w:style>
  <w:style w:type="paragraph" w:customStyle="1" w:styleId="CORPSCCAP">
    <w:name w:val="CORPS CCAP"/>
    <w:basedOn w:val="Normal"/>
    <w:rsid w:val="00AE2600"/>
    <w:pPr>
      <w:spacing w:after="240"/>
      <w:ind w:left="680" w:firstLine="709"/>
      <w:jc w:val="both"/>
    </w:pPr>
    <w:rPr>
      <w:rFonts w:ascii="Gill Sans MT" w:hAnsi="Gill Sans MT" w:cs="Tahoma"/>
      <w:sz w:val="24"/>
      <w:szCs w:val="26"/>
    </w:rPr>
  </w:style>
  <w:style w:type="paragraph" w:customStyle="1" w:styleId="TITRE2CCAP">
    <w:name w:val="TITRE2CCAP"/>
    <w:basedOn w:val="Normal"/>
    <w:rsid w:val="00AE2600"/>
    <w:pPr>
      <w:spacing w:before="120"/>
      <w:ind w:firstLine="709"/>
      <w:jc w:val="both"/>
    </w:pPr>
    <w:rPr>
      <w:rFonts w:ascii="Tahoma" w:hAnsi="Tahoma" w:cs="Tahoma"/>
      <w:b/>
      <w:sz w:val="24"/>
      <w:szCs w:val="26"/>
    </w:rPr>
  </w:style>
  <w:style w:type="paragraph" w:customStyle="1" w:styleId="CORPSL-C">
    <w:name w:val="CORPS L-C"/>
    <w:basedOn w:val="Normal"/>
    <w:rsid w:val="00AE2600"/>
    <w:pPr>
      <w:spacing w:after="120"/>
      <w:ind w:left="709" w:firstLine="567"/>
      <w:jc w:val="both"/>
    </w:pPr>
    <w:rPr>
      <w:rFonts w:ascii="Gill Sans MT" w:hAnsi="Gill Sans MT"/>
      <w:sz w:val="24"/>
    </w:rPr>
  </w:style>
  <w:style w:type="paragraph" w:customStyle="1" w:styleId="TITRE1CCAP">
    <w:name w:val="TITRE1CCAP"/>
    <w:basedOn w:val="Style1"/>
    <w:rsid w:val="00AE2600"/>
    <w:pPr>
      <w:numPr>
        <w:ilvl w:val="0"/>
        <w:numId w:val="0"/>
      </w:numPr>
      <w:spacing w:before="240" w:after="120"/>
      <w:jc w:val="center"/>
    </w:pPr>
    <w:rPr>
      <w:rFonts w:ascii="Tahoma" w:hAnsi="Tahoma" w:cs="Tahoma"/>
      <w:i w:val="0"/>
      <w:noProof w:val="0"/>
      <w:color w:val="auto"/>
      <w:sz w:val="28"/>
      <w:szCs w:val="28"/>
    </w:rPr>
  </w:style>
  <w:style w:type="paragraph" w:customStyle="1" w:styleId="SOUMISSION">
    <w:name w:val="SOUMISSION"/>
    <w:basedOn w:val="Normal"/>
    <w:rsid w:val="00AE2600"/>
    <w:pPr>
      <w:spacing w:after="240"/>
      <w:ind w:left="499" w:firstLine="902"/>
      <w:jc w:val="both"/>
    </w:pPr>
    <w:rPr>
      <w:rFonts w:ascii="Gill Sans MT" w:hAnsi="Gill Sans MT"/>
      <w:sz w:val="24"/>
    </w:rPr>
  </w:style>
  <w:style w:type="paragraph" w:customStyle="1" w:styleId="CORPSCCTPBTC">
    <w:name w:val="CORPS CCTP BTC"/>
    <w:basedOn w:val="Normal"/>
    <w:rsid w:val="00AE2600"/>
    <w:pPr>
      <w:spacing w:before="120" w:after="120"/>
      <w:ind w:left="567" w:firstLine="709"/>
      <w:jc w:val="both"/>
    </w:pPr>
    <w:rPr>
      <w:rFonts w:ascii="Arial Narrow" w:hAnsi="Arial Narrow"/>
      <w:sz w:val="24"/>
    </w:rPr>
  </w:style>
  <w:style w:type="paragraph" w:customStyle="1" w:styleId="TITRE1BTC">
    <w:name w:val="TITRE1 BTC"/>
    <w:basedOn w:val="Normal"/>
    <w:link w:val="TITRE1BTCCar"/>
    <w:rsid w:val="00AE2600"/>
    <w:pPr>
      <w:spacing w:before="240" w:after="240" w:line="360" w:lineRule="auto"/>
      <w:ind w:left="567" w:firstLine="709"/>
      <w:jc w:val="both"/>
    </w:pPr>
    <w:rPr>
      <w:rFonts w:ascii="BinnerD" w:hAnsi="BinnerD"/>
      <w:b/>
      <w:bCs/>
      <w:sz w:val="24"/>
      <w:u w:val="single"/>
    </w:rPr>
  </w:style>
  <w:style w:type="character" w:customStyle="1" w:styleId="TITRE1BTCCar">
    <w:name w:val="TITRE1 BTC Car"/>
    <w:link w:val="TITRE1BTC"/>
    <w:locked/>
    <w:rsid w:val="00AE2600"/>
    <w:rPr>
      <w:rFonts w:ascii="BinnerD" w:hAnsi="BinnerD"/>
      <w:b/>
      <w:bCs/>
      <w:sz w:val="24"/>
      <w:u w:val="single"/>
    </w:rPr>
  </w:style>
  <w:style w:type="paragraph" w:customStyle="1" w:styleId="Style2">
    <w:name w:val="Style2"/>
    <w:basedOn w:val="Titre10"/>
    <w:rsid w:val="00AE2600"/>
    <w:pPr>
      <w:spacing w:before="60" w:after="60"/>
      <w:ind w:right="567" w:firstLine="709"/>
      <w:jc w:val="both"/>
    </w:pPr>
    <w:rPr>
      <w:rFonts w:ascii="AvantGarde Md BT" w:hAnsi="AvantGarde Md BT"/>
      <w:bCs/>
      <w:i w:val="0"/>
      <w:kern w:val="32"/>
      <w:sz w:val="24"/>
      <w:szCs w:val="32"/>
    </w:rPr>
  </w:style>
  <w:style w:type="paragraph" w:customStyle="1" w:styleId="TITRE3BTC">
    <w:name w:val="TITRE3 BTC"/>
    <w:basedOn w:val="Titre10"/>
    <w:rsid w:val="00AE2600"/>
    <w:pPr>
      <w:spacing w:before="60"/>
      <w:ind w:right="567" w:firstLine="709"/>
      <w:jc w:val="both"/>
    </w:pPr>
    <w:rPr>
      <w:rFonts w:ascii="Century Gothic" w:hAnsi="Century Gothic"/>
      <w:bCs/>
      <w:i w:val="0"/>
      <w:kern w:val="32"/>
      <w:sz w:val="24"/>
      <w:szCs w:val="32"/>
    </w:rPr>
  </w:style>
  <w:style w:type="paragraph" w:customStyle="1" w:styleId="TITREAAO">
    <w:name w:val="TITRE AAO"/>
    <w:basedOn w:val="Normal"/>
    <w:rsid w:val="00AE2600"/>
    <w:pPr>
      <w:jc w:val="both"/>
    </w:pPr>
    <w:rPr>
      <w:rFonts w:ascii="Bauhaus 93" w:hAnsi="Bauhaus 93"/>
      <w:b/>
      <w:sz w:val="24"/>
    </w:rPr>
  </w:style>
  <w:style w:type="paragraph" w:customStyle="1" w:styleId="CCTP">
    <w:name w:val="CCTP"/>
    <w:basedOn w:val="Corpsdetexte"/>
    <w:link w:val="CCTPCar"/>
    <w:rsid w:val="00AE2600"/>
    <w:pPr>
      <w:spacing w:after="240"/>
      <w:ind w:left="851" w:firstLine="851"/>
      <w:jc w:val="both"/>
    </w:pPr>
    <w:rPr>
      <w:rFonts w:ascii="AlbertaExtralight" w:hAnsi="AlbertaExtralight"/>
    </w:rPr>
  </w:style>
  <w:style w:type="character" w:customStyle="1" w:styleId="CCTPCar">
    <w:name w:val="CCTP Car"/>
    <w:link w:val="CCTP"/>
    <w:locked/>
    <w:rsid w:val="00AE2600"/>
    <w:rPr>
      <w:rFonts w:ascii="AlbertaExtralight" w:hAnsi="AlbertaExtralight"/>
      <w:sz w:val="24"/>
      <w:lang w:val="fr-FR" w:eastAsia="fr-FR" w:bidi="ar-SA"/>
    </w:rPr>
  </w:style>
  <w:style w:type="paragraph" w:customStyle="1" w:styleId="TITRE12">
    <w:name w:val="TITRE1"/>
    <w:basedOn w:val="Normal"/>
    <w:rsid w:val="00AE2600"/>
    <w:pPr>
      <w:spacing w:after="240"/>
      <w:jc w:val="center"/>
    </w:pPr>
    <w:rPr>
      <w:rFonts w:ascii="Traffic" w:hAnsi="Traffic"/>
      <w:caps/>
      <w:sz w:val="24"/>
      <w14:shadow w14:blurRad="50800" w14:dist="38100" w14:dir="2700000" w14:sx="100000" w14:sy="100000" w14:kx="0" w14:ky="0" w14:algn="tl">
        <w14:srgbClr w14:val="000000">
          <w14:alpha w14:val="60000"/>
        </w14:srgbClr>
      </w14:shadow>
    </w:rPr>
  </w:style>
  <w:style w:type="paragraph" w:customStyle="1" w:styleId="MAD">
    <w:name w:val="MAD"/>
    <w:basedOn w:val="TITRE11"/>
    <w:rsid w:val="00AE2600"/>
    <w:pPr>
      <w:spacing w:line="240" w:lineRule="auto"/>
    </w:pPr>
  </w:style>
  <w:style w:type="paragraph" w:styleId="Paragraphedeliste">
    <w:name w:val="List Paragraph"/>
    <w:basedOn w:val="Normal"/>
    <w:link w:val="ParagraphedelisteCar"/>
    <w:uiPriority w:val="1"/>
    <w:qFormat/>
    <w:rsid w:val="00B60E5A"/>
    <w:pPr>
      <w:ind w:left="720"/>
      <w:contextualSpacing/>
    </w:pPr>
    <w:rPr>
      <w:sz w:val="24"/>
      <w:szCs w:val="24"/>
    </w:rPr>
  </w:style>
  <w:style w:type="paragraph" w:customStyle="1" w:styleId="NO">
    <w:name w:val="NO"/>
    <w:rsid w:val="004700D7"/>
    <w:pPr>
      <w:jc w:val="both"/>
    </w:pPr>
    <w:rPr>
      <w:sz w:val="24"/>
    </w:rPr>
  </w:style>
  <w:style w:type="character" w:customStyle="1" w:styleId="TextebrutCar">
    <w:name w:val="Texte brut Car"/>
    <w:link w:val="Textebrut"/>
    <w:semiHidden/>
    <w:rsid w:val="006B609F"/>
    <w:rPr>
      <w:rFonts w:ascii="Courier New" w:hAnsi="Courier New"/>
      <w:lang w:val="en-GB" w:eastAsia="en-US"/>
    </w:rPr>
  </w:style>
  <w:style w:type="character" w:customStyle="1" w:styleId="ParagraphedelisteCar">
    <w:name w:val="Paragraphe de liste Car"/>
    <w:link w:val="Paragraphedeliste"/>
    <w:uiPriority w:val="1"/>
    <w:locked/>
    <w:rsid w:val="005F35D9"/>
    <w:rPr>
      <w:sz w:val="24"/>
      <w:szCs w:val="24"/>
    </w:rPr>
  </w:style>
  <w:style w:type="character" w:customStyle="1" w:styleId="NotedebasdepageCar">
    <w:name w:val="Note de bas de page Car"/>
    <w:basedOn w:val="Policepardfaut"/>
    <w:link w:val="Notedebasdepage"/>
    <w:semiHidden/>
    <w:rsid w:val="001B652A"/>
  </w:style>
  <w:style w:type="character" w:customStyle="1" w:styleId="CommentaireCar">
    <w:name w:val="Commentaire Car"/>
    <w:basedOn w:val="Policepardfaut"/>
    <w:link w:val="Commentaire"/>
    <w:semiHidden/>
    <w:rsid w:val="001B652A"/>
    <w:rPr>
      <w:lang w:eastAsia="en-US"/>
    </w:rPr>
  </w:style>
  <w:style w:type="character" w:customStyle="1" w:styleId="TextedebullesCar">
    <w:name w:val="Texte de bulles Car"/>
    <w:basedOn w:val="Policepardfaut"/>
    <w:link w:val="Textedebulles"/>
    <w:semiHidden/>
    <w:rsid w:val="001B652A"/>
    <w:rPr>
      <w:rFonts w:ascii="Tahoma" w:hAnsi="Tahoma" w:cs="Tahoma"/>
      <w:sz w:val="16"/>
      <w:szCs w:val="16"/>
    </w:rPr>
  </w:style>
  <w:style w:type="character" w:styleId="Numrodeligne">
    <w:name w:val="line number"/>
    <w:basedOn w:val="Policepardfaut"/>
    <w:uiPriority w:val="99"/>
    <w:semiHidden/>
    <w:unhideWhenUsed/>
    <w:rsid w:val="000F4E1E"/>
  </w:style>
  <w:style w:type="paragraph" w:customStyle="1" w:styleId="titrecentr">
    <w:name w:val="titre centré"/>
    <w:rsid w:val="00B55CED"/>
    <w:pPr>
      <w:widowControl w:val="0"/>
      <w:spacing w:line="-240" w:lineRule="auto"/>
      <w:jc w:val="center"/>
    </w:pPr>
    <w:rPr>
      <w:rFonts w:ascii="Courier" w:hAnsi="Courier"/>
      <w:b/>
      <w:sz w:val="24"/>
    </w:rPr>
  </w:style>
  <w:style w:type="paragraph" w:styleId="Index1">
    <w:name w:val="index 1"/>
    <w:basedOn w:val="Normal"/>
    <w:next w:val="Normal"/>
    <w:autoRedefine/>
    <w:semiHidden/>
    <w:rsid w:val="00B55CED"/>
    <w:pPr>
      <w:widowControl w:val="0"/>
      <w:ind w:left="200" w:hanging="200"/>
    </w:pPr>
    <w:rPr>
      <w:sz w:val="18"/>
    </w:rPr>
  </w:style>
  <w:style w:type="paragraph" w:styleId="Index2">
    <w:name w:val="index 2"/>
    <w:basedOn w:val="Normal"/>
    <w:next w:val="Normal"/>
    <w:autoRedefine/>
    <w:semiHidden/>
    <w:rsid w:val="00B55CED"/>
    <w:pPr>
      <w:widowControl w:val="0"/>
      <w:ind w:left="400" w:hanging="200"/>
    </w:pPr>
    <w:rPr>
      <w:sz w:val="18"/>
    </w:rPr>
  </w:style>
  <w:style w:type="paragraph" w:styleId="Index3">
    <w:name w:val="index 3"/>
    <w:basedOn w:val="Normal"/>
    <w:next w:val="Normal"/>
    <w:autoRedefine/>
    <w:semiHidden/>
    <w:rsid w:val="00B55CED"/>
    <w:pPr>
      <w:widowControl w:val="0"/>
      <w:ind w:left="600" w:hanging="200"/>
    </w:pPr>
    <w:rPr>
      <w:sz w:val="18"/>
    </w:rPr>
  </w:style>
  <w:style w:type="paragraph" w:styleId="Index4">
    <w:name w:val="index 4"/>
    <w:basedOn w:val="Normal"/>
    <w:next w:val="Normal"/>
    <w:autoRedefine/>
    <w:semiHidden/>
    <w:rsid w:val="00B55CED"/>
    <w:pPr>
      <w:widowControl w:val="0"/>
      <w:ind w:left="800" w:hanging="200"/>
    </w:pPr>
    <w:rPr>
      <w:sz w:val="18"/>
    </w:rPr>
  </w:style>
  <w:style w:type="paragraph" w:styleId="Index5">
    <w:name w:val="index 5"/>
    <w:basedOn w:val="Normal"/>
    <w:next w:val="Normal"/>
    <w:autoRedefine/>
    <w:semiHidden/>
    <w:rsid w:val="00B55CED"/>
    <w:pPr>
      <w:widowControl w:val="0"/>
      <w:ind w:left="1000" w:hanging="200"/>
    </w:pPr>
    <w:rPr>
      <w:sz w:val="18"/>
    </w:rPr>
  </w:style>
  <w:style w:type="paragraph" w:styleId="Index6">
    <w:name w:val="index 6"/>
    <w:basedOn w:val="Normal"/>
    <w:next w:val="Normal"/>
    <w:autoRedefine/>
    <w:semiHidden/>
    <w:rsid w:val="00B55CED"/>
    <w:pPr>
      <w:widowControl w:val="0"/>
      <w:ind w:left="1200" w:hanging="200"/>
    </w:pPr>
    <w:rPr>
      <w:sz w:val="18"/>
    </w:rPr>
  </w:style>
  <w:style w:type="paragraph" w:styleId="Index7">
    <w:name w:val="index 7"/>
    <w:basedOn w:val="Normal"/>
    <w:next w:val="Normal"/>
    <w:autoRedefine/>
    <w:semiHidden/>
    <w:rsid w:val="00B55CED"/>
    <w:pPr>
      <w:widowControl w:val="0"/>
      <w:ind w:left="1400" w:hanging="200"/>
    </w:pPr>
    <w:rPr>
      <w:sz w:val="18"/>
    </w:rPr>
  </w:style>
  <w:style w:type="paragraph" w:styleId="Index8">
    <w:name w:val="index 8"/>
    <w:basedOn w:val="Normal"/>
    <w:next w:val="Normal"/>
    <w:autoRedefine/>
    <w:semiHidden/>
    <w:rsid w:val="00B55CED"/>
    <w:pPr>
      <w:widowControl w:val="0"/>
      <w:ind w:left="1600" w:hanging="200"/>
    </w:pPr>
    <w:rPr>
      <w:sz w:val="18"/>
    </w:rPr>
  </w:style>
  <w:style w:type="paragraph" w:styleId="Index9">
    <w:name w:val="index 9"/>
    <w:basedOn w:val="Normal"/>
    <w:next w:val="Normal"/>
    <w:autoRedefine/>
    <w:semiHidden/>
    <w:rsid w:val="00B55CED"/>
    <w:pPr>
      <w:widowControl w:val="0"/>
      <w:ind w:left="1800" w:hanging="200"/>
    </w:pPr>
    <w:rPr>
      <w:sz w:val="18"/>
    </w:rPr>
  </w:style>
  <w:style w:type="paragraph" w:styleId="Titreindex">
    <w:name w:val="index heading"/>
    <w:basedOn w:val="Normal"/>
    <w:next w:val="Index1"/>
    <w:semiHidden/>
    <w:rsid w:val="00B55CED"/>
    <w:pPr>
      <w:widowControl w:val="0"/>
      <w:spacing w:before="240" w:after="120"/>
      <w:jc w:val="center"/>
    </w:pPr>
    <w:rPr>
      <w:b/>
      <w:sz w:val="26"/>
    </w:rPr>
  </w:style>
  <w:style w:type="paragraph" w:customStyle="1" w:styleId="Normal10">
    <w:name w:val="Normal 10"/>
    <w:basedOn w:val="Normal"/>
    <w:rsid w:val="00B55CED"/>
    <w:pPr>
      <w:widowControl w:val="0"/>
      <w:jc w:val="both"/>
    </w:pPr>
  </w:style>
  <w:style w:type="character" w:styleId="Marquedecommentaire">
    <w:name w:val="annotation reference"/>
    <w:basedOn w:val="Policepardfaut"/>
    <w:semiHidden/>
    <w:rsid w:val="00B55CED"/>
    <w:rPr>
      <w:sz w:val="16"/>
      <w:szCs w:val="16"/>
    </w:rPr>
  </w:style>
  <w:style w:type="paragraph" w:styleId="Objetducommentaire">
    <w:name w:val="annotation subject"/>
    <w:basedOn w:val="Commentaire"/>
    <w:next w:val="Commentaire"/>
    <w:link w:val="ObjetducommentaireCar"/>
    <w:semiHidden/>
    <w:rsid w:val="00B55CED"/>
    <w:pPr>
      <w:widowControl w:val="0"/>
    </w:pPr>
    <w:rPr>
      <w:b/>
      <w:bCs/>
      <w:lang w:eastAsia="fr-FR"/>
    </w:rPr>
  </w:style>
  <w:style w:type="character" w:customStyle="1" w:styleId="ObjetducommentaireCar">
    <w:name w:val="Objet du commentaire Car"/>
    <w:basedOn w:val="CommentaireCar"/>
    <w:link w:val="Objetducommentaire"/>
    <w:semiHidden/>
    <w:rsid w:val="00B55CED"/>
    <w:rPr>
      <w:b/>
      <w:bCs/>
      <w:lang w:eastAsia="en-US"/>
    </w:rPr>
  </w:style>
  <w:style w:type="paragraph" w:customStyle="1" w:styleId="CM99">
    <w:name w:val="CM99"/>
    <w:basedOn w:val="Normal"/>
    <w:next w:val="Normal"/>
    <w:rsid w:val="00334126"/>
    <w:pPr>
      <w:widowControl w:val="0"/>
      <w:autoSpaceDE w:val="0"/>
      <w:autoSpaceDN w:val="0"/>
      <w:adjustRightInd w:val="0"/>
      <w:spacing w:after="273"/>
    </w:pPr>
    <w:rPr>
      <w:rFonts w:ascii="Helvetica" w:hAnsi="Helvetica" w:cs="Helvetica"/>
      <w:sz w:val="24"/>
      <w:szCs w:val="24"/>
    </w:rPr>
  </w:style>
  <w:style w:type="paragraph" w:customStyle="1" w:styleId="footnotedescription">
    <w:name w:val="footnote description"/>
    <w:next w:val="Normal"/>
    <w:link w:val="footnotedescriptionChar"/>
    <w:hidden/>
    <w:rsid w:val="00621B00"/>
    <w:pPr>
      <w:spacing w:after="3" w:line="259" w:lineRule="auto"/>
      <w:ind w:left="1352" w:right="785" w:hanging="360"/>
    </w:pPr>
    <w:rPr>
      <w:color w:val="000000"/>
      <w:szCs w:val="22"/>
    </w:rPr>
  </w:style>
  <w:style w:type="character" w:customStyle="1" w:styleId="footnotedescriptionChar">
    <w:name w:val="footnote description Char"/>
    <w:link w:val="footnotedescription"/>
    <w:rsid w:val="00621B00"/>
    <w:rPr>
      <w:color w:val="000000"/>
      <w:szCs w:val="22"/>
    </w:rPr>
  </w:style>
  <w:style w:type="table" w:customStyle="1" w:styleId="TableNormal">
    <w:name w:val="Table Normal"/>
    <w:uiPriority w:val="2"/>
    <w:semiHidden/>
    <w:unhideWhenUsed/>
    <w:qFormat/>
    <w:rsid w:val="00BD66C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index heading" w:uiPriority="0"/>
    <w:lsdException w:name="caption" w:semiHidden="0" w:uiPriority="0" w:unhideWhenUsed="0" w:qFormat="1"/>
    <w:lsdException w:name="footnote reference" w:uiPriority="0"/>
    <w:lsdException w:name="annotation reference" w:uiPriority="0"/>
    <w:lsdException w:name="page number" w:uiPriority="0"/>
    <w:lsdException w:name="toa heading" w:uiPriority="0"/>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279"/>
  </w:style>
  <w:style w:type="paragraph" w:styleId="Titre10">
    <w:name w:val="heading 1"/>
    <w:aliases w:val="YAYA1"/>
    <w:basedOn w:val="Normal"/>
    <w:next w:val="Normal"/>
    <w:link w:val="Titre1Car"/>
    <w:qFormat/>
    <w:rsid w:val="00543279"/>
    <w:pPr>
      <w:keepNext/>
      <w:jc w:val="center"/>
      <w:outlineLvl w:val="0"/>
    </w:pPr>
    <w:rPr>
      <w:b/>
      <w:i/>
      <w:sz w:val="28"/>
    </w:rPr>
  </w:style>
  <w:style w:type="paragraph" w:styleId="Titre2">
    <w:name w:val="heading 2"/>
    <w:aliases w:val="YAYA2,Titre 2 Car Car Car Car Car Car Car Car,h2,Paranum"/>
    <w:basedOn w:val="Normal"/>
    <w:next w:val="Normal"/>
    <w:link w:val="Titre2Car"/>
    <w:qFormat/>
    <w:rsid w:val="00543279"/>
    <w:pPr>
      <w:keepNext/>
      <w:outlineLvl w:val="1"/>
    </w:pPr>
    <w:rPr>
      <w:sz w:val="24"/>
    </w:rPr>
  </w:style>
  <w:style w:type="paragraph" w:styleId="Titre3">
    <w:name w:val="heading 3"/>
    <w:aliases w:val="YAYA3"/>
    <w:basedOn w:val="Normal"/>
    <w:next w:val="Normal"/>
    <w:link w:val="Titre3Car"/>
    <w:qFormat/>
    <w:rsid w:val="00543279"/>
    <w:pPr>
      <w:keepNext/>
      <w:jc w:val="right"/>
      <w:outlineLvl w:val="2"/>
    </w:pPr>
    <w:rPr>
      <w:b/>
      <w:i/>
      <w:sz w:val="24"/>
    </w:rPr>
  </w:style>
  <w:style w:type="paragraph" w:styleId="Titre4">
    <w:name w:val="heading 4"/>
    <w:basedOn w:val="Normal"/>
    <w:next w:val="Normal"/>
    <w:link w:val="Titre4Car"/>
    <w:qFormat/>
    <w:rsid w:val="00543279"/>
    <w:pPr>
      <w:keepNext/>
      <w:outlineLvl w:val="3"/>
    </w:pPr>
    <w:rPr>
      <w:sz w:val="24"/>
      <w:u w:val="single"/>
    </w:rPr>
  </w:style>
  <w:style w:type="paragraph" w:styleId="Titre5">
    <w:name w:val="heading 5"/>
    <w:basedOn w:val="Normal"/>
    <w:next w:val="Normal"/>
    <w:link w:val="Titre5Car"/>
    <w:qFormat/>
    <w:rsid w:val="00543279"/>
    <w:pPr>
      <w:keepNext/>
      <w:jc w:val="center"/>
      <w:outlineLvl w:val="4"/>
    </w:pPr>
    <w:rPr>
      <w:b/>
      <w:sz w:val="28"/>
    </w:rPr>
  </w:style>
  <w:style w:type="paragraph" w:styleId="Titre6">
    <w:name w:val="heading 6"/>
    <w:basedOn w:val="Normal"/>
    <w:next w:val="Normal"/>
    <w:link w:val="Titre6Car"/>
    <w:qFormat/>
    <w:rsid w:val="00543279"/>
    <w:pPr>
      <w:keepNext/>
      <w:outlineLvl w:val="5"/>
    </w:pPr>
    <w:rPr>
      <w:b/>
      <w:i/>
      <w:sz w:val="24"/>
    </w:rPr>
  </w:style>
  <w:style w:type="paragraph" w:styleId="Titre7">
    <w:name w:val="heading 7"/>
    <w:basedOn w:val="Normal"/>
    <w:next w:val="Normal"/>
    <w:link w:val="Titre7Car"/>
    <w:qFormat/>
    <w:rsid w:val="00543279"/>
    <w:pPr>
      <w:keepNext/>
      <w:jc w:val="both"/>
      <w:outlineLvl w:val="6"/>
    </w:pPr>
    <w:rPr>
      <w:sz w:val="24"/>
    </w:rPr>
  </w:style>
  <w:style w:type="paragraph" w:styleId="Titre8">
    <w:name w:val="heading 8"/>
    <w:basedOn w:val="Normal"/>
    <w:next w:val="Normal"/>
    <w:link w:val="Titre8Car"/>
    <w:qFormat/>
    <w:rsid w:val="00543279"/>
    <w:pPr>
      <w:keepNext/>
      <w:jc w:val="right"/>
      <w:outlineLvl w:val="7"/>
    </w:pPr>
    <w:rPr>
      <w:sz w:val="24"/>
    </w:rPr>
  </w:style>
  <w:style w:type="paragraph" w:styleId="Titre9">
    <w:name w:val="heading 9"/>
    <w:basedOn w:val="Normal"/>
    <w:next w:val="Normal"/>
    <w:link w:val="Titre9Car"/>
    <w:qFormat/>
    <w:rsid w:val="00543279"/>
    <w:pPr>
      <w:keepNext/>
      <w:numPr>
        <w:numId w:val="1"/>
      </w:numPr>
      <w:jc w:val="both"/>
      <w:outlineLvl w:val="8"/>
    </w:pPr>
    <w:rPr>
      <w:b/>
      <w: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link w:val="RetraitcorpsdetexteCar"/>
    <w:rsid w:val="00543279"/>
    <w:pPr>
      <w:ind w:left="705"/>
    </w:pPr>
    <w:rPr>
      <w:sz w:val="24"/>
    </w:rPr>
  </w:style>
  <w:style w:type="paragraph" w:styleId="Corpsdetexte">
    <w:name w:val="Body Text"/>
    <w:aliases w:val="CORPS CCTP,Corps de texte Car Car Car,Corps de texte Car Car,tx,Corps de texte1 Car"/>
    <w:basedOn w:val="Normal"/>
    <w:link w:val="CorpsdetexteCar"/>
    <w:qFormat/>
    <w:rsid w:val="00543279"/>
    <w:rPr>
      <w:sz w:val="24"/>
    </w:rPr>
  </w:style>
  <w:style w:type="paragraph" w:styleId="Corpsdetexte2">
    <w:name w:val="Body Text 2"/>
    <w:basedOn w:val="Normal"/>
    <w:link w:val="Corpsdetexte2Car"/>
    <w:rsid w:val="00543279"/>
    <w:pPr>
      <w:jc w:val="both"/>
    </w:pPr>
    <w:rPr>
      <w:sz w:val="24"/>
    </w:rPr>
  </w:style>
  <w:style w:type="paragraph" w:styleId="Retraitcorpsdetexte2">
    <w:name w:val="Body Text Indent 2"/>
    <w:basedOn w:val="Normal"/>
    <w:link w:val="Retraitcorpsdetexte2Car"/>
    <w:rsid w:val="00543279"/>
    <w:pPr>
      <w:ind w:left="708"/>
      <w:jc w:val="both"/>
    </w:pPr>
    <w:rPr>
      <w:sz w:val="24"/>
    </w:rPr>
  </w:style>
  <w:style w:type="paragraph" w:styleId="Pieddepage">
    <w:name w:val="footer"/>
    <w:basedOn w:val="Normal"/>
    <w:link w:val="PieddepageCar"/>
    <w:uiPriority w:val="99"/>
    <w:rsid w:val="00543279"/>
    <w:pPr>
      <w:tabs>
        <w:tab w:val="center" w:pos="4536"/>
        <w:tab w:val="right" w:pos="9072"/>
      </w:tabs>
    </w:pPr>
  </w:style>
  <w:style w:type="paragraph" w:styleId="Retraitcorpsdetexte3">
    <w:name w:val="Body Text Indent 3"/>
    <w:basedOn w:val="Normal"/>
    <w:link w:val="Retraitcorpsdetexte3Car"/>
    <w:rsid w:val="00543279"/>
    <w:pPr>
      <w:ind w:firstLine="708"/>
      <w:jc w:val="both"/>
    </w:pPr>
    <w:rPr>
      <w:sz w:val="24"/>
    </w:rPr>
  </w:style>
  <w:style w:type="paragraph" w:styleId="Corpsdetexte3">
    <w:name w:val="Body Text 3"/>
    <w:basedOn w:val="Normal"/>
    <w:link w:val="Corpsdetexte3Car"/>
    <w:rsid w:val="00543279"/>
    <w:pPr>
      <w:jc w:val="center"/>
    </w:pPr>
    <w:rPr>
      <w:b/>
      <w:i/>
      <w:sz w:val="28"/>
    </w:rPr>
  </w:style>
  <w:style w:type="character" w:styleId="Numrodepage">
    <w:name w:val="page number"/>
    <w:basedOn w:val="Policepardfaut"/>
    <w:rsid w:val="00543279"/>
  </w:style>
  <w:style w:type="paragraph" w:styleId="Titre">
    <w:name w:val="Title"/>
    <w:basedOn w:val="Normal"/>
    <w:link w:val="TitreCar"/>
    <w:qFormat/>
    <w:rsid w:val="00543279"/>
    <w:pPr>
      <w:jc w:val="center"/>
    </w:pPr>
    <w:rPr>
      <w:sz w:val="28"/>
      <w:szCs w:val="24"/>
    </w:rPr>
  </w:style>
  <w:style w:type="paragraph" w:styleId="Sous-titre">
    <w:name w:val="Subtitle"/>
    <w:basedOn w:val="Normal"/>
    <w:link w:val="Sous-titreCar"/>
    <w:qFormat/>
    <w:rsid w:val="00543279"/>
    <w:pPr>
      <w:ind w:left="708"/>
      <w:jc w:val="center"/>
    </w:pPr>
    <w:rPr>
      <w:b/>
      <w:bCs/>
      <w:i/>
      <w:iCs/>
      <w:sz w:val="28"/>
    </w:rPr>
  </w:style>
  <w:style w:type="paragraph" w:styleId="En-tte">
    <w:name w:val="header"/>
    <w:basedOn w:val="Normal"/>
    <w:link w:val="En-tteCar"/>
    <w:rsid w:val="00543279"/>
    <w:pPr>
      <w:tabs>
        <w:tab w:val="center" w:pos="4536"/>
        <w:tab w:val="right" w:pos="9072"/>
      </w:tabs>
    </w:pPr>
  </w:style>
  <w:style w:type="paragraph" w:styleId="Lgende">
    <w:name w:val="caption"/>
    <w:basedOn w:val="Normal"/>
    <w:next w:val="Normal"/>
    <w:qFormat/>
    <w:rsid w:val="00543279"/>
    <w:pPr>
      <w:tabs>
        <w:tab w:val="left" w:pos="5580"/>
        <w:tab w:val="left" w:pos="5760"/>
      </w:tabs>
      <w:ind w:right="4445"/>
      <w:jc w:val="both"/>
    </w:pPr>
    <w:rPr>
      <w:rFonts w:ascii="Tahoma" w:hAnsi="Tahoma" w:cs="Tahoma"/>
      <w:b/>
      <w:bCs/>
      <w:sz w:val="24"/>
    </w:rPr>
  </w:style>
  <w:style w:type="paragraph" w:customStyle="1" w:styleId="Corpsdetexte21">
    <w:name w:val="Corps de texte 21"/>
    <w:basedOn w:val="Normal"/>
    <w:rsid w:val="00AC4067"/>
    <w:pPr>
      <w:suppressAutoHyphens/>
      <w:jc w:val="both"/>
    </w:pPr>
    <w:rPr>
      <w:sz w:val="24"/>
      <w:lang w:eastAsia="ar-SA"/>
    </w:rPr>
  </w:style>
  <w:style w:type="paragraph" w:customStyle="1" w:styleId="Retraitcorpsdetexte21">
    <w:name w:val="Retrait corps de texte 21"/>
    <w:basedOn w:val="Normal"/>
    <w:rsid w:val="005463CD"/>
    <w:pPr>
      <w:suppressAutoHyphens/>
      <w:ind w:left="708"/>
      <w:jc w:val="both"/>
    </w:pPr>
    <w:rPr>
      <w:sz w:val="24"/>
      <w:lang w:eastAsia="ar-SA"/>
    </w:rPr>
  </w:style>
  <w:style w:type="table" w:styleId="Grilledutableau">
    <w:name w:val="Table Grid"/>
    <w:basedOn w:val="TableauNormal"/>
    <w:uiPriority w:val="99"/>
    <w:rsid w:val="007E01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semiHidden/>
    <w:rsid w:val="004B5F3E"/>
    <w:rPr>
      <w:rFonts w:ascii="Tahoma" w:hAnsi="Tahoma" w:cs="Tahoma"/>
      <w:sz w:val="16"/>
      <w:szCs w:val="16"/>
    </w:rPr>
  </w:style>
  <w:style w:type="paragraph" w:styleId="NormalWeb">
    <w:name w:val="Normal (Web)"/>
    <w:basedOn w:val="Normal"/>
    <w:uiPriority w:val="99"/>
    <w:rsid w:val="009D64ED"/>
    <w:pPr>
      <w:spacing w:before="100" w:beforeAutospacing="1" w:after="100" w:afterAutospacing="1"/>
    </w:pPr>
    <w:rPr>
      <w:sz w:val="24"/>
      <w:szCs w:val="24"/>
    </w:rPr>
  </w:style>
  <w:style w:type="paragraph" w:styleId="Listepuces">
    <w:name w:val="List Bullet"/>
    <w:basedOn w:val="Normal"/>
    <w:rsid w:val="00C13DDD"/>
    <w:pPr>
      <w:numPr>
        <w:numId w:val="4"/>
      </w:numPr>
      <w:spacing w:before="120" w:after="120" w:line="240" w:lineRule="atLeast"/>
      <w:jc w:val="both"/>
    </w:pPr>
    <w:rPr>
      <w:rFonts w:ascii="Arial" w:hAnsi="Arial"/>
      <w:sz w:val="24"/>
      <w:szCs w:val="24"/>
      <w:lang w:val="en-US" w:eastAsia="en-US"/>
    </w:rPr>
  </w:style>
  <w:style w:type="paragraph" w:styleId="Explorateurdedocuments">
    <w:name w:val="Document Map"/>
    <w:basedOn w:val="Normal"/>
    <w:link w:val="ExplorateurdedocumentsCar"/>
    <w:semiHidden/>
    <w:rsid w:val="001D0F31"/>
    <w:pPr>
      <w:shd w:val="clear" w:color="auto" w:fill="000080"/>
    </w:pPr>
    <w:rPr>
      <w:rFonts w:ascii="Tahoma" w:hAnsi="Tahoma"/>
    </w:rPr>
  </w:style>
  <w:style w:type="character" w:customStyle="1" w:styleId="ExplorateurdedocumentsCar">
    <w:name w:val="Explorateur de documents Car"/>
    <w:link w:val="Explorateurdedocuments"/>
    <w:semiHidden/>
    <w:rsid w:val="001D0F31"/>
    <w:rPr>
      <w:rFonts w:ascii="Tahoma" w:hAnsi="Tahoma"/>
      <w:shd w:val="clear" w:color="auto" w:fill="000080"/>
    </w:rPr>
  </w:style>
  <w:style w:type="paragraph" w:customStyle="1" w:styleId="xl24">
    <w:name w:val="xl24"/>
    <w:basedOn w:val="Normal"/>
    <w:rsid w:val="001D0F31"/>
    <w:pPr>
      <w:spacing w:before="100" w:beforeAutospacing="1" w:after="100" w:afterAutospacing="1"/>
      <w:jc w:val="center"/>
    </w:pPr>
    <w:rPr>
      <w:rFonts w:ascii="Arial" w:eastAsia="Arial Unicode MS" w:hAnsi="Arial" w:cs="Arial"/>
      <w:sz w:val="18"/>
      <w:szCs w:val="18"/>
    </w:rPr>
  </w:style>
  <w:style w:type="paragraph" w:customStyle="1" w:styleId="xl25">
    <w:name w:val="xl25"/>
    <w:basedOn w:val="Normal"/>
    <w:rsid w:val="001D0F31"/>
    <w:pPr>
      <w:spacing w:before="100" w:beforeAutospacing="1" w:after="100" w:afterAutospacing="1"/>
      <w:jc w:val="center"/>
    </w:pPr>
    <w:rPr>
      <w:rFonts w:ascii="Arial Unicode MS" w:eastAsia="Arial Unicode MS" w:hAnsi="Arial Unicode MS" w:cs="Arial Unicode MS"/>
      <w:sz w:val="18"/>
      <w:szCs w:val="18"/>
    </w:rPr>
  </w:style>
  <w:style w:type="paragraph" w:customStyle="1" w:styleId="xl26">
    <w:name w:val="xl26"/>
    <w:basedOn w:val="Normal"/>
    <w:rsid w:val="001D0F31"/>
    <w:pPr>
      <w:shd w:val="clear" w:color="auto" w:fill="FFFFFF"/>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27">
    <w:name w:val="xl27"/>
    <w:basedOn w:val="Normal"/>
    <w:rsid w:val="001D0F31"/>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28">
    <w:name w:val="xl28"/>
    <w:basedOn w:val="Normal"/>
    <w:rsid w:val="001D0F31"/>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29">
    <w:name w:val="xl29"/>
    <w:basedOn w:val="Normal"/>
    <w:rsid w:val="001D0F31"/>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30">
    <w:name w:val="xl30"/>
    <w:basedOn w:val="Normal"/>
    <w:rsid w:val="001D0F31"/>
    <w:pPr>
      <w:spacing w:before="100" w:beforeAutospacing="1" w:after="100" w:afterAutospacing="1"/>
      <w:jc w:val="center"/>
    </w:pPr>
    <w:rPr>
      <w:rFonts w:ascii="Arial" w:eastAsia="Arial Unicode MS" w:hAnsi="Arial" w:cs="Arial"/>
      <w:sz w:val="24"/>
      <w:szCs w:val="24"/>
    </w:rPr>
  </w:style>
  <w:style w:type="paragraph" w:customStyle="1" w:styleId="xl31">
    <w:name w:val="xl31"/>
    <w:basedOn w:val="Normal"/>
    <w:rsid w:val="001D0F31"/>
    <w:pP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1D0F31"/>
    <w:pP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34">
    <w:name w:val="xl34"/>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i/>
      <w:iCs/>
      <w:sz w:val="24"/>
      <w:szCs w:val="24"/>
    </w:rPr>
  </w:style>
  <w:style w:type="paragraph" w:customStyle="1" w:styleId="xl35">
    <w:name w:val="xl35"/>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36">
    <w:name w:val="xl36"/>
    <w:basedOn w:val="Normal"/>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37">
    <w:name w:val="xl37"/>
    <w:basedOn w:val="Normal"/>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38">
    <w:name w:val="xl38"/>
    <w:basedOn w:val="Normal"/>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39">
    <w:name w:val="xl39"/>
    <w:basedOn w:val="Normal"/>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40">
    <w:name w:val="xl40"/>
    <w:basedOn w:val="Normal"/>
    <w:rsid w:val="001D0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1">
    <w:name w:val="xl41"/>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2">
    <w:name w:val="xl42"/>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3">
    <w:name w:val="xl43"/>
    <w:basedOn w:val="Normal"/>
    <w:rsid w:val="001D0F31"/>
    <w:pP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4">
    <w:name w:val="xl44"/>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45">
    <w:name w:val="xl45"/>
    <w:basedOn w:val="Normal"/>
    <w:rsid w:val="001D0F31"/>
    <w:pPr>
      <w:pBdr>
        <w:top w:val="single" w:sz="4" w:space="0" w:color="auto"/>
        <w:left w:val="single" w:sz="4" w:space="0" w:color="auto"/>
        <w:bottom w:val="single" w:sz="4"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6">
    <w:name w:val="xl46"/>
    <w:basedOn w:val="Normal"/>
    <w:rsid w:val="001D0F3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Bookman Old Style" w:eastAsia="Arial Unicode MS" w:hAnsi="Bookman Old Style" w:cs="Arial Unicode MS"/>
      <w:b/>
      <w:bCs/>
      <w:i/>
      <w:iCs/>
      <w:color w:val="000000"/>
      <w:sz w:val="24"/>
      <w:szCs w:val="24"/>
    </w:rPr>
  </w:style>
  <w:style w:type="paragraph" w:customStyle="1" w:styleId="xl47">
    <w:name w:val="xl47"/>
    <w:basedOn w:val="Normal"/>
    <w:rsid w:val="001D0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48">
    <w:name w:val="xl48"/>
    <w:basedOn w:val="Normal"/>
    <w:rsid w:val="001D0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49">
    <w:name w:val="xl49"/>
    <w:basedOn w:val="Normal"/>
    <w:rsid w:val="001D0F3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0">
    <w:name w:val="xl50"/>
    <w:basedOn w:val="Normal"/>
    <w:rsid w:val="001D0F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51">
    <w:name w:val="xl51"/>
    <w:basedOn w:val="Normal"/>
    <w:rsid w:val="001D0F31"/>
    <w:pP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2">
    <w:name w:val="xl52"/>
    <w:basedOn w:val="Normal"/>
    <w:rsid w:val="001D0F31"/>
    <w:pPr>
      <w:shd w:val="clear" w:color="auto" w:fill="FFFFFF"/>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53">
    <w:name w:val="xl53"/>
    <w:basedOn w:val="Normal"/>
    <w:rsid w:val="001D0F31"/>
    <w:pPr>
      <w:shd w:val="clear" w:color="auto" w:fill="FFFFFF"/>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4">
    <w:name w:val="xl54"/>
    <w:basedOn w:val="Normal"/>
    <w:rsid w:val="001D0F31"/>
    <w:pPr>
      <w:shd w:val="clear" w:color="auto" w:fill="FFFFFF"/>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55">
    <w:name w:val="xl55"/>
    <w:basedOn w:val="Normal"/>
    <w:rsid w:val="001D0F31"/>
    <w:pP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6">
    <w:name w:val="xl56"/>
    <w:basedOn w:val="Normal"/>
    <w:rsid w:val="001D0F31"/>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57">
    <w:name w:val="xl57"/>
    <w:basedOn w:val="Normal"/>
    <w:rsid w:val="001D0F31"/>
    <w:pPr>
      <w:pBdr>
        <w:top w:val="single" w:sz="8" w:space="0" w:color="auto"/>
        <w:left w:val="single" w:sz="8"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8">
    <w:name w:val="xl58"/>
    <w:basedOn w:val="Normal"/>
    <w:rsid w:val="001D0F31"/>
    <w:pPr>
      <w:pBdr>
        <w:top w:val="single" w:sz="8"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59">
    <w:name w:val="xl59"/>
    <w:basedOn w:val="Normal"/>
    <w:rsid w:val="001D0F31"/>
    <w:pPr>
      <w:pBdr>
        <w:top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i/>
      <w:iCs/>
      <w:sz w:val="24"/>
      <w:szCs w:val="24"/>
    </w:rPr>
  </w:style>
  <w:style w:type="paragraph" w:customStyle="1" w:styleId="xl60">
    <w:name w:val="xl60"/>
    <w:basedOn w:val="Normal"/>
    <w:rsid w:val="001D0F31"/>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sz w:val="24"/>
      <w:szCs w:val="24"/>
    </w:rPr>
  </w:style>
  <w:style w:type="paragraph" w:customStyle="1" w:styleId="xl61">
    <w:name w:val="xl61"/>
    <w:basedOn w:val="Normal"/>
    <w:rsid w:val="001D0F31"/>
    <w:pP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2">
    <w:name w:val="xl62"/>
    <w:basedOn w:val="Normal"/>
    <w:rsid w:val="001D0F31"/>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3">
    <w:name w:val="xl63"/>
    <w:basedOn w:val="Normal"/>
    <w:rsid w:val="001D0F31"/>
    <w:pPr>
      <w:pBdr>
        <w:lef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4">
    <w:name w:val="xl64"/>
    <w:basedOn w:val="Normal"/>
    <w:rsid w:val="001D0F31"/>
    <w:pP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5">
    <w:name w:val="xl65"/>
    <w:basedOn w:val="Normal"/>
    <w:rsid w:val="001D0F31"/>
    <w:pPr>
      <w:pBdr>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6">
    <w:name w:val="xl66"/>
    <w:basedOn w:val="Normal"/>
    <w:rsid w:val="001D0F31"/>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7">
    <w:name w:val="xl67"/>
    <w:basedOn w:val="Normal"/>
    <w:rsid w:val="001D0F31"/>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8">
    <w:name w:val="xl68"/>
    <w:basedOn w:val="Normal"/>
    <w:rsid w:val="001D0F31"/>
    <w:pPr>
      <w:pBdr>
        <w:left w:val="single" w:sz="8" w:space="0" w:color="auto"/>
        <w:bottom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69">
    <w:name w:val="xl69"/>
    <w:basedOn w:val="Normal"/>
    <w:rsid w:val="001D0F31"/>
    <w:pPr>
      <w:pBdr>
        <w:bottom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70">
    <w:name w:val="xl70"/>
    <w:basedOn w:val="Normal"/>
    <w:rsid w:val="001D0F31"/>
    <w:pPr>
      <w:pBdr>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71">
    <w:name w:val="xl71"/>
    <w:basedOn w:val="Normal"/>
    <w:rsid w:val="001D0F31"/>
    <w:pPr>
      <w:pBdr>
        <w:left w:val="single" w:sz="8" w:space="0" w:color="auto"/>
        <w:bottom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sz w:val="24"/>
      <w:szCs w:val="24"/>
    </w:rPr>
  </w:style>
  <w:style w:type="paragraph" w:customStyle="1" w:styleId="xl72">
    <w:name w:val="xl72"/>
    <w:basedOn w:val="Normal"/>
    <w:rsid w:val="001D0F31"/>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3">
    <w:name w:val="xl73"/>
    <w:basedOn w:val="Normal"/>
    <w:rsid w:val="001D0F31"/>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4">
    <w:name w:val="xl74"/>
    <w:basedOn w:val="Normal"/>
    <w:rsid w:val="001D0F31"/>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5">
    <w:name w:val="xl75"/>
    <w:basedOn w:val="Normal"/>
    <w:rsid w:val="001D0F31"/>
    <w:pPr>
      <w:pBdr>
        <w:top w:val="single" w:sz="4" w:space="0" w:color="auto"/>
        <w:left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6">
    <w:name w:val="xl76"/>
    <w:basedOn w:val="Normal"/>
    <w:rsid w:val="001D0F31"/>
    <w:pPr>
      <w:pBdr>
        <w:top w:val="single" w:sz="4" w:space="0" w:color="auto"/>
        <w:bottom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paragraph" w:customStyle="1" w:styleId="xl77">
    <w:name w:val="xl77"/>
    <w:basedOn w:val="Normal"/>
    <w:rsid w:val="001D0F31"/>
    <w:pPr>
      <w:pBdr>
        <w:top w:val="single" w:sz="4" w:space="0" w:color="auto"/>
        <w:bottom w:val="single" w:sz="4" w:space="0" w:color="auto"/>
        <w:right w:val="single" w:sz="4" w:space="0" w:color="auto"/>
      </w:pBdr>
      <w:spacing w:before="100" w:beforeAutospacing="1" w:after="100" w:afterAutospacing="1"/>
    </w:pPr>
    <w:rPr>
      <w:rFonts w:ascii="Bookman Old Style" w:eastAsia="Arial Unicode MS" w:hAnsi="Bookman Old Style" w:cs="Arial Unicode MS"/>
      <w:b/>
      <w:bCs/>
      <w:i/>
      <w:iCs/>
      <w:sz w:val="24"/>
      <w:szCs w:val="24"/>
    </w:rPr>
  </w:style>
  <w:style w:type="character" w:customStyle="1" w:styleId="Corpsdetexte3Car">
    <w:name w:val="Corps de texte 3 Car"/>
    <w:link w:val="Corpsdetexte3"/>
    <w:rsid w:val="009B61A6"/>
    <w:rPr>
      <w:b/>
      <w:i/>
      <w:sz w:val="28"/>
    </w:rPr>
  </w:style>
  <w:style w:type="character" w:styleId="Appelnotedebasdep">
    <w:name w:val="footnote reference"/>
    <w:semiHidden/>
    <w:rsid w:val="0076743C"/>
    <w:rPr>
      <w:vertAlign w:val="superscript"/>
    </w:rPr>
  </w:style>
  <w:style w:type="paragraph" w:styleId="Notedebasdepage">
    <w:name w:val="footnote text"/>
    <w:basedOn w:val="Normal"/>
    <w:link w:val="NotedebasdepageCar"/>
    <w:semiHidden/>
    <w:rsid w:val="0076743C"/>
  </w:style>
  <w:style w:type="paragraph" w:styleId="TitreTR">
    <w:name w:val="toa heading"/>
    <w:basedOn w:val="Normal"/>
    <w:next w:val="Normal"/>
    <w:semiHidden/>
    <w:rsid w:val="0076743C"/>
    <w:pPr>
      <w:tabs>
        <w:tab w:val="left" w:pos="9000"/>
        <w:tab w:val="right" w:pos="9360"/>
      </w:tabs>
      <w:suppressAutoHyphens/>
      <w:jc w:val="both"/>
    </w:pPr>
    <w:rPr>
      <w:sz w:val="24"/>
    </w:rPr>
  </w:style>
  <w:style w:type="paragraph" w:customStyle="1" w:styleId="Head22">
    <w:name w:val="Head 2.2"/>
    <w:basedOn w:val="Normal"/>
    <w:rsid w:val="0076743C"/>
    <w:pPr>
      <w:suppressAutoHyphens/>
      <w:ind w:left="360" w:hanging="360"/>
    </w:pPr>
    <w:rPr>
      <w:b/>
      <w:sz w:val="24"/>
    </w:rPr>
  </w:style>
  <w:style w:type="paragraph" w:customStyle="1" w:styleId="Head21">
    <w:name w:val="Head 2.1"/>
    <w:basedOn w:val="Normal"/>
    <w:rsid w:val="0076743C"/>
    <w:pPr>
      <w:suppressAutoHyphens/>
      <w:jc w:val="center"/>
    </w:pPr>
    <w:rPr>
      <w:b/>
      <w:sz w:val="24"/>
    </w:rPr>
  </w:style>
  <w:style w:type="paragraph" w:customStyle="1" w:styleId="Outline">
    <w:name w:val="Outline"/>
    <w:basedOn w:val="Normal"/>
    <w:rsid w:val="0076743C"/>
    <w:pPr>
      <w:spacing w:before="240"/>
    </w:pPr>
    <w:rPr>
      <w:kern w:val="28"/>
      <w:sz w:val="24"/>
    </w:rPr>
  </w:style>
  <w:style w:type="paragraph" w:styleId="Normalcentr">
    <w:name w:val="Block Text"/>
    <w:basedOn w:val="Normal"/>
    <w:rsid w:val="0076743C"/>
    <w:pPr>
      <w:suppressAutoHyphens/>
      <w:ind w:left="533" w:right="-72" w:hanging="533"/>
      <w:jc w:val="both"/>
    </w:pPr>
    <w:rPr>
      <w:sz w:val="24"/>
    </w:rPr>
  </w:style>
  <w:style w:type="paragraph" w:customStyle="1" w:styleId="Titredetablejuridique">
    <w:name w:val="Titre de table juridique"/>
    <w:basedOn w:val="Normal"/>
    <w:rsid w:val="0076743C"/>
    <w:pPr>
      <w:widowControl w:val="0"/>
      <w:tabs>
        <w:tab w:val="right" w:pos="9360"/>
      </w:tabs>
      <w:suppressAutoHyphens/>
      <w:autoSpaceDE w:val="0"/>
      <w:autoSpaceDN w:val="0"/>
      <w:adjustRightInd w:val="0"/>
      <w:spacing w:line="240" w:lineRule="atLeast"/>
    </w:pPr>
    <w:rPr>
      <w:rFonts w:ascii="Courier New" w:hAnsi="Courier New"/>
      <w:sz w:val="24"/>
      <w:lang w:val="en-US"/>
    </w:rPr>
  </w:style>
  <w:style w:type="paragraph" w:styleId="TM1">
    <w:name w:val="toc 1"/>
    <w:basedOn w:val="Normal"/>
    <w:next w:val="Normal"/>
    <w:autoRedefine/>
    <w:uiPriority w:val="39"/>
    <w:rsid w:val="0076743C"/>
    <w:pPr>
      <w:spacing w:before="120"/>
    </w:pPr>
    <w:rPr>
      <w:b/>
      <w:bCs/>
      <w:i/>
      <w:iCs/>
      <w:sz w:val="24"/>
      <w:szCs w:val="28"/>
    </w:rPr>
  </w:style>
  <w:style w:type="paragraph" w:styleId="TM2">
    <w:name w:val="toc 2"/>
    <w:basedOn w:val="Normal"/>
    <w:next w:val="Normal"/>
    <w:autoRedefine/>
    <w:uiPriority w:val="39"/>
    <w:rsid w:val="0076743C"/>
    <w:pPr>
      <w:tabs>
        <w:tab w:val="right" w:leader="dot" w:pos="9911"/>
      </w:tabs>
      <w:spacing w:before="120"/>
      <w:ind w:left="240"/>
    </w:pPr>
    <w:rPr>
      <w:b/>
      <w:bCs/>
      <w:noProof/>
      <w:sz w:val="24"/>
      <w:szCs w:val="22"/>
    </w:rPr>
  </w:style>
  <w:style w:type="paragraph" w:styleId="TM3">
    <w:name w:val="toc 3"/>
    <w:basedOn w:val="Normal"/>
    <w:next w:val="Normal"/>
    <w:autoRedefine/>
    <w:semiHidden/>
    <w:rsid w:val="0076743C"/>
    <w:pPr>
      <w:ind w:left="480"/>
    </w:pPr>
    <w:rPr>
      <w:sz w:val="24"/>
      <w:szCs w:val="24"/>
    </w:rPr>
  </w:style>
  <w:style w:type="paragraph" w:styleId="TM4">
    <w:name w:val="toc 4"/>
    <w:basedOn w:val="Normal"/>
    <w:next w:val="Normal"/>
    <w:autoRedefine/>
    <w:semiHidden/>
    <w:rsid w:val="0076743C"/>
    <w:pPr>
      <w:ind w:left="720"/>
    </w:pPr>
    <w:rPr>
      <w:sz w:val="24"/>
      <w:szCs w:val="24"/>
    </w:rPr>
  </w:style>
  <w:style w:type="paragraph" w:styleId="TM5">
    <w:name w:val="toc 5"/>
    <w:basedOn w:val="Normal"/>
    <w:next w:val="Normal"/>
    <w:autoRedefine/>
    <w:semiHidden/>
    <w:rsid w:val="0076743C"/>
    <w:pPr>
      <w:ind w:left="960"/>
    </w:pPr>
    <w:rPr>
      <w:sz w:val="24"/>
      <w:szCs w:val="24"/>
    </w:rPr>
  </w:style>
  <w:style w:type="paragraph" w:styleId="TM6">
    <w:name w:val="toc 6"/>
    <w:basedOn w:val="Normal"/>
    <w:next w:val="Normal"/>
    <w:autoRedefine/>
    <w:semiHidden/>
    <w:rsid w:val="0076743C"/>
    <w:pPr>
      <w:ind w:left="1200"/>
    </w:pPr>
    <w:rPr>
      <w:sz w:val="24"/>
      <w:szCs w:val="24"/>
    </w:rPr>
  </w:style>
  <w:style w:type="paragraph" w:styleId="TM7">
    <w:name w:val="toc 7"/>
    <w:basedOn w:val="Normal"/>
    <w:next w:val="Normal"/>
    <w:autoRedefine/>
    <w:semiHidden/>
    <w:rsid w:val="0076743C"/>
    <w:pPr>
      <w:ind w:left="1440"/>
    </w:pPr>
    <w:rPr>
      <w:sz w:val="24"/>
      <w:szCs w:val="24"/>
    </w:rPr>
  </w:style>
  <w:style w:type="paragraph" w:styleId="TM8">
    <w:name w:val="toc 8"/>
    <w:basedOn w:val="Normal"/>
    <w:next w:val="Normal"/>
    <w:autoRedefine/>
    <w:semiHidden/>
    <w:rsid w:val="0076743C"/>
    <w:pPr>
      <w:ind w:left="1680"/>
    </w:pPr>
    <w:rPr>
      <w:sz w:val="24"/>
      <w:szCs w:val="24"/>
    </w:rPr>
  </w:style>
  <w:style w:type="paragraph" w:styleId="TM9">
    <w:name w:val="toc 9"/>
    <w:basedOn w:val="Normal"/>
    <w:next w:val="Normal"/>
    <w:autoRedefine/>
    <w:semiHidden/>
    <w:rsid w:val="0076743C"/>
    <w:pPr>
      <w:ind w:left="1920"/>
    </w:pPr>
    <w:rPr>
      <w:sz w:val="24"/>
      <w:szCs w:val="24"/>
    </w:rPr>
  </w:style>
  <w:style w:type="character" w:styleId="Lienhypertexte">
    <w:name w:val="Hyperlink"/>
    <w:uiPriority w:val="99"/>
    <w:rsid w:val="0076743C"/>
    <w:rPr>
      <w:color w:val="0000FF"/>
      <w:u w:val="single"/>
    </w:rPr>
  </w:style>
  <w:style w:type="paragraph" w:customStyle="1" w:styleId="Pucea">
    <w:name w:val="Puce a"/>
    <w:basedOn w:val="Normal"/>
    <w:rsid w:val="0076743C"/>
    <w:pPr>
      <w:widowControl w:val="0"/>
      <w:numPr>
        <w:numId w:val="5"/>
      </w:numPr>
      <w:spacing w:before="60" w:after="60"/>
      <w:jc w:val="both"/>
    </w:pPr>
    <w:rPr>
      <w:rFonts w:ascii="Arial" w:hAnsi="Arial" w:cs="Arial"/>
    </w:rPr>
  </w:style>
  <w:style w:type="paragraph" w:customStyle="1" w:styleId="Tiret">
    <w:name w:val="Tiret"/>
    <w:basedOn w:val="Normal"/>
    <w:rsid w:val="0076743C"/>
    <w:pPr>
      <w:widowControl w:val="0"/>
      <w:numPr>
        <w:ilvl w:val="3"/>
      </w:numPr>
      <w:tabs>
        <w:tab w:val="left" w:pos="1701"/>
      </w:tabs>
      <w:spacing w:after="60"/>
      <w:ind w:left="1701" w:hanging="425"/>
      <w:outlineLvl w:val="3"/>
    </w:pPr>
    <w:rPr>
      <w:rFonts w:ascii="Arial" w:hAnsi="Arial" w:cs="Arial"/>
      <w:bCs/>
    </w:rPr>
  </w:style>
  <w:style w:type="paragraph" w:customStyle="1" w:styleId="Corpsdetexte1a">
    <w:name w:val="Corps de texte 1a"/>
    <w:basedOn w:val="Normal"/>
    <w:rsid w:val="0076743C"/>
    <w:pPr>
      <w:widowControl w:val="0"/>
      <w:tabs>
        <w:tab w:val="left" w:pos="851"/>
      </w:tabs>
      <w:spacing w:before="120" w:after="60"/>
      <w:ind w:left="851" w:hanging="284"/>
      <w:jc w:val="both"/>
    </w:pPr>
    <w:rPr>
      <w:rFonts w:ascii="Arial" w:hAnsi="Arial"/>
    </w:rPr>
  </w:style>
  <w:style w:type="paragraph" w:customStyle="1" w:styleId="corpsdetexte0">
    <w:name w:val="corps de texte"/>
    <w:basedOn w:val="Normal"/>
    <w:rsid w:val="0076743C"/>
    <w:pPr>
      <w:spacing w:after="160" w:line="300" w:lineRule="exact"/>
      <w:jc w:val="both"/>
    </w:pPr>
    <w:rPr>
      <w:sz w:val="24"/>
      <w:szCs w:val="24"/>
    </w:rPr>
  </w:style>
  <w:style w:type="paragraph" w:customStyle="1" w:styleId="siliacII">
    <w:name w:val="siliac II"/>
    <w:basedOn w:val="Normal"/>
    <w:rsid w:val="0076743C"/>
    <w:pPr>
      <w:spacing w:before="100" w:beforeAutospacing="1" w:after="120" w:line="300" w:lineRule="exact"/>
      <w:ind w:left="284"/>
      <w:outlineLvl w:val="2"/>
    </w:pPr>
    <w:rPr>
      <w:rFonts w:ascii="Arial" w:hAnsi="Arial"/>
      <w:b/>
      <w:sz w:val="24"/>
      <w:szCs w:val="24"/>
    </w:rPr>
  </w:style>
  <w:style w:type="character" w:customStyle="1" w:styleId="Titre1Car">
    <w:name w:val="Titre 1 Car"/>
    <w:aliases w:val="YAYA1 Car"/>
    <w:link w:val="Titre10"/>
    <w:rsid w:val="0076743C"/>
    <w:rPr>
      <w:b/>
      <w:i/>
      <w:sz w:val="28"/>
      <w:lang w:val="fr-FR" w:eastAsia="fr-FR" w:bidi="ar-SA"/>
    </w:rPr>
  </w:style>
  <w:style w:type="character" w:customStyle="1" w:styleId="Titre2Car">
    <w:name w:val="Titre 2 Car"/>
    <w:aliases w:val="YAYA2 Car,Titre 2 Car Car Car Car Car Car Car Car Car,h2 Car,Paranum Car"/>
    <w:link w:val="Titre2"/>
    <w:rsid w:val="0076743C"/>
    <w:rPr>
      <w:sz w:val="24"/>
      <w:lang w:val="fr-FR" w:eastAsia="fr-FR" w:bidi="ar-SA"/>
    </w:rPr>
  </w:style>
  <w:style w:type="character" w:customStyle="1" w:styleId="Titre3Car">
    <w:name w:val="Titre 3 Car"/>
    <w:aliases w:val="YAYA3 Car"/>
    <w:link w:val="Titre3"/>
    <w:rsid w:val="0076743C"/>
    <w:rPr>
      <w:b/>
      <w:i/>
      <w:sz w:val="24"/>
      <w:lang w:val="fr-FR" w:eastAsia="fr-FR" w:bidi="ar-SA"/>
    </w:rPr>
  </w:style>
  <w:style w:type="character" w:customStyle="1" w:styleId="Titre4Car">
    <w:name w:val="Titre 4 Car"/>
    <w:link w:val="Titre4"/>
    <w:rsid w:val="0076743C"/>
    <w:rPr>
      <w:sz w:val="24"/>
      <w:u w:val="single"/>
      <w:lang w:val="fr-FR" w:eastAsia="fr-FR" w:bidi="ar-SA"/>
    </w:rPr>
  </w:style>
  <w:style w:type="character" w:customStyle="1" w:styleId="Titre5Car">
    <w:name w:val="Titre 5 Car"/>
    <w:link w:val="Titre5"/>
    <w:rsid w:val="0076743C"/>
    <w:rPr>
      <w:b/>
      <w:sz w:val="28"/>
      <w:lang w:val="fr-FR" w:eastAsia="fr-FR" w:bidi="ar-SA"/>
    </w:rPr>
  </w:style>
  <w:style w:type="character" w:customStyle="1" w:styleId="Titre6Car">
    <w:name w:val="Titre 6 Car"/>
    <w:link w:val="Titre6"/>
    <w:rsid w:val="0076743C"/>
    <w:rPr>
      <w:b/>
      <w:i/>
      <w:sz w:val="24"/>
      <w:lang w:val="fr-FR" w:eastAsia="fr-FR" w:bidi="ar-SA"/>
    </w:rPr>
  </w:style>
  <w:style w:type="character" w:customStyle="1" w:styleId="Titre7Car">
    <w:name w:val="Titre 7 Car"/>
    <w:link w:val="Titre7"/>
    <w:rsid w:val="0076743C"/>
    <w:rPr>
      <w:sz w:val="24"/>
      <w:lang w:val="fr-FR" w:eastAsia="fr-FR" w:bidi="ar-SA"/>
    </w:rPr>
  </w:style>
  <w:style w:type="character" w:customStyle="1" w:styleId="Titre8Car">
    <w:name w:val="Titre 8 Car"/>
    <w:link w:val="Titre8"/>
    <w:rsid w:val="0076743C"/>
    <w:rPr>
      <w:sz w:val="24"/>
      <w:lang w:val="fr-FR" w:eastAsia="fr-FR" w:bidi="ar-SA"/>
    </w:rPr>
  </w:style>
  <w:style w:type="character" w:customStyle="1" w:styleId="Titre9Car">
    <w:name w:val="Titre 9 Car"/>
    <w:link w:val="Titre9"/>
    <w:rsid w:val="0076743C"/>
    <w:rPr>
      <w:b/>
      <w:i/>
      <w:sz w:val="24"/>
    </w:rPr>
  </w:style>
  <w:style w:type="character" w:customStyle="1" w:styleId="TitreCar">
    <w:name w:val="Titre Car"/>
    <w:link w:val="Titre"/>
    <w:rsid w:val="0076743C"/>
    <w:rPr>
      <w:sz w:val="28"/>
      <w:szCs w:val="24"/>
      <w:lang w:val="fr-FR" w:eastAsia="fr-FR" w:bidi="ar-SA"/>
    </w:rPr>
  </w:style>
  <w:style w:type="character" w:customStyle="1" w:styleId="CorpsdetexteCar">
    <w:name w:val="Corps de texte Car"/>
    <w:aliases w:val="CORPS CCTP Car,Corps de texte Car Car Car Car,Corps de texte Car Car Car1,tx Car,Corps de texte1 Car Car"/>
    <w:link w:val="Corpsdetexte"/>
    <w:rsid w:val="0076743C"/>
    <w:rPr>
      <w:sz w:val="24"/>
      <w:lang w:val="fr-FR" w:eastAsia="fr-FR" w:bidi="ar-SA"/>
    </w:rPr>
  </w:style>
  <w:style w:type="character" w:customStyle="1" w:styleId="CarCar7">
    <w:name w:val="Car Car7"/>
    <w:semiHidden/>
    <w:rsid w:val="0076743C"/>
    <w:rPr>
      <w:b/>
      <w:bCs/>
      <w:sz w:val="24"/>
      <w:lang w:val="en-GB" w:eastAsia="fr-FR" w:bidi="ar-SA"/>
    </w:rPr>
  </w:style>
  <w:style w:type="character" w:customStyle="1" w:styleId="RetraitcorpsdetexteCar">
    <w:name w:val="Retrait corps de texte Car"/>
    <w:link w:val="Retraitcorpsdetexte"/>
    <w:rsid w:val="0076743C"/>
    <w:rPr>
      <w:sz w:val="24"/>
      <w:lang w:val="fr-FR" w:eastAsia="fr-FR" w:bidi="ar-SA"/>
    </w:rPr>
  </w:style>
  <w:style w:type="character" w:customStyle="1" w:styleId="Retraitcorpsdetexte2Car">
    <w:name w:val="Retrait corps de texte 2 Car"/>
    <w:link w:val="Retraitcorpsdetexte2"/>
    <w:rsid w:val="0076743C"/>
    <w:rPr>
      <w:sz w:val="24"/>
      <w:lang w:val="fr-FR" w:eastAsia="fr-FR" w:bidi="ar-SA"/>
    </w:rPr>
  </w:style>
  <w:style w:type="character" w:customStyle="1" w:styleId="Retraitcorpsdetexte3Car">
    <w:name w:val="Retrait corps de texte 3 Car"/>
    <w:link w:val="Retraitcorpsdetexte3"/>
    <w:semiHidden/>
    <w:rsid w:val="0076743C"/>
    <w:rPr>
      <w:sz w:val="24"/>
      <w:lang w:val="fr-FR" w:eastAsia="fr-FR" w:bidi="ar-SA"/>
    </w:rPr>
  </w:style>
  <w:style w:type="character" w:customStyle="1" w:styleId="PieddepageCar">
    <w:name w:val="Pied de page Car"/>
    <w:link w:val="Pieddepage"/>
    <w:uiPriority w:val="99"/>
    <w:rsid w:val="0076743C"/>
    <w:rPr>
      <w:lang w:val="fr-FR" w:eastAsia="fr-FR" w:bidi="ar-SA"/>
    </w:rPr>
  </w:style>
  <w:style w:type="character" w:customStyle="1" w:styleId="En-tteCar">
    <w:name w:val="En-tête Car"/>
    <w:link w:val="En-tte"/>
    <w:rsid w:val="0076743C"/>
    <w:rPr>
      <w:lang w:val="fr-FR" w:eastAsia="fr-FR" w:bidi="ar-SA"/>
    </w:rPr>
  </w:style>
  <w:style w:type="character" w:customStyle="1" w:styleId="Corpsdetexte2Car">
    <w:name w:val="Corps de texte 2 Car"/>
    <w:link w:val="Corpsdetexte2"/>
    <w:semiHidden/>
    <w:rsid w:val="0076743C"/>
    <w:rPr>
      <w:sz w:val="24"/>
      <w:lang w:val="fr-FR" w:eastAsia="fr-FR" w:bidi="ar-SA"/>
    </w:rPr>
  </w:style>
  <w:style w:type="character" w:customStyle="1" w:styleId="Sous-titreCar">
    <w:name w:val="Sous-titre Car"/>
    <w:link w:val="Sous-titre"/>
    <w:rsid w:val="0076743C"/>
    <w:rPr>
      <w:b/>
      <w:bCs/>
      <w:i/>
      <w:iCs/>
      <w:sz w:val="28"/>
      <w:lang w:val="fr-FR" w:eastAsia="fr-FR" w:bidi="ar-SA"/>
    </w:rPr>
  </w:style>
  <w:style w:type="paragraph" w:styleId="Textebrut">
    <w:name w:val="Plain Text"/>
    <w:basedOn w:val="Normal"/>
    <w:link w:val="TextebrutCar"/>
    <w:semiHidden/>
    <w:rsid w:val="0076743C"/>
    <w:rPr>
      <w:rFonts w:ascii="Courier New" w:hAnsi="Courier New"/>
      <w:lang w:val="en-GB" w:eastAsia="en-US"/>
    </w:rPr>
  </w:style>
  <w:style w:type="paragraph" w:styleId="Commentaire">
    <w:name w:val="annotation text"/>
    <w:basedOn w:val="Normal"/>
    <w:link w:val="CommentaireCar"/>
    <w:semiHidden/>
    <w:rsid w:val="0076743C"/>
    <w:rPr>
      <w:lang w:eastAsia="en-US"/>
    </w:rPr>
  </w:style>
  <w:style w:type="paragraph" w:customStyle="1" w:styleId="arial">
    <w:name w:val="arial"/>
    <w:basedOn w:val="Normal"/>
    <w:rsid w:val="0076743C"/>
    <w:pPr>
      <w:jc w:val="both"/>
    </w:pPr>
    <w:rPr>
      <w:rFonts w:ascii="Arial" w:hAnsi="Arial" w:cs="Arial"/>
      <w:sz w:val="24"/>
      <w:szCs w:val="24"/>
      <w:lang w:val="fr-CM"/>
    </w:rPr>
  </w:style>
  <w:style w:type="paragraph" w:customStyle="1" w:styleId="Paragraphedeliste1">
    <w:name w:val="Paragraphe de liste1"/>
    <w:basedOn w:val="Normal"/>
    <w:qFormat/>
    <w:rsid w:val="0076743C"/>
    <w:pPr>
      <w:spacing w:after="200" w:line="276" w:lineRule="auto"/>
      <w:ind w:left="720"/>
      <w:contextualSpacing/>
    </w:pPr>
    <w:rPr>
      <w:rFonts w:ascii="Calibri" w:eastAsia="Calibri" w:hAnsi="Calibri"/>
      <w:sz w:val="22"/>
      <w:szCs w:val="22"/>
      <w:lang w:val="en-US" w:eastAsia="en-US"/>
    </w:rPr>
  </w:style>
  <w:style w:type="character" w:customStyle="1" w:styleId="Fort">
    <w:name w:val="Fort"/>
    <w:rsid w:val="0076743C"/>
    <w:rPr>
      <w:b/>
    </w:rPr>
  </w:style>
  <w:style w:type="numbering" w:customStyle="1" w:styleId="NoList1">
    <w:name w:val="No List1"/>
    <w:next w:val="Aucuneliste"/>
    <w:semiHidden/>
    <w:unhideWhenUsed/>
    <w:rsid w:val="0076743C"/>
  </w:style>
  <w:style w:type="paragraph" w:styleId="Retraitnormal">
    <w:name w:val="Normal Indent"/>
    <w:basedOn w:val="Normal"/>
    <w:semiHidden/>
    <w:rsid w:val="0076743C"/>
    <w:pPr>
      <w:widowControl w:val="0"/>
      <w:ind w:left="708"/>
      <w:jc w:val="both"/>
    </w:pPr>
    <w:rPr>
      <w:rFonts w:ascii="Arial" w:hAnsi="Arial"/>
      <w:snapToGrid w:val="0"/>
      <w:sz w:val="22"/>
    </w:rPr>
  </w:style>
  <w:style w:type="character" w:styleId="Lienhypertextesuivivisit">
    <w:name w:val="FollowedHyperlink"/>
    <w:uiPriority w:val="99"/>
    <w:rsid w:val="0076743C"/>
    <w:rPr>
      <w:color w:val="800080"/>
      <w:u w:val="single"/>
    </w:rPr>
  </w:style>
  <w:style w:type="paragraph" w:customStyle="1" w:styleId="font5">
    <w:name w:val="font5"/>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78">
    <w:name w:val="xl7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color w:val="FF0000"/>
      <w:sz w:val="22"/>
      <w:szCs w:val="22"/>
      <w:lang w:val="en-GB" w:eastAsia="ko-KR"/>
    </w:rPr>
  </w:style>
  <w:style w:type="paragraph" w:customStyle="1" w:styleId="xl79">
    <w:name w:val="xl7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color w:val="FF0000"/>
      <w:sz w:val="22"/>
      <w:szCs w:val="22"/>
      <w:lang w:val="en-GB" w:eastAsia="ko-KR"/>
    </w:rPr>
  </w:style>
  <w:style w:type="paragraph" w:customStyle="1" w:styleId="xl80">
    <w:name w:val="xl8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1">
    <w:name w:val="xl8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2">
    <w:name w:val="xl8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3">
    <w:name w:val="xl8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4">
    <w:name w:val="xl8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color w:val="FF0000"/>
      <w:sz w:val="22"/>
      <w:szCs w:val="22"/>
      <w:lang w:val="en-GB" w:eastAsia="ko-KR"/>
    </w:rPr>
  </w:style>
  <w:style w:type="paragraph" w:customStyle="1" w:styleId="xl85">
    <w:name w:val="xl8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6">
    <w:name w:val="xl8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87">
    <w:name w:val="xl8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88">
    <w:name w:val="xl8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89">
    <w:name w:val="xl8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90">
    <w:name w:val="xl9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91">
    <w:name w:val="xl91"/>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92">
    <w:name w:val="xl9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93">
    <w:name w:val="xl9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94">
    <w:name w:val="xl94"/>
    <w:basedOn w:val="Normal"/>
    <w:rsid w:val="0076743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Calibri" w:eastAsia="Batang" w:hAnsi="Calibri"/>
      <w:b/>
      <w:bCs/>
      <w:sz w:val="22"/>
      <w:szCs w:val="22"/>
      <w:lang w:val="en-GB" w:eastAsia="ko-KR"/>
    </w:rPr>
  </w:style>
  <w:style w:type="paragraph" w:customStyle="1" w:styleId="xl95">
    <w:name w:val="xl9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6">
    <w:name w:val="xl9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7">
    <w:name w:val="xl97"/>
    <w:basedOn w:val="Normal"/>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8">
    <w:name w:val="xl98"/>
    <w:basedOn w:val="Normal"/>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99">
    <w:name w:val="xl99"/>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0">
    <w:name w:val="xl100"/>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1">
    <w:name w:val="xl10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102">
    <w:name w:val="xl10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03">
    <w:name w:val="xl10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04">
    <w:name w:val="xl10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5">
    <w:name w:val="xl10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06">
    <w:name w:val="xl10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07">
    <w:name w:val="xl107"/>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08">
    <w:name w:val="xl108"/>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109">
    <w:name w:val="xl10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0">
    <w:name w:val="xl110"/>
    <w:basedOn w:val="Normal"/>
    <w:rsid w:val="0076743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1">
    <w:name w:val="xl111"/>
    <w:basedOn w:val="Normal"/>
    <w:rsid w:val="0076743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2">
    <w:name w:val="xl112"/>
    <w:basedOn w:val="Normal"/>
    <w:rsid w:val="0076743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3">
    <w:name w:val="xl113"/>
    <w:basedOn w:val="Normal"/>
    <w:rsid w:val="0076743C"/>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Calibri" w:eastAsia="Batang" w:hAnsi="Calibri"/>
      <w:b/>
      <w:bCs/>
      <w:sz w:val="22"/>
      <w:szCs w:val="22"/>
      <w:lang w:val="en-GB" w:eastAsia="ko-KR"/>
    </w:rPr>
  </w:style>
  <w:style w:type="paragraph" w:customStyle="1" w:styleId="xl114">
    <w:name w:val="xl114"/>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5">
    <w:name w:val="xl115"/>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16">
    <w:name w:val="xl116"/>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7">
    <w:name w:val="xl117"/>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18">
    <w:name w:val="xl11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19">
    <w:name w:val="xl11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20">
    <w:name w:val="xl12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sz w:val="22"/>
      <w:szCs w:val="22"/>
      <w:lang w:val="en-GB" w:eastAsia="ko-KR"/>
    </w:rPr>
  </w:style>
  <w:style w:type="paragraph" w:customStyle="1" w:styleId="xl121">
    <w:name w:val="xl12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22">
    <w:name w:val="xl12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sz w:val="22"/>
      <w:szCs w:val="22"/>
      <w:lang w:val="en-GB" w:eastAsia="ko-KR"/>
    </w:rPr>
  </w:style>
  <w:style w:type="paragraph" w:customStyle="1" w:styleId="xl123">
    <w:name w:val="xl12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eastAsia="Batang" w:hAnsi="Calibri"/>
      <w:sz w:val="22"/>
      <w:szCs w:val="22"/>
      <w:lang w:val="en-GB" w:eastAsia="ko-KR"/>
    </w:rPr>
  </w:style>
  <w:style w:type="paragraph" w:customStyle="1" w:styleId="xl124">
    <w:name w:val="xl124"/>
    <w:basedOn w:val="Normal"/>
    <w:rsid w:val="0076743C"/>
    <w:pPr>
      <w:pBdr>
        <w:top w:val="single" w:sz="4" w:space="0" w:color="auto"/>
        <w:left w:val="single" w:sz="4" w:space="0" w:color="auto"/>
        <w:bottom w:val="single" w:sz="4" w:space="0" w:color="auto"/>
      </w:pBdr>
      <w:shd w:val="clear" w:color="auto" w:fill="00FF00"/>
      <w:spacing w:before="100" w:beforeAutospacing="1" w:after="100" w:afterAutospacing="1"/>
      <w:jc w:val="center"/>
    </w:pPr>
    <w:rPr>
      <w:rFonts w:ascii="Calibri" w:eastAsia="Batang" w:hAnsi="Calibri"/>
      <w:b/>
      <w:bCs/>
      <w:sz w:val="22"/>
      <w:szCs w:val="22"/>
      <w:lang w:val="en-GB" w:eastAsia="ko-KR"/>
    </w:rPr>
  </w:style>
  <w:style w:type="paragraph" w:customStyle="1" w:styleId="xl125">
    <w:name w:val="xl12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26">
    <w:name w:val="xl126"/>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127">
    <w:name w:val="xl127"/>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28">
    <w:name w:val="xl128"/>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29">
    <w:name w:val="xl129"/>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30">
    <w:name w:val="xl130"/>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1">
    <w:name w:val="xl131"/>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2">
    <w:name w:val="xl132"/>
    <w:basedOn w:val="Normal"/>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33">
    <w:name w:val="xl133"/>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4">
    <w:name w:val="xl134"/>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5">
    <w:name w:val="xl135"/>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36">
    <w:name w:val="xl13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37">
    <w:name w:val="xl13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138">
    <w:name w:val="xl138"/>
    <w:basedOn w:val="Normal"/>
    <w:rsid w:val="0076743C"/>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39">
    <w:name w:val="xl139"/>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40">
    <w:name w:val="xl140"/>
    <w:basedOn w:val="Normal"/>
    <w:rsid w:val="0076743C"/>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41">
    <w:name w:val="xl14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42">
    <w:name w:val="xl142"/>
    <w:basedOn w:val="Normal"/>
    <w:rsid w:val="0076743C"/>
    <w:pPr>
      <w:pBdr>
        <w:top w:val="single" w:sz="4" w:space="0" w:color="auto"/>
        <w:left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43">
    <w:name w:val="xl143"/>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44">
    <w:name w:val="xl144"/>
    <w:basedOn w:val="Normal"/>
    <w:rsid w:val="0076743C"/>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45">
    <w:name w:val="xl145"/>
    <w:basedOn w:val="Normal"/>
    <w:rsid w:val="0076743C"/>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Calibri" w:eastAsia="Batang" w:hAnsi="Calibri"/>
      <w:b/>
      <w:bCs/>
      <w:sz w:val="24"/>
      <w:szCs w:val="24"/>
      <w:lang w:val="en-GB" w:eastAsia="ko-KR"/>
    </w:rPr>
  </w:style>
  <w:style w:type="paragraph" w:customStyle="1" w:styleId="xl146">
    <w:name w:val="xl14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147">
    <w:name w:val="xl147"/>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48">
    <w:name w:val="xl148"/>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49">
    <w:name w:val="xl14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Batang" w:hAnsi="Calibri"/>
      <w:sz w:val="22"/>
      <w:szCs w:val="22"/>
      <w:lang w:val="en-GB" w:eastAsia="ko-KR"/>
    </w:rPr>
  </w:style>
  <w:style w:type="paragraph" w:customStyle="1" w:styleId="xl150">
    <w:name w:val="xl150"/>
    <w:basedOn w:val="Normal"/>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51">
    <w:name w:val="xl151"/>
    <w:basedOn w:val="Normal"/>
    <w:rsid w:val="0076743C"/>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Calibri" w:eastAsia="Batang" w:hAnsi="Calibri"/>
      <w:b/>
      <w:bCs/>
      <w:sz w:val="24"/>
      <w:szCs w:val="24"/>
      <w:lang w:val="en-GB" w:eastAsia="ko-KR"/>
    </w:rPr>
  </w:style>
  <w:style w:type="paragraph" w:customStyle="1" w:styleId="xl152">
    <w:name w:val="xl152"/>
    <w:basedOn w:val="Normal"/>
    <w:rsid w:val="0076743C"/>
    <w:pPr>
      <w:pBdr>
        <w:top w:val="single" w:sz="4" w:space="0" w:color="auto"/>
        <w:left w:val="single" w:sz="4" w:space="0" w:color="auto"/>
        <w:bottom w:val="single" w:sz="4" w:space="0" w:color="auto"/>
      </w:pBdr>
      <w:shd w:val="clear" w:color="auto" w:fill="00FF00"/>
      <w:spacing w:before="100" w:beforeAutospacing="1" w:after="100" w:afterAutospacing="1"/>
      <w:jc w:val="center"/>
    </w:pPr>
    <w:rPr>
      <w:rFonts w:ascii="Calibri" w:eastAsia="Batang" w:hAnsi="Calibri"/>
      <w:b/>
      <w:bCs/>
      <w:sz w:val="24"/>
      <w:szCs w:val="24"/>
      <w:lang w:val="en-GB" w:eastAsia="ko-KR"/>
    </w:rPr>
  </w:style>
  <w:style w:type="paragraph" w:customStyle="1" w:styleId="xl153">
    <w:name w:val="xl15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154">
    <w:name w:val="xl154"/>
    <w:basedOn w:val="Normal"/>
    <w:rsid w:val="0076743C"/>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 w:val="24"/>
      <w:szCs w:val="24"/>
      <w:lang w:val="en-GB" w:eastAsia="ko-KR"/>
    </w:rPr>
  </w:style>
  <w:style w:type="paragraph" w:customStyle="1" w:styleId="xl155">
    <w:name w:val="xl155"/>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sz w:val="24"/>
      <w:szCs w:val="24"/>
      <w:lang w:val="en-GB" w:eastAsia="ko-KR"/>
    </w:rPr>
  </w:style>
  <w:style w:type="paragraph" w:customStyle="1" w:styleId="xl156">
    <w:name w:val="xl156"/>
    <w:basedOn w:val="Normal"/>
    <w:rsid w:val="0076743C"/>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4"/>
      <w:szCs w:val="24"/>
      <w:lang w:val="en-GB" w:eastAsia="ko-KR"/>
    </w:rPr>
  </w:style>
  <w:style w:type="paragraph" w:customStyle="1" w:styleId="xl157">
    <w:name w:val="xl15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158">
    <w:name w:val="xl158"/>
    <w:basedOn w:val="Normal"/>
    <w:rsid w:val="0076743C"/>
    <w:pPr>
      <w:pBdr>
        <w:top w:val="single" w:sz="4" w:space="0" w:color="auto"/>
        <w:left w:val="single" w:sz="4" w:space="0" w:color="auto"/>
        <w:bottom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159">
    <w:name w:val="xl15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4"/>
      <w:szCs w:val="24"/>
      <w:lang w:val="en-GB" w:eastAsia="ko-KR"/>
    </w:rPr>
  </w:style>
  <w:style w:type="paragraph" w:customStyle="1" w:styleId="xl160">
    <w:name w:val="xl16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161">
    <w:name w:val="xl161"/>
    <w:basedOn w:val="Normal"/>
    <w:rsid w:val="0076743C"/>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Calibri" w:eastAsia="Batang" w:hAnsi="Calibri"/>
      <w:sz w:val="24"/>
      <w:szCs w:val="24"/>
      <w:lang w:val="en-GB" w:eastAsia="ko-KR"/>
    </w:rPr>
  </w:style>
  <w:style w:type="paragraph" w:customStyle="1" w:styleId="xl162">
    <w:name w:val="xl162"/>
    <w:basedOn w:val="Normal"/>
    <w:rsid w:val="0076743C"/>
    <w:pPr>
      <w:pBdr>
        <w:top w:val="single" w:sz="4" w:space="0" w:color="auto"/>
        <w:left w:val="single" w:sz="4" w:space="0" w:color="auto"/>
        <w:bottom w:val="single" w:sz="4" w:space="0" w:color="auto"/>
      </w:pBdr>
      <w:shd w:val="clear" w:color="auto" w:fill="00CCFF"/>
      <w:spacing w:before="100" w:beforeAutospacing="1" w:after="100" w:afterAutospacing="1"/>
      <w:jc w:val="center"/>
    </w:pPr>
    <w:rPr>
      <w:rFonts w:ascii="Calibri" w:eastAsia="Batang" w:hAnsi="Calibri"/>
      <w:b/>
      <w:bCs/>
      <w:i/>
      <w:iCs/>
      <w:sz w:val="24"/>
      <w:szCs w:val="24"/>
      <w:lang w:val="en-GB" w:eastAsia="ko-KR"/>
    </w:rPr>
  </w:style>
  <w:style w:type="paragraph" w:customStyle="1" w:styleId="xl163">
    <w:name w:val="xl163"/>
    <w:basedOn w:val="Normal"/>
    <w:rsid w:val="0076743C"/>
    <w:pPr>
      <w:pBdr>
        <w:top w:val="single" w:sz="4" w:space="0" w:color="auto"/>
        <w:bottom w:val="single" w:sz="4" w:space="0" w:color="auto"/>
      </w:pBdr>
      <w:shd w:val="clear" w:color="auto" w:fill="00CCFF"/>
      <w:spacing w:before="100" w:beforeAutospacing="1" w:after="100" w:afterAutospacing="1"/>
      <w:jc w:val="center"/>
    </w:pPr>
    <w:rPr>
      <w:rFonts w:ascii="Calibri" w:eastAsia="Batang" w:hAnsi="Calibri"/>
      <w:sz w:val="24"/>
      <w:szCs w:val="24"/>
      <w:lang w:val="en-GB" w:eastAsia="ko-KR"/>
    </w:rPr>
  </w:style>
  <w:style w:type="paragraph" w:customStyle="1" w:styleId="xl164">
    <w:name w:val="xl164"/>
    <w:basedOn w:val="Normal"/>
    <w:rsid w:val="0076743C"/>
    <w:pPr>
      <w:pBdr>
        <w:top w:val="single" w:sz="4" w:space="0" w:color="auto"/>
        <w:bottom w:val="single" w:sz="4" w:space="0" w:color="auto"/>
        <w:right w:val="single" w:sz="4" w:space="0" w:color="auto"/>
      </w:pBdr>
      <w:shd w:val="clear" w:color="auto" w:fill="00CCFF"/>
      <w:spacing w:before="100" w:beforeAutospacing="1" w:after="100" w:afterAutospacing="1"/>
      <w:jc w:val="center"/>
    </w:pPr>
    <w:rPr>
      <w:rFonts w:ascii="Calibri" w:eastAsia="Batang" w:hAnsi="Calibri"/>
      <w:sz w:val="24"/>
      <w:szCs w:val="24"/>
      <w:lang w:val="en-GB" w:eastAsia="ko-KR"/>
    </w:rPr>
  </w:style>
  <w:style w:type="paragraph" w:customStyle="1" w:styleId="xl165">
    <w:name w:val="xl165"/>
    <w:basedOn w:val="Normal"/>
    <w:rsid w:val="0076743C"/>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Calibri" w:eastAsia="Batang" w:hAnsi="Calibri"/>
      <w:b/>
      <w:bCs/>
      <w:i/>
      <w:iCs/>
      <w:sz w:val="24"/>
      <w:szCs w:val="24"/>
      <w:lang w:val="en-GB" w:eastAsia="ko-KR"/>
    </w:rPr>
  </w:style>
  <w:style w:type="paragraph" w:customStyle="1" w:styleId="xl166">
    <w:name w:val="xl166"/>
    <w:basedOn w:val="Normal"/>
    <w:rsid w:val="0076743C"/>
    <w:pPr>
      <w:pBdr>
        <w:top w:val="single" w:sz="4" w:space="0" w:color="auto"/>
        <w:left w:val="single" w:sz="4" w:space="0" w:color="auto"/>
        <w:bottom w:val="single" w:sz="4" w:space="0" w:color="auto"/>
      </w:pBdr>
      <w:spacing w:before="100" w:beforeAutospacing="1" w:after="100" w:afterAutospacing="1"/>
      <w:jc w:val="center"/>
    </w:pPr>
    <w:rPr>
      <w:rFonts w:ascii="Calibri" w:eastAsia="Batang" w:hAnsi="Calibri"/>
      <w:b/>
      <w:bCs/>
      <w:sz w:val="28"/>
      <w:szCs w:val="28"/>
      <w:lang w:val="en-GB" w:eastAsia="ko-KR"/>
    </w:rPr>
  </w:style>
  <w:style w:type="paragraph" w:customStyle="1" w:styleId="xl167">
    <w:name w:val="xl167"/>
    <w:basedOn w:val="Normal"/>
    <w:rsid w:val="0076743C"/>
    <w:pPr>
      <w:pBdr>
        <w:top w:val="single" w:sz="4" w:space="0" w:color="auto"/>
      </w:pBdr>
      <w:spacing w:before="100" w:beforeAutospacing="1" w:after="100" w:afterAutospacing="1"/>
      <w:jc w:val="center"/>
    </w:pPr>
    <w:rPr>
      <w:rFonts w:ascii="Calibri" w:eastAsia="Batang" w:hAnsi="Calibri"/>
      <w:sz w:val="24"/>
      <w:szCs w:val="24"/>
      <w:lang w:val="en-GB" w:eastAsia="ko-KR"/>
    </w:rPr>
  </w:style>
  <w:style w:type="paragraph" w:customStyle="1" w:styleId="xl168">
    <w:name w:val="xl168"/>
    <w:basedOn w:val="Normal"/>
    <w:rsid w:val="0076743C"/>
    <w:pPr>
      <w:pBdr>
        <w:top w:val="single" w:sz="4" w:space="0" w:color="auto"/>
        <w:right w:val="single" w:sz="4" w:space="0" w:color="auto"/>
      </w:pBdr>
      <w:spacing w:before="100" w:beforeAutospacing="1" w:after="100" w:afterAutospacing="1"/>
      <w:jc w:val="center"/>
    </w:pPr>
    <w:rPr>
      <w:rFonts w:ascii="Calibri" w:eastAsia="Batang" w:hAnsi="Calibri"/>
      <w:sz w:val="24"/>
      <w:szCs w:val="24"/>
      <w:lang w:val="en-GB" w:eastAsia="ko-KR"/>
    </w:rPr>
  </w:style>
  <w:style w:type="paragraph" w:customStyle="1" w:styleId="xl169">
    <w:name w:val="xl169"/>
    <w:basedOn w:val="Normal"/>
    <w:rsid w:val="0076743C"/>
    <w:pPr>
      <w:pBdr>
        <w:bottom w:val="single" w:sz="4" w:space="0" w:color="auto"/>
        <w:right w:val="single" w:sz="4" w:space="0" w:color="auto"/>
      </w:pBdr>
      <w:spacing w:before="100" w:beforeAutospacing="1" w:after="100" w:afterAutospacing="1"/>
    </w:pPr>
    <w:rPr>
      <w:rFonts w:ascii="Calibri" w:eastAsia="Batang" w:hAnsi="Calibri"/>
      <w:b/>
      <w:bCs/>
      <w:sz w:val="24"/>
      <w:szCs w:val="24"/>
      <w:lang w:val="en-GB" w:eastAsia="ko-KR"/>
    </w:rPr>
  </w:style>
  <w:style w:type="paragraph" w:customStyle="1" w:styleId="xl170">
    <w:name w:val="xl170"/>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171">
    <w:name w:val="xl171"/>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172">
    <w:name w:val="xl172"/>
    <w:basedOn w:val="Normal"/>
    <w:rsid w:val="0076743C"/>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jc w:val="center"/>
    </w:pPr>
    <w:rPr>
      <w:rFonts w:ascii="Calibri" w:eastAsia="Batang" w:hAnsi="Calibri"/>
      <w:sz w:val="24"/>
      <w:szCs w:val="24"/>
      <w:lang w:val="en-GB" w:eastAsia="ko-KR"/>
    </w:rPr>
  </w:style>
  <w:style w:type="paragraph" w:customStyle="1" w:styleId="xl173">
    <w:name w:val="xl173"/>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174">
    <w:name w:val="xl17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175">
    <w:name w:val="xl17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color w:val="000000"/>
      <w:sz w:val="22"/>
      <w:szCs w:val="22"/>
      <w:lang w:val="en-GB" w:eastAsia="ko-KR"/>
    </w:rPr>
  </w:style>
  <w:style w:type="paragraph" w:customStyle="1" w:styleId="xl176">
    <w:name w:val="xl17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177">
    <w:name w:val="xl17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178">
    <w:name w:val="xl17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79">
    <w:name w:val="xl17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0">
    <w:name w:val="xl18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81">
    <w:name w:val="xl18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182">
    <w:name w:val="xl18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color w:val="000000"/>
      <w:sz w:val="22"/>
      <w:szCs w:val="22"/>
      <w:lang w:val="en-GB" w:eastAsia="ko-KR"/>
    </w:rPr>
  </w:style>
  <w:style w:type="paragraph" w:customStyle="1" w:styleId="xl183">
    <w:name w:val="xl18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b/>
      <w:bCs/>
      <w:sz w:val="22"/>
      <w:szCs w:val="22"/>
      <w:lang w:val="en-GB" w:eastAsia="ko-KR"/>
    </w:rPr>
  </w:style>
  <w:style w:type="paragraph" w:customStyle="1" w:styleId="xl184">
    <w:name w:val="xl18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85">
    <w:name w:val="xl18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6">
    <w:name w:val="xl18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7">
    <w:name w:val="xl18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188">
    <w:name w:val="xl18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189">
    <w:name w:val="xl18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190">
    <w:name w:val="xl190"/>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91">
    <w:name w:val="xl191"/>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192">
    <w:name w:val="xl192"/>
    <w:basedOn w:val="Normal"/>
    <w:rsid w:val="0076743C"/>
    <w:pPr>
      <w:spacing w:before="100" w:beforeAutospacing="1" w:after="100" w:afterAutospacing="1"/>
    </w:pPr>
    <w:rPr>
      <w:rFonts w:ascii="Calibri" w:eastAsia="Batang" w:hAnsi="Calibri"/>
      <w:b/>
      <w:bCs/>
      <w:color w:val="FF0000"/>
      <w:sz w:val="22"/>
      <w:szCs w:val="22"/>
      <w:lang w:val="en-GB" w:eastAsia="ko-KR"/>
    </w:rPr>
  </w:style>
  <w:style w:type="paragraph" w:customStyle="1" w:styleId="xl193">
    <w:name w:val="xl193"/>
    <w:basedOn w:val="Normal"/>
    <w:rsid w:val="0076743C"/>
    <w:pPr>
      <w:spacing w:before="100" w:beforeAutospacing="1" w:after="100" w:afterAutospacing="1"/>
      <w:jc w:val="center"/>
    </w:pPr>
    <w:rPr>
      <w:rFonts w:ascii="Calibri" w:eastAsia="Batang" w:hAnsi="Calibri"/>
      <w:color w:val="FF0000"/>
      <w:sz w:val="22"/>
      <w:szCs w:val="22"/>
      <w:lang w:val="en-GB" w:eastAsia="ko-KR"/>
    </w:rPr>
  </w:style>
  <w:style w:type="paragraph" w:customStyle="1" w:styleId="xl194">
    <w:name w:val="xl194"/>
    <w:basedOn w:val="Normal"/>
    <w:rsid w:val="0076743C"/>
    <w:pPr>
      <w:spacing w:before="100" w:beforeAutospacing="1" w:after="100" w:afterAutospacing="1"/>
    </w:pPr>
    <w:rPr>
      <w:rFonts w:ascii="Calibri" w:eastAsia="Batang" w:hAnsi="Calibri"/>
      <w:color w:val="FF0000"/>
      <w:sz w:val="22"/>
      <w:szCs w:val="22"/>
      <w:lang w:val="en-GB" w:eastAsia="ko-KR"/>
    </w:rPr>
  </w:style>
  <w:style w:type="paragraph" w:customStyle="1" w:styleId="xl195">
    <w:name w:val="xl195"/>
    <w:basedOn w:val="Normal"/>
    <w:rsid w:val="0076743C"/>
    <w:pPr>
      <w:spacing w:before="100" w:beforeAutospacing="1" w:after="100" w:afterAutospacing="1"/>
    </w:pPr>
    <w:rPr>
      <w:rFonts w:ascii="Calibri" w:eastAsia="Batang" w:hAnsi="Calibri"/>
      <w:color w:val="FF0000"/>
      <w:sz w:val="22"/>
      <w:szCs w:val="22"/>
      <w:lang w:val="en-GB" w:eastAsia="ko-KR"/>
    </w:rPr>
  </w:style>
  <w:style w:type="paragraph" w:customStyle="1" w:styleId="xl196">
    <w:name w:val="xl196"/>
    <w:basedOn w:val="Normal"/>
    <w:rsid w:val="0076743C"/>
    <w:pPr>
      <w:pBdr>
        <w:right w:val="single" w:sz="4" w:space="0" w:color="auto"/>
      </w:pBdr>
      <w:spacing w:before="100" w:beforeAutospacing="1" w:after="100" w:afterAutospacing="1"/>
    </w:pPr>
    <w:rPr>
      <w:rFonts w:ascii="Calibri" w:eastAsia="Batang" w:hAnsi="Calibri"/>
      <w:color w:val="FF0000"/>
      <w:sz w:val="22"/>
      <w:szCs w:val="22"/>
      <w:lang w:val="en-GB" w:eastAsia="ko-KR"/>
    </w:rPr>
  </w:style>
  <w:style w:type="paragraph" w:customStyle="1" w:styleId="xl197">
    <w:name w:val="xl197"/>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198">
    <w:name w:val="xl198"/>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199">
    <w:name w:val="xl199"/>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200">
    <w:name w:val="xl200"/>
    <w:basedOn w:val="Normal"/>
    <w:rsid w:val="0076743C"/>
    <w:pPr>
      <w:pBdr>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01">
    <w:name w:val="xl201"/>
    <w:basedOn w:val="Normal"/>
    <w:rsid w:val="0076743C"/>
    <w:pPr>
      <w:spacing w:before="100" w:beforeAutospacing="1" w:after="100" w:afterAutospacing="1"/>
    </w:pPr>
    <w:rPr>
      <w:rFonts w:ascii="Calibri" w:eastAsia="Batang" w:hAnsi="Calibri"/>
      <w:b/>
      <w:bCs/>
      <w:color w:val="000000"/>
      <w:sz w:val="22"/>
      <w:szCs w:val="22"/>
      <w:lang w:val="en-GB" w:eastAsia="ko-KR"/>
    </w:rPr>
  </w:style>
  <w:style w:type="paragraph" w:customStyle="1" w:styleId="xl202">
    <w:name w:val="xl202"/>
    <w:basedOn w:val="Normal"/>
    <w:rsid w:val="0076743C"/>
    <w:pPr>
      <w:spacing w:before="100" w:beforeAutospacing="1" w:after="100" w:afterAutospacing="1"/>
    </w:pPr>
    <w:rPr>
      <w:rFonts w:ascii="Calibri" w:eastAsia="Batang" w:hAnsi="Calibri"/>
      <w:color w:val="000000"/>
      <w:sz w:val="22"/>
      <w:szCs w:val="22"/>
      <w:lang w:val="en-GB" w:eastAsia="ko-KR"/>
    </w:rPr>
  </w:style>
  <w:style w:type="paragraph" w:customStyle="1" w:styleId="xl203">
    <w:name w:val="xl203"/>
    <w:basedOn w:val="Normal"/>
    <w:rsid w:val="0076743C"/>
    <w:pPr>
      <w:pBdr>
        <w:right w:val="single" w:sz="4" w:space="0" w:color="auto"/>
      </w:pBdr>
      <w:spacing w:before="100" w:beforeAutospacing="1" w:after="100" w:afterAutospacing="1"/>
    </w:pPr>
    <w:rPr>
      <w:rFonts w:ascii="Calibri" w:eastAsia="Batang" w:hAnsi="Calibri"/>
      <w:b/>
      <w:bCs/>
      <w:color w:val="000000"/>
      <w:sz w:val="22"/>
      <w:szCs w:val="22"/>
      <w:lang w:val="en-GB" w:eastAsia="ko-KR"/>
    </w:rPr>
  </w:style>
  <w:style w:type="paragraph" w:customStyle="1" w:styleId="xl204">
    <w:name w:val="xl20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05">
    <w:name w:val="xl20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06">
    <w:name w:val="xl20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eastAsia="Batang" w:hAnsi="Calibri"/>
      <w:sz w:val="22"/>
      <w:szCs w:val="22"/>
      <w:lang w:val="en-GB" w:eastAsia="ko-KR"/>
    </w:rPr>
  </w:style>
  <w:style w:type="paragraph" w:customStyle="1" w:styleId="xl207">
    <w:name w:val="xl20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08">
    <w:name w:val="xl20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i/>
      <w:iCs/>
      <w:sz w:val="24"/>
      <w:szCs w:val="24"/>
      <w:u w:val="single"/>
      <w:lang w:val="en-GB" w:eastAsia="ko-KR"/>
    </w:rPr>
  </w:style>
  <w:style w:type="paragraph" w:customStyle="1" w:styleId="xl209">
    <w:name w:val="xl209"/>
    <w:basedOn w:val="Normal"/>
    <w:rsid w:val="0076743C"/>
    <w:pPr>
      <w:pBdr>
        <w:top w:val="single" w:sz="4" w:space="0" w:color="auto"/>
        <w:left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10">
    <w:name w:val="xl21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1">
    <w:name w:val="xl21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2">
    <w:name w:val="xl212"/>
    <w:basedOn w:val="Normal"/>
    <w:rsid w:val="0076743C"/>
    <w:pPr>
      <w:spacing w:before="100" w:beforeAutospacing="1" w:after="100" w:afterAutospacing="1"/>
      <w:jc w:val="center"/>
    </w:pPr>
    <w:rPr>
      <w:rFonts w:ascii="Calibri" w:eastAsia="Batang" w:hAnsi="Calibri"/>
      <w:color w:val="000000"/>
      <w:sz w:val="22"/>
      <w:szCs w:val="22"/>
      <w:lang w:val="en-GB" w:eastAsia="ko-KR"/>
    </w:rPr>
  </w:style>
  <w:style w:type="paragraph" w:customStyle="1" w:styleId="xl213">
    <w:name w:val="xl213"/>
    <w:basedOn w:val="Normal"/>
    <w:rsid w:val="0076743C"/>
    <w:pPr>
      <w:spacing w:before="100" w:beforeAutospacing="1" w:after="100" w:afterAutospacing="1"/>
      <w:jc w:val="center"/>
    </w:pPr>
    <w:rPr>
      <w:rFonts w:ascii="Calibri" w:eastAsia="Batang" w:hAnsi="Calibri"/>
      <w:color w:val="FF0000"/>
      <w:sz w:val="22"/>
      <w:szCs w:val="22"/>
      <w:lang w:val="en-GB" w:eastAsia="ko-KR"/>
    </w:rPr>
  </w:style>
  <w:style w:type="paragraph" w:customStyle="1" w:styleId="xl214">
    <w:name w:val="xl21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15">
    <w:name w:val="xl215"/>
    <w:basedOn w:val="Normal"/>
    <w:rsid w:val="0076743C"/>
    <w:pPr>
      <w:spacing w:before="100" w:beforeAutospacing="1" w:after="100" w:afterAutospacing="1"/>
      <w:jc w:val="center"/>
    </w:pPr>
    <w:rPr>
      <w:rFonts w:ascii="Calibri" w:eastAsia="Batang" w:hAnsi="Calibri"/>
      <w:sz w:val="22"/>
      <w:szCs w:val="22"/>
      <w:lang w:val="en-GB" w:eastAsia="ko-KR"/>
    </w:rPr>
  </w:style>
  <w:style w:type="paragraph" w:customStyle="1" w:styleId="xl216">
    <w:name w:val="xl216"/>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17">
    <w:name w:val="xl217"/>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18">
    <w:name w:val="xl21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19">
    <w:name w:val="xl21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u w:val="single"/>
      <w:lang w:val="en-GB" w:eastAsia="ko-KR"/>
    </w:rPr>
  </w:style>
  <w:style w:type="paragraph" w:customStyle="1" w:styleId="xl220">
    <w:name w:val="xl22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21">
    <w:name w:val="xl221"/>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2">
    <w:name w:val="xl22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3">
    <w:name w:val="xl223"/>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4">
    <w:name w:val="xl224"/>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5">
    <w:name w:val="xl225"/>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6">
    <w:name w:val="xl226"/>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27">
    <w:name w:val="xl227"/>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28">
    <w:name w:val="xl228"/>
    <w:basedOn w:val="Normal"/>
    <w:rsid w:val="0076743C"/>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Batang" w:hAnsi="Calibri"/>
      <w:sz w:val="22"/>
      <w:szCs w:val="22"/>
      <w:lang w:val="en-GB" w:eastAsia="ko-KR"/>
    </w:rPr>
  </w:style>
  <w:style w:type="paragraph" w:customStyle="1" w:styleId="xl229">
    <w:name w:val="xl229"/>
    <w:basedOn w:val="Normal"/>
    <w:rsid w:val="0076743C"/>
    <w:pPr>
      <w:pBdr>
        <w:top w:val="single" w:sz="4" w:space="0" w:color="auto"/>
        <w:left w:val="single" w:sz="4" w:space="0" w:color="auto"/>
        <w:right w:val="single" w:sz="4" w:space="0" w:color="auto"/>
      </w:pBdr>
      <w:spacing w:before="100" w:beforeAutospacing="1" w:after="100" w:afterAutospacing="1"/>
      <w:jc w:val="right"/>
      <w:textAlignment w:val="center"/>
    </w:pPr>
    <w:rPr>
      <w:rFonts w:ascii="Calibri" w:eastAsia="Batang" w:hAnsi="Calibri"/>
      <w:sz w:val="22"/>
      <w:szCs w:val="22"/>
      <w:lang w:val="en-GB" w:eastAsia="ko-KR"/>
    </w:rPr>
  </w:style>
  <w:style w:type="paragraph" w:customStyle="1" w:styleId="xl230">
    <w:name w:val="xl230"/>
    <w:basedOn w:val="Normal"/>
    <w:rsid w:val="0076743C"/>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pPr>
    <w:rPr>
      <w:rFonts w:ascii="Calibri" w:eastAsia="Batang" w:hAnsi="Calibri"/>
      <w:b/>
      <w:bCs/>
      <w:sz w:val="22"/>
      <w:szCs w:val="22"/>
      <w:lang w:val="en-GB" w:eastAsia="ko-KR"/>
    </w:rPr>
  </w:style>
  <w:style w:type="paragraph" w:customStyle="1" w:styleId="xl231">
    <w:name w:val="xl231"/>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32">
    <w:name w:val="xl232"/>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2"/>
      <w:szCs w:val="22"/>
      <w:lang w:val="en-GB" w:eastAsia="ko-KR"/>
    </w:rPr>
  </w:style>
  <w:style w:type="paragraph" w:customStyle="1" w:styleId="xl233">
    <w:name w:val="xl233"/>
    <w:basedOn w:val="Normal"/>
    <w:rsid w:val="0076743C"/>
    <w:pPr>
      <w:pBdr>
        <w:top w:val="single" w:sz="4" w:space="0" w:color="auto"/>
        <w:left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34">
    <w:name w:val="xl234"/>
    <w:basedOn w:val="Normal"/>
    <w:rsid w:val="0076743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Calibri" w:eastAsia="Batang" w:hAnsi="Calibri"/>
      <w:b/>
      <w:bCs/>
      <w:sz w:val="22"/>
      <w:szCs w:val="22"/>
      <w:u w:val="single"/>
      <w:lang w:val="en-GB" w:eastAsia="ko-KR"/>
    </w:rPr>
  </w:style>
  <w:style w:type="paragraph" w:customStyle="1" w:styleId="xl235">
    <w:name w:val="xl235"/>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36">
    <w:name w:val="xl23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37">
    <w:name w:val="xl237"/>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38">
    <w:name w:val="xl238"/>
    <w:basedOn w:val="Normal"/>
    <w:rsid w:val="0076743C"/>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39">
    <w:name w:val="xl239"/>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0">
    <w:name w:val="xl240"/>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41">
    <w:name w:val="xl241"/>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42">
    <w:name w:val="xl242"/>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3">
    <w:name w:val="xl243"/>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4">
    <w:name w:val="xl244"/>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245">
    <w:name w:val="xl245"/>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246">
    <w:name w:val="xl246"/>
    <w:basedOn w:val="Normal"/>
    <w:rsid w:val="0076743C"/>
    <w:pPr>
      <w:spacing w:before="100" w:beforeAutospacing="1" w:after="100" w:afterAutospacing="1"/>
    </w:pPr>
    <w:rPr>
      <w:rFonts w:ascii="Calibri" w:eastAsia="Batang" w:hAnsi="Calibri"/>
      <w:sz w:val="22"/>
      <w:szCs w:val="22"/>
      <w:lang w:val="en-GB" w:eastAsia="ko-KR"/>
    </w:rPr>
  </w:style>
  <w:style w:type="paragraph" w:customStyle="1" w:styleId="xl247">
    <w:name w:val="xl247"/>
    <w:basedOn w:val="Normal"/>
    <w:rsid w:val="0076743C"/>
    <w:pPr>
      <w:pBdr>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48">
    <w:name w:val="xl24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b/>
      <w:bCs/>
      <w:sz w:val="22"/>
      <w:szCs w:val="22"/>
      <w:lang w:val="en-GB" w:eastAsia="ko-KR"/>
    </w:rPr>
  </w:style>
  <w:style w:type="paragraph" w:customStyle="1" w:styleId="xl249">
    <w:name w:val="xl249"/>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0">
    <w:name w:val="xl25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2"/>
      <w:szCs w:val="22"/>
      <w:lang w:val="en-GB" w:eastAsia="ko-KR"/>
    </w:rPr>
  </w:style>
  <w:style w:type="paragraph" w:customStyle="1" w:styleId="xl251">
    <w:name w:val="xl251"/>
    <w:basedOn w:val="Normal"/>
    <w:rsid w:val="0076743C"/>
    <w:pPr>
      <w:pBdr>
        <w:lef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52">
    <w:name w:val="xl252"/>
    <w:basedOn w:val="Normal"/>
    <w:rsid w:val="0076743C"/>
    <w:pPr>
      <w:pBdr>
        <w:lef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3">
    <w:name w:val="xl253"/>
    <w:basedOn w:val="Normal"/>
    <w:rsid w:val="0076743C"/>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Batang" w:hAnsi="Calibri"/>
      <w:sz w:val="22"/>
      <w:szCs w:val="22"/>
      <w:lang w:val="en-GB" w:eastAsia="ko-KR"/>
    </w:rPr>
  </w:style>
  <w:style w:type="paragraph" w:customStyle="1" w:styleId="xl254">
    <w:name w:val="xl254"/>
    <w:basedOn w:val="Normal"/>
    <w:rsid w:val="0076743C"/>
    <w:pPr>
      <w:pBdr>
        <w:top w:val="single" w:sz="4" w:space="0" w:color="auto"/>
        <w:bottom w:val="single" w:sz="4" w:space="0" w:color="auto"/>
      </w:pBdr>
      <w:spacing w:before="100" w:beforeAutospacing="1" w:after="100" w:afterAutospacing="1"/>
    </w:pPr>
    <w:rPr>
      <w:rFonts w:ascii="Calibri" w:eastAsia="Batang" w:hAnsi="Calibri"/>
      <w:b/>
      <w:bCs/>
      <w:sz w:val="22"/>
      <w:szCs w:val="22"/>
      <w:u w:val="single"/>
      <w:lang w:val="en-GB" w:eastAsia="ko-KR"/>
    </w:rPr>
  </w:style>
  <w:style w:type="paragraph" w:customStyle="1" w:styleId="xl255">
    <w:name w:val="xl255"/>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6">
    <w:name w:val="xl256"/>
    <w:basedOn w:val="Normal"/>
    <w:rsid w:val="0076743C"/>
    <w:pPr>
      <w:pBdr>
        <w:top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57">
    <w:name w:val="xl257"/>
    <w:basedOn w:val="Normal"/>
    <w:rsid w:val="0076743C"/>
    <w:pPr>
      <w:pBdr>
        <w:top w:val="single" w:sz="4" w:space="0" w:color="auto"/>
        <w:bottom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58">
    <w:name w:val="xl258"/>
    <w:basedOn w:val="Normal"/>
    <w:rsid w:val="0076743C"/>
    <w:pPr>
      <w:pBdr>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59">
    <w:name w:val="xl259"/>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Batang" w:hAnsi="Calibri"/>
      <w:sz w:val="22"/>
      <w:szCs w:val="22"/>
      <w:lang w:val="en-GB" w:eastAsia="ko-KR"/>
    </w:rPr>
  </w:style>
  <w:style w:type="paragraph" w:customStyle="1" w:styleId="xl260">
    <w:name w:val="xl260"/>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261">
    <w:name w:val="xl261"/>
    <w:basedOn w:val="Normal"/>
    <w:rsid w:val="0076743C"/>
    <w:pPr>
      <w:pBdr>
        <w:top w:val="single" w:sz="4" w:space="0" w:color="auto"/>
        <w:lef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262">
    <w:name w:val="xl262"/>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4"/>
      <w:szCs w:val="24"/>
      <w:lang w:val="en-GB" w:eastAsia="ko-KR"/>
    </w:rPr>
  </w:style>
  <w:style w:type="paragraph" w:customStyle="1" w:styleId="xl263">
    <w:name w:val="xl263"/>
    <w:basedOn w:val="Normal"/>
    <w:rsid w:val="0076743C"/>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b/>
      <w:bCs/>
      <w:sz w:val="24"/>
      <w:szCs w:val="24"/>
      <w:lang w:val="en-GB" w:eastAsia="ko-KR"/>
    </w:rPr>
  </w:style>
  <w:style w:type="paragraph" w:customStyle="1" w:styleId="xl264">
    <w:name w:val="xl264"/>
    <w:basedOn w:val="Normal"/>
    <w:rsid w:val="0076743C"/>
    <w:pPr>
      <w:pBdr>
        <w:bottom w:val="single" w:sz="4" w:space="0" w:color="auto"/>
      </w:pBdr>
      <w:spacing w:before="100" w:beforeAutospacing="1" w:after="100" w:afterAutospacing="1"/>
    </w:pPr>
    <w:rPr>
      <w:rFonts w:ascii="Calibri" w:eastAsia="Batang" w:hAnsi="Calibri"/>
      <w:b/>
      <w:bCs/>
      <w:sz w:val="24"/>
      <w:szCs w:val="24"/>
      <w:lang w:val="en-GB" w:eastAsia="ko-KR"/>
    </w:rPr>
  </w:style>
  <w:style w:type="paragraph" w:customStyle="1" w:styleId="xl265">
    <w:name w:val="xl265"/>
    <w:basedOn w:val="Normal"/>
    <w:rsid w:val="0076743C"/>
    <w:pPr>
      <w:pBdr>
        <w:left w:val="single" w:sz="4" w:space="0" w:color="auto"/>
        <w:bottom w:val="single" w:sz="4" w:space="0" w:color="auto"/>
        <w:right w:val="single" w:sz="4" w:space="0" w:color="auto"/>
      </w:pBdr>
      <w:spacing w:before="100" w:beforeAutospacing="1" w:after="100" w:afterAutospacing="1"/>
    </w:pPr>
    <w:rPr>
      <w:rFonts w:ascii="Calibri" w:eastAsia="Batang" w:hAnsi="Calibri"/>
      <w:b/>
      <w:bCs/>
      <w:sz w:val="24"/>
      <w:szCs w:val="24"/>
      <w:lang w:val="en-GB" w:eastAsia="ko-KR"/>
    </w:rPr>
  </w:style>
  <w:style w:type="paragraph" w:customStyle="1" w:styleId="xl266">
    <w:name w:val="xl266"/>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Batang" w:hAnsi="Calibri"/>
      <w:b/>
      <w:bCs/>
      <w:sz w:val="24"/>
      <w:szCs w:val="24"/>
      <w:lang w:val="en-GB" w:eastAsia="ko-KR"/>
    </w:rPr>
  </w:style>
  <w:style w:type="paragraph" w:customStyle="1" w:styleId="xl267">
    <w:name w:val="xl267"/>
    <w:basedOn w:val="Normal"/>
    <w:rsid w:val="0076743C"/>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Calibri" w:eastAsia="Batang" w:hAnsi="Calibri"/>
      <w:b/>
      <w:bCs/>
      <w:sz w:val="24"/>
      <w:szCs w:val="24"/>
      <w:lang w:val="en-GB" w:eastAsia="ko-KR"/>
    </w:rPr>
  </w:style>
  <w:style w:type="paragraph" w:customStyle="1" w:styleId="xl268">
    <w:name w:val="xl268"/>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Batang" w:hAnsi="Calibri"/>
      <w:sz w:val="22"/>
      <w:szCs w:val="22"/>
      <w:lang w:val="en-GB" w:eastAsia="ko-KR"/>
    </w:rPr>
  </w:style>
  <w:style w:type="paragraph" w:customStyle="1" w:styleId="xl269">
    <w:name w:val="xl269"/>
    <w:basedOn w:val="Normal"/>
    <w:rsid w:val="0076743C"/>
    <w:pPr>
      <w:pBdr>
        <w:top w:val="single" w:sz="4" w:space="0" w:color="auto"/>
        <w:left w:val="single" w:sz="4" w:space="0" w:color="auto"/>
        <w:right w:val="single" w:sz="4" w:space="0" w:color="auto"/>
      </w:pBdr>
      <w:spacing w:before="100" w:beforeAutospacing="1" w:after="100" w:afterAutospacing="1"/>
    </w:pPr>
    <w:rPr>
      <w:rFonts w:ascii="Calibri" w:eastAsia="Batang" w:hAnsi="Calibri"/>
      <w:sz w:val="22"/>
      <w:szCs w:val="22"/>
      <w:lang w:val="en-GB" w:eastAsia="ko-KR"/>
    </w:rPr>
  </w:style>
  <w:style w:type="paragraph" w:customStyle="1" w:styleId="xl270">
    <w:name w:val="xl270"/>
    <w:basedOn w:val="Normal"/>
    <w:rsid w:val="0076743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eastAsia="Batang" w:hAnsi="Calibri"/>
      <w:b/>
      <w:bCs/>
      <w:sz w:val="22"/>
      <w:szCs w:val="22"/>
      <w:u w:val="single"/>
      <w:lang w:val="en-GB" w:eastAsia="ko-KR"/>
    </w:rPr>
  </w:style>
  <w:style w:type="paragraph" w:customStyle="1" w:styleId="xl271">
    <w:name w:val="xl271"/>
    <w:basedOn w:val="Normal"/>
    <w:rsid w:val="0076743C"/>
    <w:pPr>
      <w:pBdr>
        <w:top w:val="single" w:sz="4" w:space="0" w:color="auto"/>
        <w:left w:val="single" w:sz="4" w:space="18" w:color="auto"/>
        <w:bottom w:val="single" w:sz="4" w:space="0" w:color="auto"/>
      </w:pBdr>
      <w:shd w:val="clear" w:color="auto" w:fill="FFCC00"/>
      <w:spacing w:before="100" w:beforeAutospacing="1" w:after="100" w:afterAutospacing="1"/>
      <w:ind w:firstLineChars="200" w:firstLine="200"/>
    </w:pPr>
    <w:rPr>
      <w:rFonts w:ascii="Calibri" w:eastAsia="Batang" w:hAnsi="Calibri"/>
      <w:b/>
      <w:bCs/>
      <w:sz w:val="24"/>
      <w:szCs w:val="24"/>
      <w:lang w:val="en-GB" w:eastAsia="ko-KR"/>
    </w:rPr>
  </w:style>
  <w:style w:type="paragraph" w:customStyle="1" w:styleId="xl272">
    <w:name w:val="xl272"/>
    <w:basedOn w:val="Normal"/>
    <w:rsid w:val="0076743C"/>
    <w:pPr>
      <w:pBdr>
        <w:top w:val="single" w:sz="4" w:space="0" w:color="auto"/>
        <w:bottom w:val="single" w:sz="4" w:space="0" w:color="auto"/>
      </w:pBdr>
      <w:shd w:val="clear" w:color="auto" w:fill="FFCC00"/>
      <w:spacing w:before="100" w:beforeAutospacing="1" w:after="100" w:afterAutospacing="1"/>
      <w:ind w:firstLineChars="200" w:firstLine="200"/>
    </w:pPr>
    <w:rPr>
      <w:rFonts w:ascii="Calibri" w:eastAsia="Batang" w:hAnsi="Calibri"/>
      <w:b/>
      <w:bCs/>
      <w:sz w:val="24"/>
      <w:szCs w:val="24"/>
      <w:lang w:val="en-GB" w:eastAsia="ko-KR"/>
    </w:rPr>
  </w:style>
  <w:style w:type="paragraph" w:customStyle="1" w:styleId="xl273">
    <w:name w:val="xl273"/>
    <w:basedOn w:val="Normal"/>
    <w:rsid w:val="0076743C"/>
    <w:pPr>
      <w:pBdr>
        <w:top w:val="single" w:sz="4" w:space="0" w:color="auto"/>
        <w:bottom w:val="single" w:sz="4" w:space="0" w:color="auto"/>
        <w:right w:val="single" w:sz="4" w:space="0" w:color="auto"/>
      </w:pBdr>
      <w:shd w:val="clear" w:color="auto" w:fill="FFCC00"/>
      <w:spacing w:before="100" w:beforeAutospacing="1" w:after="100" w:afterAutospacing="1"/>
      <w:ind w:firstLineChars="200" w:firstLine="200"/>
    </w:pPr>
    <w:rPr>
      <w:rFonts w:ascii="Calibri" w:eastAsia="Batang" w:hAnsi="Calibri"/>
      <w:b/>
      <w:bCs/>
      <w:sz w:val="24"/>
      <w:szCs w:val="24"/>
      <w:lang w:val="en-GB" w:eastAsia="ko-KR"/>
    </w:rPr>
  </w:style>
  <w:style w:type="paragraph" w:customStyle="1" w:styleId="xl274">
    <w:name w:val="xl274"/>
    <w:basedOn w:val="Normal"/>
    <w:rsid w:val="0076743C"/>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5">
    <w:name w:val="xl275"/>
    <w:basedOn w:val="Normal"/>
    <w:rsid w:val="0076743C"/>
    <w:pPr>
      <w:pBdr>
        <w:top w:val="single" w:sz="4" w:space="0" w:color="auto"/>
        <w:bottom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6">
    <w:name w:val="xl276"/>
    <w:basedOn w:val="Normal"/>
    <w:rsid w:val="0076743C"/>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7">
    <w:name w:val="xl277"/>
    <w:basedOn w:val="Normal"/>
    <w:rsid w:val="0076743C"/>
    <w:pPr>
      <w:pBdr>
        <w:top w:val="single" w:sz="4" w:space="0" w:color="auto"/>
        <w:left w:val="single" w:sz="4" w:space="18" w:color="auto"/>
        <w:bottom w:val="single" w:sz="4" w:space="0" w:color="auto"/>
        <w:right w:val="single" w:sz="4" w:space="0" w:color="auto"/>
      </w:pBdr>
      <w:shd w:val="clear" w:color="auto" w:fill="FFCC00"/>
      <w:spacing w:before="100" w:beforeAutospacing="1" w:after="100" w:afterAutospacing="1"/>
      <w:ind w:firstLineChars="200" w:firstLine="200"/>
    </w:pPr>
    <w:rPr>
      <w:rFonts w:ascii="Calibri" w:eastAsia="Batang" w:hAnsi="Calibri"/>
      <w:b/>
      <w:bCs/>
      <w:sz w:val="24"/>
      <w:szCs w:val="24"/>
      <w:lang w:val="en-GB" w:eastAsia="ko-KR"/>
    </w:rPr>
  </w:style>
  <w:style w:type="paragraph" w:customStyle="1" w:styleId="xl278">
    <w:name w:val="xl278"/>
    <w:basedOn w:val="Normal"/>
    <w:rsid w:val="0076743C"/>
    <w:pPr>
      <w:pBdr>
        <w:top w:val="single" w:sz="4" w:space="0" w:color="auto"/>
        <w:left w:val="single" w:sz="4" w:space="0" w:color="auto"/>
        <w:bottom w:val="single" w:sz="8"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79">
    <w:name w:val="xl279"/>
    <w:basedOn w:val="Normal"/>
    <w:rsid w:val="0076743C"/>
    <w:pPr>
      <w:pBdr>
        <w:top w:val="single" w:sz="4" w:space="0" w:color="auto"/>
        <w:bottom w:val="single" w:sz="8"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80">
    <w:name w:val="xl280"/>
    <w:basedOn w:val="Normal"/>
    <w:rsid w:val="0076743C"/>
    <w:pPr>
      <w:pBdr>
        <w:top w:val="single" w:sz="4" w:space="0" w:color="auto"/>
        <w:bottom w:val="single" w:sz="8" w:space="0" w:color="auto"/>
        <w:right w:val="single" w:sz="4" w:space="0" w:color="auto"/>
      </w:pBdr>
      <w:shd w:val="clear" w:color="auto" w:fill="FFFF00"/>
      <w:spacing w:before="100" w:beforeAutospacing="1" w:after="100" w:afterAutospacing="1"/>
      <w:jc w:val="center"/>
    </w:pPr>
    <w:rPr>
      <w:rFonts w:ascii="Calibri" w:eastAsia="Batang" w:hAnsi="Calibri"/>
      <w:b/>
      <w:bCs/>
      <w:sz w:val="22"/>
      <w:szCs w:val="22"/>
      <w:lang w:val="en-GB" w:eastAsia="ko-KR"/>
    </w:rPr>
  </w:style>
  <w:style w:type="paragraph" w:customStyle="1" w:styleId="xl281">
    <w:name w:val="xl281"/>
    <w:basedOn w:val="Normal"/>
    <w:rsid w:val="0076743C"/>
    <w:pPr>
      <w:pBdr>
        <w:top w:val="single" w:sz="4" w:space="0" w:color="auto"/>
        <w:bottom w:val="single" w:sz="4" w:space="0" w:color="auto"/>
      </w:pBdr>
      <w:spacing w:before="100" w:beforeAutospacing="1" w:after="100" w:afterAutospacing="1"/>
      <w:jc w:val="center"/>
    </w:pPr>
    <w:rPr>
      <w:rFonts w:ascii="Calibri" w:eastAsia="Batang" w:hAnsi="Calibri"/>
      <w:b/>
      <w:bCs/>
      <w:sz w:val="24"/>
      <w:szCs w:val="24"/>
      <w:lang w:val="en-GB" w:eastAsia="ko-KR"/>
    </w:rPr>
  </w:style>
  <w:style w:type="paragraph" w:customStyle="1" w:styleId="xl282">
    <w:name w:val="xl282"/>
    <w:basedOn w:val="Normal"/>
    <w:rsid w:val="0076743C"/>
    <w:pPr>
      <w:pBdr>
        <w:top w:val="single" w:sz="4" w:space="0" w:color="auto"/>
        <w:bottom w:val="single" w:sz="4" w:space="0" w:color="auto"/>
        <w:right w:val="single" w:sz="4" w:space="0" w:color="auto"/>
      </w:pBdr>
      <w:spacing w:before="100" w:beforeAutospacing="1" w:after="100" w:afterAutospacing="1"/>
      <w:jc w:val="center"/>
    </w:pPr>
    <w:rPr>
      <w:rFonts w:ascii="Calibri" w:eastAsia="Batang" w:hAnsi="Calibri"/>
      <w:b/>
      <w:bCs/>
      <w:sz w:val="24"/>
      <w:szCs w:val="24"/>
      <w:lang w:val="en-GB" w:eastAsia="ko-KR"/>
    </w:rPr>
  </w:style>
  <w:style w:type="paragraph" w:customStyle="1" w:styleId="xl283">
    <w:name w:val="xl283"/>
    <w:basedOn w:val="Normal"/>
    <w:rsid w:val="0076743C"/>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Batang" w:hAnsi="Calibri"/>
      <w:b/>
      <w:bCs/>
      <w:i/>
      <w:iCs/>
      <w:sz w:val="28"/>
      <w:szCs w:val="28"/>
      <w:lang w:val="en-GB" w:eastAsia="ko-KR"/>
    </w:rPr>
  </w:style>
  <w:style w:type="paragraph" w:customStyle="1" w:styleId="xl284">
    <w:name w:val="xl284"/>
    <w:basedOn w:val="Normal"/>
    <w:rsid w:val="0076743C"/>
    <w:pPr>
      <w:pBdr>
        <w:top w:val="single" w:sz="4" w:space="0" w:color="auto"/>
        <w:bottom w:val="single" w:sz="4" w:space="0" w:color="auto"/>
      </w:pBdr>
      <w:spacing w:before="100" w:beforeAutospacing="1" w:after="100" w:afterAutospacing="1"/>
      <w:jc w:val="center"/>
      <w:textAlignment w:val="center"/>
    </w:pPr>
    <w:rPr>
      <w:rFonts w:ascii="Calibri" w:eastAsia="Batang" w:hAnsi="Calibri"/>
      <w:b/>
      <w:bCs/>
      <w:i/>
      <w:iCs/>
      <w:sz w:val="28"/>
      <w:szCs w:val="28"/>
      <w:lang w:val="en-GB" w:eastAsia="ko-KR"/>
    </w:rPr>
  </w:style>
  <w:style w:type="paragraph" w:customStyle="1" w:styleId="xl285">
    <w:name w:val="xl285"/>
    <w:basedOn w:val="Normal"/>
    <w:rsid w:val="0076743C"/>
    <w:pPr>
      <w:pBdr>
        <w:top w:val="single" w:sz="4" w:space="0" w:color="auto"/>
        <w:bottom w:val="single" w:sz="4" w:space="0" w:color="auto"/>
      </w:pBdr>
      <w:spacing w:before="100" w:beforeAutospacing="1" w:after="100" w:afterAutospacing="1"/>
      <w:textAlignment w:val="center"/>
    </w:pPr>
    <w:rPr>
      <w:rFonts w:ascii="Calibri" w:eastAsia="Batang" w:hAnsi="Calibri"/>
      <w:sz w:val="28"/>
      <w:szCs w:val="28"/>
      <w:lang w:val="en-GB" w:eastAsia="ko-KR"/>
    </w:rPr>
  </w:style>
  <w:style w:type="paragraph" w:customStyle="1" w:styleId="xl286">
    <w:name w:val="xl286"/>
    <w:basedOn w:val="Normal"/>
    <w:rsid w:val="0076743C"/>
    <w:pPr>
      <w:pBdr>
        <w:top w:val="single" w:sz="4" w:space="0" w:color="auto"/>
        <w:bottom w:val="single" w:sz="4" w:space="0" w:color="auto"/>
        <w:right w:val="single" w:sz="4" w:space="0" w:color="auto"/>
      </w:pBdr>
      <w:spacing w:before="100" w:beforeAutospacing="1" w:after="100" w:afterAutospacing="1"/>
      <w:textAlignment w:val="center"/>
    </w:pPr>
    <w:rPr>
      <w:rFonts w:ascii="Calibri" w:eastAsia="Batang" w:hAnsi="Calibri"/>
      <w:sz w:val="28"/>
      <w:szCs w:val="28"/>
      <w:lang w:val="en-GB" w:eastAsia="ko-KR"/>
    </w:rPr>
  </w:style>
  <w:style w:type="paragraph" w:customStyle="1" w:styleId="xl287">
    <w:name w:val="xl287"/>
    <w:basedOn w:val="Normal"/>
    <w:rsid w:val="0076743C"/>
    <w:pPr>
      <w:spacing w:before="100" w:beforeAutospacing="1" w:after="100" w:afterAutospacing="1"/>
      <w:jc w:val="center"/>
    </w:pPr>
    <w:rPr>
      <w:rFonts w:ascii="Calibri" w:eastAsia="Batang" w:hAnsi="Calibri"/>
      <w:b/>
      <w:bCs/>
      <w:sz w:val="24"/>
      <w:szCs w:val="24"/>
      <w:u w:val="single"/>
      <w:lang w:val="en-GB" w:eastAsia="ko-KR"/>
    </w:rPr>
  </w:style>
  <w:style w:type="character" w:customStyle="1" w:styleId="mw-headline">
    <w:name w:val="mw-headline"/>
    <w:basedOn w:val="Policepardfaut"/>
    <w:rsid w:val="005E69A9"/>
  </w:style>
  <w:style w:type="character" w:customStyle="1" w:styleId="editsection">
    <w:name w:val="editsection"/>
    <w:basedOn w:val="Policepardfaut"/>
    <w:rsid w:val="005E69A9"/>
  </w:style>
  <w:style w:type="character" w:customStyle="1" w:styleId="bloctexteagrasbleu">
    <w:name w:val="bloc_texteagrasbleu"/>
    <w:basedOn w:val="Policepardfaut"/>
    <w:rsid w:val="00120B79"/>
  </w:style>
  <w:style w:type="character" w:styleId="lev">
    <w:name w:val="Strong"/>
    <w:qFormat/>
    <w:rsid w:val="001763A6"/>
    <w:rPr>
      <w:b/>
      <w:bCs/>
    </w:rPr>
  </w:style>
  <w:style w:type="paragraph" w:customStyle="1" w:styleId="Style1">
    <w:name w:val="Style1"/>
    <w:basedOn w:val="Titre"/>
    <w:rsid w:val="00FF5A8E"/>
    <w:pPr>
      <w:numPr>
        <w:ilvl w:val="2"/>
        <w:numId w:val="8"/>
      </w:numPr>
      <w:spacing w:before="120"/>
      <w:jc w:val="left"/>
    </w:pPr>
    <w:rPr>
      <w:rFonts w:ascii="Arial Narrow" w:hAnsi="Arial Narrow"/>
      <w:b/>
      <w:i/>
      <w:noProof/>
      <w:color w:val="1F497D"/>
      <w:sz w:val="24"/>
    </w:rPr>
  </w:style>
  <w:style w:type="paragraph" w:customStyle="1" w:styleId="TIRETS">
    <w:name w:val="TIRETS"/>
    <w:basedOn w:val="Normal"/>
    <w:rsid w:val="00DF6401"/>
    <w:pPr>
      <w:numPr>
        <w:ilvl w:val="1"/>
        <w:numId w:val="9"/>
      </w:numPr>
      <w:spacing w:after="120"/>
      <w:jc w:val="both"/>
    </w:pPr>
    <w:rPr>
      <w:rFonts w:ascii="Arial" w:hAnsi="Arial" w:cs="Arial"/>
      <w:sz w:val="24"/>
    </w:rPr>
  </w:style>
  <w:style w:type="paragraph" w:customStyle="1" w:styleId="CORPSAAO">
    <w:name w:val="CORPS AAO"/>
    <w:basedOn w:val="Normal"/>
    <w:link w:val="CORPSAAOCar"/>
    <w:rsid w:val="005D198F"/>
    <w:pPr>
      <w:spacing w:after="120"/>
      <w:ind w:firstLine="601"/>
      <w:jc w:val="both"/>
    </w:pPr>
    <w:rPr>
      <w:rFonts w:ascii="Gill Sans MT" w:hAnsi="Gill Sans MT"/>
      <w:sz w:val="24"/>
    </w:rPr>
  </w:style>
  <w:style w:type="character" w:customStyle="1" w:styleId="CORPSAAOCar">
    <w:name w:val="CORPS AAO Car"/>
    <w:link w:val="CORPSAAO"/>
    <w:locked/>
    <w:rsid w:val="005D198F"/>
    <w:rPr>
      <w:rFonts w:ascii="Gill Sans MT" w:hAnsi="Gill Sans MT"/>
      <w:sz w:val="24"/>
    </w:rPr>
  </w:style>
  <w:style w:type="paragraph" w:customStyle="1" w:styleId="Titre1">
    <w:name w:val="Titre1"/>
    <w:basedOn w:val="Normal"/>
    <w:rsid w:val="00AE2600"/>
    <w:pPr>
      <w:numPr>
        <w:ilvl w:val="1"/>
        <w:numId w:val="10"/>
      </w:numPr>
      <w:jc w:val="center"/>
    </w:pPr>
    <w:rPr>
      <w:sz w:val="24"/>
    </w:rPr>
  </w:style>
  <w:style w:type="character" w:customStyle="1" w:styleId="CorpsdetexteCar1">
    <w:name w:val="Corps de texte Car1"/>
    <w:aliases w:val="CORPS CCTP Car1"/>
    <w:locked/>
    <w:rsid w:val="00AE2600"/>
    <w:rPr>
      <w:rFonts w:ascii="Arial Narrow" w:hAnsi="Arial Narrow" w:cs="Times New Roman"/>
      <w:sz w:val="24"/>
    </w:rPr>
  </w:style>
  <w:style w:type="paragraph" w:customStyle="1" w:styleId="StyleCORPSAAOToutenmajuscule">
    <w:name w:val="Style CORPS AAO + Tout en majuscule"/>
    <w:basedOn w:val="CORPSAAO"/>
    <w:link w:val="StyleCORPSAAOToutenmajusculeCar"/>
    <w:rsid w:val="00AE2600"/>
    <w:rPr>
      <w:rFonts w:ascii="Corbel" w:hAnsi="Corbel"/>
      <w:caps/>
    </w:rPr>
  </w:style>
  <w:style w:type="character" w:customStyle="1" w:styleId="StyleCORPSAAOToutenmajusculeCar">
    <w:name w:val="Style CORPS AAO + Tout en majuscule Car"/>
    <w:link w:val="StyleCORPSAAOToutenmajuscule"/>
    <w:locked/>
    <w:rsid w:val="00AE2600"/>
    <w:rPr>
      <w:rFonts w:ascii="Corbel" w:hAnsi="Corbel"/>
      <w:caps/>
      <w:sz w:val="24"/>
    </w:rPr>
  </w:style>
  <w:style w:type="paragraph" w:customStyle="1" w:styleId="TRGAO1">
    <w:name w:val="TRGAO1"/>
    <w:basedOn w:val="Normal"/>
    <w:rsid w:val="00AE2600"/>
    <w:pPr>
      <w:pBdr>
        <w:bar w:val="single" w:sz="4" w:color="auto"/>
      </w:pBdr>
      <w:spacing w:before="240"/>
      <w:ind w:firstLine="709"/>
    </w:pPr>
    <w:rPr>
      <w:rFonts w:ascii="Broadband ICG" w:hAnsi="Broadband ICG"/>
      <w:sz w:val="24"/>
    </w:rPr>
  </w:style>
  <w:style w:type="paragraph" w:customStyle="1" w:styleId="CORPSRGAO">
    <w:name w:val="CORPS RGAO"/>
    <w:basedOn w:val="Normal"/>
    <w:rsid w:val="00AE2600"/>
    <w:pPr>
      <w:pBdr>
        <w:bar w:val="single" w:sz="4" w:color="auto"/>
      </w:pBdr>
      <w:spacing w:after="240"/>
      <w:ind w:left="567" w:firstLine="709"/>
      <w:jc w:val="both"/>
    </w:pPr>
    <w:rPr>
      <w:rFonts w:ascii="Goudy Old Style" w:hAnsi="Goudy Old Style"/>
      <w:sz w:val="24"/>
    </w:rPr>
  </w:style>
  <w:style w:type="paragraph" w:customStyle="1" w:styleId="TRGAO0">
    <w:name w:val="TRGAO0"/>
    <w:basedOn w:val="Normal"/>
    <w:rsid w:val="00AE2600"/>
    <w:pPr>
      <w:pBdr>
        <w:bar w:val="single" w:sz="4" w:color="auto"/>
      </w:pBdr>
      <w:spacing w:before="240" w:after="240"/>
      <w:jc w:val="center"/>
    </w:pPr>
    <w:rPr>
      <w:rFonts w:ascii="Balloon Extra" w:hAnsi="Balloon Extra"/>
      <w:sz w:val="32"/>
      <w:szCs w:val="32"/>
    </w:rPr>
  </w:style>
  <w:style w:type="paragraph" w:customStyle="1" w:styleId="TITREDAO1">
    <w:name w:val="TITREDAO1"/>
    <w:basedOn w:val="Normal"/>
    <w:next w:val="Corpsdetexte"/>
    <w:rsid w:val="00AE2600"/>
    <w:pPr>
      <w:jc w:val="center"/>
    </w:pPr>
    <w:rPr>
      <w:rFonts w:ascii="African" w:hAnsi="African"/>
      <w:b/>
      <w:bCs/>
      <w:sz w:val="48"/>
    </w:rPr>
  </w:style>
  <w:style w:type="paragraph" w:customStyle="1" w:styleId="TITRE11">
    <w:name w:val="TITRE 1"/>
    <w:basedOn w:val="Normal"/>
    <w:link w:val="TITRE1Car0"/>
    <w:rsid w:val="00AE2600"/>
    <w:pPr>
      <w:spacing w:after="240" w:line="480" w:lineRule="auto"/>
      <w:jc w:val="center"/>
      <w:outlineLvl w:val="0"/>
    </w:pPr>
    <w:rPr>
      <w:rFonts w:ascii="Zurich XBlk BT" w:hAnsi="Zurich XBlk BT"/>
      <w:b/>
      <w:caps/>
      <w:sz w:val="28"/>
      <w14:shadow w14:blurRad="50800" w14:dist="38100" w14:dir="2700000" w14:sx="100000" w14:sy="100000" w14:kx="0" w14:ky="0" w14:algn="tl">
        <w14:srgbClr w14:val="000000">
          <w14:alpha w14:val="60000"/>
        </w14:srgbClr>
      </w14:shadow>
    </w:rPr>
  </w:style>
  <w:style w:type="character" w:customStyle="1" w:styleId="TITRE1Car0">
    <w:name w:val="TITRE 1 Car"/>
    <w:link w:val="TITRE11"/>
    <w:locked/>
    <w:rsid w:val="00AE2600"/>
    <w:rPr>
      <w:rFonts w:ascii="Zurich XBlk BT" w:hAnsi="Zurich XBlk BT"/>
      <w:b/>
      <w:caps/>
      <w:sz w:val="28"/>
      <w14:shadow w14:blurRad="50800" w14:dist="38100" w14:dir="2700000" w14:sx="100000" w14:sy="100000" w14:kx="0" w14:ky="0" w14:algn="tl">
        <w14:srgbClr w14:val="000000">
          <w14:alpha w14:val="60000"/>
        </w14:srgbClr>
      </w14:shadow>
    </w:rPr>
  </w:style>
  <w:style w:type="paragraph" w:customStyle="1" w:styleId="CORPSCCAP">
    <w:name w:val="CORPS CCAP"/>
    <w:basedOn w:val="Normal"/>
    <w:rsid w:val="00AE2600"/>
    <w:pPr>
      <w:spacing w:after="240"/>
      <w:ind w:left="680" w:firstLine="709"/>
      <w:jc w:val="both"/>
    </w:pPr>
    <w:rPr>
      <w:rFonts w:ascii="Gill Sans MT" w:hAnsi="Gill Sans MT" w:cs="Tahoma"/>
      <w:sz w:val="24"/>
      <w:szCs w:val="26"/>
    </w:rPr>
  </w:style>
  <w:style w:type="paragraph" w:customStyle="1" w:styleId="TITRE2CCAP">
    <w:name w:val="TITRE2CCAP"/>
    <w:basedOn w:val="Normal"/>
    <w:rsid w:val="00AE2600"/>
    <w:pPr>
      <w:spacing w:before="120"/>
      <w:ind w:firstLine="709"/>
      <w:jc w:val="both"/>
    </w:pPr>
    <w:rPr>
      <w:rFonts w:ascii="Tahoma" w:hAnsi="Tahoma" w:cs="Tahoma"/>
      <w:b/>
      <w:sz w:val="24"/>
      <w:szCs w:val="26"/>
    </w:rPr>
  </w:style>
  <w:style w:type="paragraph" w:customStyle="1" w:styleId="CORPSL-C">
    <w:name w:val="CORPS L-C"/>
    <w:basedOn w:val="Normal"/>
    <w:rsid w:val="00AE2600"/>
    <w:pPr>
      <w:spacing w:after="120"/>
      <w:ind w:left="709" w:firstLine="567"/>
      <w:jc w:val="both"/>
    </w:pPr>
    <w:rPr>
      <w:rFonts w:ascii="Gill Sans MT" w:hAnsi="Gill Sans MT"/>
      <w:sz w:val="24"/>
    </w:rPr>
  </w:style>
  <w:style w:type="paragraph" w:customStyle="1" w:styleId="TITRE1CCAP">
    <w:name w:val="TITRE1CCAP"/>
    <w:basedOn w:val="Style1"/>
    <w:rsid w:val="00AE2600"/>
    <w:pPr>
      <w:numPr>
        <w:ilvl w:val="0"/>
        <w:numId w:val="0"/>
      </w:numPr>
      <w:spacing w:before="240" w:after="120"/>
      <w:jc w:val="center"/>
    </w:pPr>
    <w:rPr>
      <w:rFonts w:ascii="Tahoma" w:hAnsi="Tahoma" w:cs="Tahoma"/>
      <w:i w:val="0"/>
      <w:noProof w:val="0"/>
      <w:color w:val="auto"/>
      <w:sz w:val="28"/>
      <w:szCs w:val="28"/>
    </w:rPr>
  </w:style>
  <w:style w:type="paragraph" w:customStyle="1" w:styleId="SOUMISSION">
    <w:name w:val="SOUMISSION"/>
    <w:basedOn w:val="Normal"/>
    <w:rsid w:val="00AE2600"/>
    <w:pPr>
      <w:spacing w:after="240"/>
      <w:ind w:left="499" w:firstLine="902"/>
      <w:jc w:val="both"/>
    </w:pPr>
    <w:rPr>
      <w:rFonts w:ascii="Gill Sans MT" w:hAnsi="Gill Sans MT"/>
      <w:sz w:val="24"/>
    </w:rPr>
  </w:style>
  <w:style w:type="paragraph" w:customStyle="1" w:styleId="CORPSCCTPBTC">
    <w:name w:val="CORPS CCTP BTC"/>
    <w:basedOn w:val="Normal"/>
    <w:rsid w:val="00AE2600"/>
    <w:pPr>
      <w:spacing w:before="120" w:after="120"/>
      <w:ind w:left="567" w:firstLine="709"/>
      <w:jc w:val="both"/>
    </w:pPr>
    <w:rPr>
      <w:rFonts w:ascii="Arial Narrow" w:hAnsi="Arial Narrow"/>
      <w:sz w:val="24"/>
    </w:rPr>
  </w:style>
  <w:style w:type="paragraph" w:customStyle="1" w:styleId="TITRE1BTC">
    <w:name w:val="TITRE1 BTC"/>
    <w:basedOn w:val="Normal"/>
    <w:link w:val="TITRE1BTCCar"/>
    <w:rsid w:val="00AE2600"/>
    <w:pPr>
      <w:spacing w:before="240" w:after="240" w:line="360" w:lineRule="auto"/>
      <w:ind w:left="567" w:firstLine="709"/>
      <w:jc w:val="both"/>
    </w:pPr>
    <w:rPr>
      <w:rFonts w:ascii="BinnerD" w:hAnsi="BinnerD"/>
      <w:b/>
      <w:bCs/>
      <w:sz w:val="24"/>
      <w:u w:val="single"/>
    </w:rPr>
  </w:style>
  <w:style w:type="character" w:customStyle="1" w:styleId="TITRE1BTCCar">
    <w:name w:val="TITRE1 BTC Car"/>
    <w:link w:val="TITRE1BTC"/>
    <w:locked/>
    <w:rsid w:val="00AE2600"/>
    <w:rPr>
      <w:rFonts w:ascii="BinnerD" w:hAnsi="BinnerD"/>
      <w:b/>
      <w:bCs/>
      <w:sz w:val="24"/>
      <w:u w:val="single"/>
    </w:rPr>
  </w:style>
  <w:style w:type="paragraph" w:customStyle="1" w:styleId="Style2">
    <w:name w:val="Style2"/>
    <w:basedOn w:val="Titre10"/>
    <w:rsid w:val="00AE2600"/>
    <w:pPr>
      <w:spacing w:before="60" w:after="60"/>
      <w:ind w:right="567" w:firstLine="709"/>
      <w:jc w:val="both"/>
    </w:pPr>
    <w:rPr>
      <w:rFonts w:ascii="AvantGarde Md BT" w:hAnsi="AvantGarde Md BT"/>
      <w:bCs/>
      <w:i w:val="0"/>
      <w:kern w:val="32"/>
      <w:sz w:val="24"/>
      <w:szCs w:val="32"/>
    </w:rPr>
  </w:style>
  <w:style w:type="paragraph" w:customStyle="1" w:styleId="TITRE3BTC">
    <w:name w:val="TITRE3 BTC"/>
    <w:basedOn w:val="Titre10"/>
    <w:rsid w:val="00AE2600"/>
    <w:pPr>
      <w:spacing w:before="60"/>
      <w:ind w:right="567" w:firstLine="709"/>
      <w:jc w:val="both"/>
    </w:pPr>
    <w:rPr>
      <w:rFonts w:ascii="Century Gothic" w:hAnsi="Century Gothic"/>
      <w:bCs/>
      <w:i w:val="0"/>
      <w:kern w:val="32"/>
      <w:sz w:val="24"/>
      <w:szCs w:val="32"/>
    </w:rPr>
  </w:style>
  <w:style w:type="paragraph" w:customStyle="1" w:styleId="TITREAAO">
    <w:name w:val="TITRE AAO"/>
    <w:basedOn w:val="Normal"/>
    <w:rsid w:val="00AE2600"/>
    <w:pPr>
      <w:jc w:val="both"/>
    </w:pPr>
    <w:rPr>
      <w:rFonts w:ascii="Bauhaus 93" w:hAnsi="Bauhaus 93"/>
      <w:b/>
      <w:sz w:val="24"/>
    </w:rPr>
  </w:style>
  <w:style w:type="paragraph" w:customStyle="1" w:styleId="CCTP">
    <w:name w:val="CCTP"/>
    <w:basedOn w:val="Corpsdetexte"/>
    <w:link w:val="CCTPCar"/>
    <w:rsid w:val="00AE2600"/>
    <w:pPr>
      <w:spacing w:after="240"/>
      <w:ind w:left="851" w:firstLine="851"/>
      <w:jc w:val="both"/>
    </w:pPr>
    <w:rPr>
      <w:rFonts w:ascii="AlbertaExtralight" w:hAnsi="AlbertaExtralight"/>
    </w:rPr>
  </w:style>
  <w:style w:type="character" w:customStyle="1" w:styleId="CCTPCar">
    <w:name w:val="CCTP Car"/>
    <w:link w:val="CCTP"/>
    <w:locked/>
    <w:rsid w:val="00AE2600"/>
    <w:rPr>
      <w:rFonts w:ascii="AlbertaExtralight" w:hAnsi="AlbertaExtralight"/>
      <w:sz w:val="24"/>
      <w:lang w:val="fr-FR" w:eastAsia="fr-FR" w:bidi="ar-SA"/>
    </w:rPr>
  </w:style>
  <w:style w:type="paragraph" w:customStyle="1" w:styleId="TITRE12">
    <w:name w:val="TITRE1"/>
    <w:basedOn w:val="Normal"/>
    <w:rsid w:val="00AE2600"/>
    <w:pPr>
      <w:spacing w:after="240"/>
      <w:jc w:val="center"/>
    </w:pPr>
    <w:rPr>
      <w:rFonts w:ascii="Traffic" w:hAnsi="Traffic"/>
      <w:caps/>
      <w:sz w:val="24"/>
      <w14:shadow w14:blurRad="50800" w14:dist="38100" w14:dir="2700000" w14:sx="100000" w14:sy="100000" w14:kx="0" w14:ky="0" w14:algn="tl">
        <w14:srgbClr w14:val="000000">
          <w14:alpha w14:val="60000"/>
        </w14:srgbClr>
      </w14:shadow>
    </w:rPr>
  </w:style>
  <w:style w:type="paragraph" w:customStyle="1" w:styleId="MAD">
    <w:name w:val="MAD"/>
    <w:basedOn w:val="TITRE11"/>
    <w:rsid w:val="00AE2600"/>
    <w:pPr>
      <w:spacing w:line="240" w:lineRule="auto"/>
    </w:pPr>
  </w:style>
  <w:style w:type="paragraph" w:styleId="Paragraphedeliste">
    <w:name w:val="List Paragraph"/>
    <w:basedOn w:val="Normal"/>
    <w:link w:val="ParagraphedelisteCar"/>
    <w:uiPriority w:val="1"/>
    <w:qFormat/>
    <w:rsid w:val="00B60E5A"/>
    <w:pPr>
      <w:ind w:left="720"/>
      <w:contextualSpacing/>
    </w:pPr>
    <w:rPr>
      <w:sz w:val="24"/>
      <w:szCs w:val="24"/>
    </w:rPr>
  </w:style>
  <w:style w:type="paragraph" w:customStyle="1" w:styleId="NO">
    <w:name w:val="NO"/>
    <w:rsid w:val="004700D7"/>
    <w:pPr>
      <w:jc w:val="both"/>
    </w:pPr>
    <w:rPr>
      <w:sz w:val="24"/>
    </w:rPr>
  </w:style>
  <w:style w:type="character" w:customStyle="1" w:styleId="TextebrutCar">
    <w:name w:val="Texte brut Car"/>
    <w:link w:val="Textebrut"/>
    <w:semiHidden/>
    <w:rsid w:val="006B609F"/>
    <w:rPr>
      <w:rFonts w:ascii="Courier New" w:hAnsi="Courier New"/>
      <w:lang w:val="en-GB" w:eastAsia="en-US"/>
    </w:rPr>
  </w:style>
  <w:style w:type="character" w:customStyle="1" w:styleId="ParagraphedelisteCar">
    <w:name w:val="Paragraphe de liste Car"/>
    <w:link w:val="Paragraphedeliste"/>
    <w:uiPriority w:val="1"/>
    <w:locked/>
    <w:rsid w:val="005F35D9"/>
    <w:rPr>
      <w:sz w:val="24"/>
      <w:szCs w:val="24"/>
    </w:rPr>
  </w:style>
  <w:style w:type="character" w:customStyle="1" w:styleId="NotedebasdepageCar">
    <w:name w:val="Note de bas de page Car"/>
    <w:basedOn w:val="Policepardfaut"/>
    <w:link w:val="Notedebasdepage"/>
    <w:semiHidden/>
    <w:rsid w:val="001B652A"/>
  </w:style>
  <w:style w:type="character" w:customStyle="1" w:styleId="CommentaireCar">
    <w:name w:val="Commentaire Car"/>
    <w:basedOn w:val="Policepardfaut"/>
    <w:link w:val="Commentaire"/>
    <w:semiHidden/>
    <w:rsid w:val="001B652A"/>
    <w:rPr>
      <w:lang w:eastAsia="en-US"/>
    </w:rPr>
  </w:style>
  <w:style w:type="character" w:customStyle="1" w:styleId="TextedebullesCar">
    <w:name w:val="Texte de bulles Car"/>
    <w:basedOn w:val="Policepardfaut"/>
    <w:link w:val="Textedebulles"/>
    <w:semiHidden/>
    <w:rsid w:val="001B652A"/>
    <w:rPr>
      <w:rFonts w:ascii="Tahoma" w:hAnsi="Tahoma" w:cs="Tahoma"/>
      <w:sz w:val="16"/>
      <w:szCs w:val="16"/>
    </w:rPr>
  </w:style>
  <w:style w:type="character" w:styleId="Numrodeligne">
    <w:name w:val="line number"/>
    <w:basedOn w:val="Policepardfaut"/>
    <w:uiPriority w:val="99"/>
    <w:semiHidden/>
    <w:unhideWhenUsed/>
    <w:rsid w:val="000F4E1E"/>
  </w:style>
  <w:style w:type="paragraph" w:customStyle="1" w:styleId="titrecentr">
    <w:name w:val="titre centré"/>
    <w:rsid w:val="00B55CED"/>
    <w:pPr>
      <w:widowControl w:val="0"/>
      <w:spacing w:line="-240" w:lineRule="auto"/>
      <w:jc w:val="center"/>
    </w:pPr>
    <w:rPr>
      <w:rFonts w:ascii="Courier" w:hAnsi="Courier"/>
      <w:b/>
      <w:sz w:val="24"/>
    </w:rPr>
  </w:style>
  <w:style w:type="paragraph" w:styleId="Index1">
    <w:name w:val="index 1"/>
    <w:basedOn w:val="Normal"/>
    <w:next w:val="Normal"/>
    <w:autoRedefine/>
    <w:semiHidden/>
    <w:rsid w:val="00B55CED"/>
    <w:pPr>
      <w:widowControl w:val="0"/>
      <w:ind w:left="200" w:hanging="200"/>
    </w:pPr>
    <w:rPr>
      <w:sz w:val="18"/>
    </w:rPr>
  </w:style>
  <w:style w:type="paragraph" w:styleId="Index2">
    <w:name w:val="index 2"/>
    <w:basedOn w:val="Normal"/>
    <w:next w:val="Normal"/>
    <w:autoRedefine/>
    <w:semiHidden/>
    <w:rsid w:val="00B55CED"/>
    <w:pPr>
      <w:widowControl w:val="0"/>
      <w:ind w:left="400" w:hanging="200"/>
    </w:pPr>
    <w:rPr>
      <w:sz w:val="18"/>
    </w:rPr>
  </w:style>
  <w:style w:type="paragraph" w:styleId="Index3">
    <w:name w:val="index 3"/>
    <w:basedOn w:val="Normal"/>
    <w:next w:val="Normal"/>
    <w:autoRedefine/>
    <w:semiHidden/>
    <w:rsid w:val="00B55CED"/>
    <w:pPr>
      <w:widowControl w:val="0"/>
      <w:ind w:left="600" w:hanging="200"/>
    </w:pPr>
    <w:rPr>
      <w:sz w:val="18"/>
    </w:rPr>
  </w:style>
  <w:style w:type="paragraph" w:styleId="Index4">
    <w:name w:val="index 4"/>
    <w:basedOn w:val="Normal"/>
    <w:next w:val="Normal"/>
    <w:autoRedefine/>
    <w:semiHidden/>
    <w:rsid w:val="00B55CED"/>
    <w:pPr>
      <w:widowControl w:val="0"/>
      <w:ind w:left="800" w:hanging="200"/>
    </w:pPr>
    <w:rPr>
      <w:sz w:val="18"/>
    </w:rPr>
  </w:style>
  <w:style w:type="paragraph" w:styleId="Index5">
    <w:name w:val="index 5"/>
    <w:basedOn w:val="Normal"/>
    <w:next w:val="Normal"/>
    <w:autoRedefine/>
    <w:semiHidden/>
    <w:rsid w:val="00B55CED"/>
    <w:pPr>
      <w:widowControl w:val="0"/>
      <w:ind w:left="1000" w:hanging="200"/>
    </w:pPr>
    <w:rPr>
      <w:sz w:val="18"/>
    </w:rPr>
  </w:style>
  <w:style w:type="paragraph" w:styleId="Index6">
    <w:name w:val="index 6"/>
    <w:basedOn w:val="Normal"/>
    <w:next w:val="Normal"/>
    <w:autoRedefine/>
    <w:semiHidden/>
    <w:rsid w:val="00B55CED"/>
    <w:pPr>
      <w:widowControl w:val="0"/>
      <w:ind w:left="1200" w:hanging="200"/>
    </w:pPr>
    <w:rPr>
      <w:sz w:val="18"/>
    </w:rPr>
  </w:style>
  <w:style w:type="paragraph" w:styleId="Index7">
    <w:name w:val="index 7"/>
    <w:basedOn w:val="Normal"/>
    <w:next w:val="Normal"/>
    <w:autoRedefine/>
    <w:semiHidden/>
    <w:rsid w:val="00B55CED"/>
    <w:pPr>
      <w:widowControl w:val="0"/>
      <w:ind w:left="1400" w:hanging="200"/>
    </w:pPr>
    <w:rPr>
      <w:sz w:val="18"/>
    </w:rPr>
  </w:style>
  <w:style w:type="paragraph" w:styleId="Index8">
    <w:name w:val="index 8"/>
    <w:basedOn w:val="Normal"/>
    <w:next w:val="Normal"/>
    <w:autoRedefine/>
    <w:semiHidden/>
    <w:rsid w:val="00B55CED"/>
    <w:pPr>
      <w:widowControl w:val="0"/>
      <w:ind w:left="1600" w:hanging="200"/>
    </w:pPr>
    <w:rPr>
      <w:sz w:val="18"/>
    </w:rPr>
  </w:style>
  <w:style w:type="paragraph" w:styleId="Index9">
    <w:name w:val="index 9"/>
    <w:basedOn w:val="Normal"/>
    <w:next w:val="Normal"/>
    <w:autoRedefine/>
    <w:semiHidden/>
    <w:rsid w:val="00B55CED"/>
    <w:pPr>
      <w:widowControl w:val="0"/>
      <w:ind w:left="1800" w:hanging="200"/>
    </w:pPr>
    <w:rPr>
      <w:sz w:val="18"/>
    </w:rPr>
  </w:style>
  <w:style w:type="paragraph" w:styleId="Titreindex">
    <w:name w:val="index heading"/>
    <w:basedOn w:val="Normal"/>
    <w:next w:val="Index1"/>
    <w:semiHidden/>
    <w:rsid w:val="00B55CED"/>
    <w:pPr>
      <w:widowControl w:val="0"/>
      <w:spacing w:before="240" w:after="120"/>
      <w:jc w:val="center"/>
    </w:pPr>
    <w:rPr>
      <w:b/>
      <w:sz w:val="26"/>
    </w:rPr>
  </w:style>
  <w:style w:type="paragraph" w:customStyle="1" w:styleId="Normal10">
    <w:name w:val="Normal 10"/>
    <w:basedOn w:val="Normal"/>
    <w:rsid w:val="00B55CED"/>
    <w:pPr>
      <w:widowControl w:val="0"/>
      <w:jc w:val="both"/>
    </w:pPr>
  </w:style>
  <w:style w:type="character" w:styleId="Marquedecommentaire">
    <w:name w:val="annotation reference"/>
    <w:basedOn w:val="Policepardfaut"/>
    <w:semiHidden/>
    <w:rsid w:val="00B55CED"/>
    <w:rPr>
      <w:sz w:val="16"/>
      <w:szCs w:val="16"/>
    </w:rPr>
  </w:style>
  <w:style w:type="paragraph" w:styleId="Objetducommentaire">
    <w:name w:val="annotation subject"/>
    <w:basedOn w:val="Commentaire"/>
    <w:next w:val="Commentaire"/>
    <w:link w:val="ObjetducommentaireCar"/>
    <w:semiHidden/>
    <w:rsid w:val="00B55CED"/>
    <w:pPr>
      <w:widowControl w:val="0"/>
    </w:pPr>
    <w:rPr>
      <w:b/>
      <w:bCs/>
      <w:lang w:eastAsia="fr-FR"/>
    </w:rPr>
  </w:style>
  <w:style w:type="character" w:customStyle="1" w:styleId="ObjetducommentaireCar">
    <w:name w:val="Objet du commentaire Car"/>
    <w:basedOn w:val="CommentaireCar"/>
    <w:link w:val="Objetducommentaire"/>
    <w:semiHidden/>
    <w:rsid w:val="00B55CED"/>
    <w:rPr>
      <w:b/>
      <w:bCs/>
      <w:lang w:eastAsia="en-US"/>
    </w:rPr>
  </w:style>
  <w:style w:type="paragraph" w:customStyle="1" w:styleId="CM99">
    <w:name w:val="CM99"/>
    <w:basedOn w:val="Normal"/>
    <w:next w:val="Normal"/>
    <w:rsid w:val="00334126"/>
    <w:pPr>
      <w:widowControl w:val="0"/>
      <w:autoSpaceDE w:val="0"/>
      <w:autoSpaceDN w:val="0"/>
      <w:adjustRightInd w:val="0"/>
      <w:spacing w:after="273"/>
    </w:pPr>
    <w:rPr>
      <w:rFonts w:ascii="Helvetica" w:hAnsi="Helvetica" w:cs="Helvetica"/>
      <w:sz w:val="24"/>
      <w:szCs w:val="24"/>
    </w:rPr>
  </w:style>
  <w:style w:type="paragraph" w:customStyle="1" w:styleId="footnotedescription">
    <w:name w:val="footnote description"/>
    <w:next w:val="Normal"/>
    <w:link w:val="footnotedescriptionChar"/>
    <w:hidden/>
    <w:rsid w:val="00621B00"/>
    <w:pPr>
      <w:spacing w:after="3" w:line="259" w:lineRule="auto"/>
      <w:ind w:left="1352" w:right="785" w:hanging="360"/>
    </w:pPr>
    <w:rPr>
      <w:color w:val="000000"/>
      <w:szCs w:val="22"/>
    </w:rPr>
  </w:style>
  <w:style w:type="character" w:customStyle="1" w:styleId="footnotedescriptionChar">
    <w:name w:val="footnote description Char"/>
    <w:link w:val="footnotedescription"/>
    <w:rsid w:val="00621B00"/>
    <w:rPr>
      <w:color w:val="000000"/>
      <w:szCs w:val="22"/>
    </w:rPr>
  </w:style>
  <w:style w:type="table" w:customStyle="1" w:styleId="TableNormal">
    <w:name w:val="Table Normal"/>
    <w:uiPriority w:val="2"/>
    <w:semiHidden/>
    <w:unhideWhenUsed/>
    <w:qFormat/>
    <w:rsid w:val="00BD66C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47319">
      <w:bodyDiv w:val="1"/>
      <w:marLeft w:val="0"/>
      <w:marRight w:val="0"/>
      <w:marTop w:val="0"/>
      <w:marBottom w:val="0"/>
      <w:divBdr>
        <w:top w:val="none" w:sz="0" w:space="0" w:color="auto"/>
        <w:left w:val="none" w:sz="0" w:space="0" w:color="auto"/>
        <w:bottom w:val="none" w:sz="0" w:space="0" w:color="auto"/>
        <w:right w:val="none" w:sz="0" w:space="0" w:color="auto"/>
      </w:divBdr>
    </w:div>
    <w:div w:id="115176648">
      <w:bodyDiv w:val="1"/>
      <w:marLeft w:val="0"/>
      <w:marRight w:val="0"/>
      <w:marTop w:val="0"/>
      <w:marBottom w:val="0"/>
      <w:divBdr>
        <w:top w:val="none" w:sz="0" w:space="0" w:color="auto"/>
        <w:left w:val="none" w:sz="0" w:space="0" w:color="auto"/>
        <w:bottom w:val="none" w:sz="0" w:space="0" w:color="auto"/>
        <w:right w:val="none" w:sz="0" w:space="0" w:color="auto"/>
      </w:divBdr>
    </w:div>
    <w:div w:id="201408934">
      <w:bodyDiv w:val="1"/>
      <w:marLeft w:val="0"/>
      <w:marRight w:val="0"/>
      <w:marTop w:val="0"/>
      <w:marBottom w:val="0"/>
      <w:divBdr>
        <w:top w:val="none" w:sz="0" w:space="0" w:color="auto"/>
        <w:left w:val="none" w:sz="0" w:space="0" w:color="auto"/>
        <w:bottom w:val="none" w:sz="0" w:space="0" w:color="auto"/>
        <w:right w:val="none" w:sz="0" w:space="0" w:color="auto"/>
      </w:divBdr>
    </w:div>
    <w:div w:id="308174994">
      <w:bodyDiv w:val="1"/>
      <w:marLeft w:val="0"/>
      <w:marRight w:val="0"/>
      <w:marTop w:val="0"/>
      <w:marBottom w:val="0"/>
      <w:divBdr>
        <w:top w:val="none" w:sz="0" w:space="0" w:color="auto"/>
        <w:left w:val="none" w:sz="0" w:space="0" w:color="auto"/>
        <w:bottom w:val="none" w:sz="0" w:space="0" w:color="auto"/>
        <w:right w:val="none" w:sz="0" w:space="0" w:color="auto"/>
      </w:divBdr>
    </w:div>
    <w:div w:id="316766787">
      <w:bodyDiv w:val="1"/>
      <w:marLeft w:val="0"/>
      <w:marRight w:val="0"/>
      <w:marTop w:val="0"/>
      <w:marBottom w:val="0"/>
      <w:divBdr>
        <w:top w:val="none" w:sz="0" w:space="0" w:color="auto"/>
        <w:left w:val="none" w:sz="0" w:space="0" w:color="auto"/>
        <w:bottom w:val="none" w:sz="0" w:space="0" w:color="auto"/>
        <w:right w:val="none" w:sz="0" w:space="0" w:color="auto"/>
      </w:divBdr>
    </w:div>
    <w:div w:id="326716763">
      <w:bodyDiv w:val="1"/>
      <w:marLeft w:val="0"/>
      <w:marRight w:val="0"/>
      <w:marTop w:val="0"/>
      <w:marBottom w:val="0"/>
      <w:divBdr>
        <w:top w:val="none" w:sz="0" w:space="0" w:color="auto"/>
        <w:left w:val="none" w:sz="0" w:space="0" w:color="auto"/>
        <w:bottom w:val="none" w:sz="0" w:space="0" w:color="auto"/>
        <w:right w:val="none" w:sz="0" w:space="0" w:color="auto"/>
      </w:divBdr>
    </w:div>
    <w:div w:id="491991303">
      <w:bodyDiv w:val="1"/>
      <w:marLeft w:val="0"/>
      <w:marRight w:val="0"/>
      <w:marTop w:val="0"/>
      <w:marBottom w:val="0"/>
      <w:divBdr>
        <w:top w:val="none" w:sz="0" w:space="0" w:color="auto"/>
        <w:left w:val="none" w:sz="0" w:space="0" w:color="auto"/>
        <w:bottom w:val="none" w:sz="0" w:space="0" w:color="auto"/>
        <w:right w:val="none" w:sz="0" w:space="0" w:color="auto"/>
      </w:divBdr>
    </w:div>
    <w:div w:id="637414766">
      <w:bodyDiv w:val="1"/>
      <w:marLeft w:val="0"/>
      <w:marRight w:val="0"/>
      <w:marTop w:val="0"/>
      <w:marBottom w:val="0"/>
      <w:divBdr>
        <w:top w:val="none" w:sz="0" w:space="0" w:color="auto"/>
        <w:left w:val="none" w:sz="0" w:space="0" w:color="auto"/>
        <w:bottom w:val="none" w:sz="0" w:space="0" w:color="auto"/>
        <w:right w:val="none" w:sz="0" w:space="0" w:color="auto"/>
      </w:divBdr>
    </w:div>
    <w:div w:id="732001310">
      <w:bodyDiv w:val="1"/>
      <w:marLeft w:val="0"/>
      <w:marRight w:val="0"/>
      <w:marTop w:val="0"/>
      <w:marBottom w:val="0"/>
      <w:divBdr>
        <w:top w:val="none" w:sz="0" w:space="0" w:color="auto"/>
        <w:left w:val="none" w:sz="0" w:space="0" w:color="auto"/>
        <w:bottom w:val="none" w:sz="0" w:space="0" w:color="auto"/>
        <w:right w:val="none" w:sz="0" w:space="0" w:color="auto"/>
      </w:divBdr>
    </w:div>
    <w:div w:id="965702117">
      <w:bodyDiv w:val="1"/>
      <w:marLeft w:val="0"/>
      <w:marRight w:val="0"/>
      <w:marTop w:val="0"/>
      <w:marBottom w:val="0"/>
      <w:divBdr>
        <w:top w:val="none" w:sz="0" w:space="0" w:color="auto"/>
        <w:left w:val="none" w:sz="0" w:space="0" w:color="auto"/>
        <w:bottom w:val="none" w:sz="0" w:space="0" w:color="auto"/>
        <w:right w:val="none" w:sz="0" w:space="0" w:color="auto"/>
      </w:divBdr>
    </w:div>
    <w:div w:id="1063915740">
      <w:bodyDiv w:val="1"/>
      <w:marLeft w:val="0"/>
      <w:marRight w:val="0"/>
      <w:marTop w:val="0"/>
      <w:marBottom w:val="0"/>
      <w:divBdr>
        <w:top w:val="none" w:sz="0" w:space="0" w:color="auto"/>
        <w:left w:val="none" w:sz="0" w:space="0" w:color="auto"/>
        <w:bottom w:val="none" w:sz="0" w:space="0" w:color="auto"/>
        <w:right w:val="none" w:sz="0" w:space="0" w:color="auto"/>
      </w:divBdr>
    </w:div>
    <w:div w:id="1097484445">
      <w:bodyDiv w:val="1"/>
      <w:marLeft w:val="0"/>
      <w:marRight w:val="0"/>
      <w:marTop w:val="0"/>
      <w:marBottom w:val="0"/>
      <w:divBdr>
        <w:top w:val="none" w:sz="0" w:space="0" w:color="auto"/>
        <w:left w:val="none" w:sz="0" w:space="0" w:color="auto"/>
        <w:bottom w:val="none" w:sz="0" w:space="0" w:color="auto"/>
        <w:right w:val="none" w:sz="0" w:space="0" w:color="auto"/>
      </w:divBdr>
    </w:div>
    <w:div w:id="1324313967">
      <w:bodyDiv w:val="1"/>
      <w:marLeft w:val="0"/>
      <w:marRight w:val="0"/>
      <w:marTop w:val="0"/>
      <w:marBottom w:val="0"/>
      <w:divBdr>
        <w:top w:val="none" w:sz="0" w:space="0" w:color="auto"/>
        <w:left w:val="none" w:sz="0" w:space="0" w:color="auto"/>
        <w:bottom w:val="none" w:sz="0" w:space="0" w:color="auto"/>
        <w:right w:val="none" w:sz="0" w:space="0" w:color="auto"/>
      </w:divBdr>
    </w:div>
    <w:div w:id="1483354449">
      <w:bodyDiv w:val="1"/>
      <w:marLeft w:val="0"/>
      <w:marRight w:val="0"/>
      <w:marTop w:val="0"/>
      <w:marBottom w:val="0"/>
      <w:divBdr>
        <w:top w:val="none" w:sz="0" w:space="0" w:color="auto"/>
        <w:left w:val="none" w:sz="0" w:space="0" w:color="auto"/>
        <w:bottom w:val="none" w:sz="0" w:space="0" w:color="auto"/>
        <w:right w:val="none" w:sz="0" w:space="0" w:color="auto"/>
      </w:divBdr>
    </w:div>
    <w:div w:id="1527135354">
      <w:bodyDiv w:val="1"/>
      <w:marLeft w:val="0"/>
      <w:marRight w:val="0"/>
      <w:marTop w:val="0"/>
      <w:marBottom w:val="0"/>
      <w:divBdr>
        <w:top w:val="none" w:sz="0" w:space="0" w:color="auto"/>
        <w:left w:val="none" w:sz="0" w:space="0" w:color="auto"/>
        <w:bottom w:val="none" w:sz="0" w:space="0" w:color="auto"/>
        <w:right w:val="none" w:sz="0" w:space="0" w:color="auto"/>
      </w:divBdr>
    </w:div>
    <w:div w:id="1736314223">
      <w:bodyDiv w:val="1"/>
      <w:marLeft w:val="0"/>
      <w:marRight w:val="0"/>
      <w:marTop w:val="0"/>
      <w:marBottom w:val="0"/>
      <w:divBdr>
        <w:top w:val="none" w:sz="0" w:space="0" w:color="auto"/>
        <w:left w:val="none" w:sz="0" w:space="0" w:color="auto"/>
        <w:bottom w:val="none" w:sz="0" w:space="0" w:color="auto"/>
        <w:right w:val="none" w:sz="0" w:space="0" w:color="auto"/>
      </w:divBdr>
    </w:div>
    <w:div w:id="1736708962">
      <w:bodyDiv w:val="1"/>
      <w:marLeft w:val="0"/>
      <w:marRight w:val="0"/>
      <w:marTop w:val="0"/>
      <w:marBottom w:val="0"/>
      <w:divBdr>
        <w:top w:val="none" w:sz="0" w:space="0" w:color="auto"/>
        <w:left w:val="none" w:sz="0" w:space="0" w:color="auto"/>
        <w:bottom w:val="none" w:sz="0" w:space="0" w:color="auto"/>
        <w:right w:val="none" w:sz="0" w:space="0" w:color="auto"/>
      </w:divBdr>
    </w:div>
    <w:div w:id="1826314338">
      <w:bodyDiv w:val="1"/>
      <w:marLeft w:val="0"/>
      <w:marRight w:val="0"/>
      <w:marTop w:val="0"/>
      <w:marBottom w:val="0"/>
      <w:divBdr>
        <w:top w:val="none" w:sz="0" w:space="0" w:color="auto"/>
        <w:left w:val="none" w:sz="0" w:space="0" w:color="auto"/>
        <w:bottom w:val="none" w:sz="0" w:space="0" w:color="auto"/>
        <w:right w:val="none" w:sz="0" w:space="0" w:color="auto"/>
      </w:divBdr>
    </w:div>
    <w:div w:id="201275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rch&#233;s%20Publics%20-%20Lom%20et%20Djerem\2014\DAO%202014\Centre%20zootechnique%20V&#233;t%20NANDOUNGUE\DAO%20-%20Centre%20Zootechniq%20V&#233;t%20NANDOUNGU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86A6B-9395-4BB4-B45D-D24C39315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DAO - Centre Zootechniq Vét NANDOUNGUE.dotx</Template>
  <TotalTime>2807</TotalTime>
  <Pages>88</Pages>
  <Words>34351</Words>
  <Characters>188931</Characters>
  <Application>Microsoft Office Word</Application>
  <DocSecurity>0</DocSecurity>
  <Lines>1574</Lines>
  <Paragraphs>445</Paragraphs>
  <ScaleCrop>false</ScaleCrop>
  <HeadingPairs>
    <vt:vector size="2" baseType="variant">
      <vt:variant>
        <vt:lpstr>Titre</vt:lpstr>
      </vt:variant>
      <vt:variant>
        <vt:i4>1</vt:i4>
      </vt:variant>
    </vt:vector>
  </HeadingPairs>
  <TitlesOfParts>
    <vt:vector size="1" baseType="lpstr">
      <vt:lpstr>PIECE N°3 :</vt:lpstr>
    </vt:vector>
  </TitlesOfParts>
  <Company/>
  <LinksUpToDate>false</LinksUpToDate>
  <CharactersWithSpaces>222837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PIECE N°3 :</dc:title>
  <dc:creator>M ANGONG</dc:creator>
  <cp:lastModifiedBy>Guy Théodore ESSAMA</cp:lastModifiedBy>
  <cp:revision>50</cp:revision>
  <cp:lastPrinted>2026-06-06T17:28:00Z</cp:lastPrinted>
  <dcterms:created xsi:type="dcterms:W3CDTF">2024-02-29T05:10:00Z</dcterms:created>
  <dcterms:modified xsi:type="dcterms:W3CDTF">2026-06-21T20:00:00Z</dcterms:modified>
</cp:coreProperties>
</file>